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88E" w:rsidRPr="002F488E" w:rsidRDefault="002F488E" w:rsidP="001845DE">
      <w:pPr>
        <w:spacing w:after="200"/>
        <w:jc w:val="both"/>
        <w:rPr>
          <w:rFonts w:ascii="Calibri" w:eastAsia="Calibri" w:hAnsi="Calibri"/>
          <w:color w:val="000000"/>
          <w:szCs w:val="22"/>
        </w:rPr>
      </w:pPr>
      <w:bookmarkStart w:id="0" w:name="_GoBack"/>
      <w:bookmarkEnd w:id="0"/>
      <w:r w:rsidRPr="002F488E">
        <w:rPr>
          <w:rFonts w:ascii="Calibri" w:eastAsia="Calibri" w:hAnsi="Calibri"/>
          <w:color w:val="000000"/>
          <w:szCs w:val="22"/>
        </w:rPr>
        <w:t>Na podlagi 43. člena Zakona o raziskovalni in razvojni dejavnosti (Uradni list RS, št. 22/06 – uradno prečiščeno besedilo, 61/06 – ZDru-1, 112/07, 9/11, 57/12 – ZPOP-1A, 21/18</w:t>
      </w:r>
      <w:r w:rsidR="00891A77" w:rsidRPr="00891A77">
        <w:rPr>
          <w:rFonts w:cs="Arial"/>
          <w:b/>
          <w:bCs/>
          <w:color w:val="626060"/>
          <w:sz w:val="18"/>
          <w:szCs w:val="18"/>
        </w:rPr>
        <w:t xml:space="preserve"> </w:t>
      </w:r>
      <w:r w:rsidR="00891A77" w:rsidRPr="00891A77">
        <w:rPr>
          <w:rFonts w:cs="Arial"/>
          <w:bCs/>
          <w:color w:val="626060"/>
          <w:sz w:val="18"/>
          <w:szCs w:val="18"/>
        </w:rPr>
        <w:t>–</w:t>
      </w:r>
      <w:r w:rsidR="00891A77">
        <w:rPr>
          <w:rFonts w:cs="Arial"/>
          <w:b/>
          <w:bCs/>
          <w:color w:val="626060"/>
          <w:sz w:val="18"/>
          <w:szCs w:val="18"/>
        </w:rPr>
        <w:t xml:space="preserve"> </w:t>
      </w:r>
      <w:r w:rsidRPr="002F488E">
        <w:rPr>
          <w:rFonts w:ascii="Calibri" w:eastAsia="Calibri" w:hAnsi="Calibri"/>
          <w:color w:val="000000"/>
          <w:szCs w:val="22"/>
        </w:rPr>
        <w:t xml:space="preserve">ZNOrg in 9/19), 16. in 35. člena Sklepa o ustanovitvi Javne agencije za raziskovalno dejavnost Republike Slovenije (Uradni list RS, št. 123/03 in 105/10) in po predhodnem soglasju ministrice za izobraževanje, znanost in šport št. …………… z dne ………. je Upravni odbor Javne agencije za raziskovalno dejavnost Republike </w:t>
      </w:r>
      <w:r w:rsidR="001845DE">
        <w:rPr>
          <w:rFonts w:ascii="Calibri" w:eastAsia="Calibri" w:hAnsi="Calibri"/>
          <w:color w:val="000000"/>
          <w:szCs w:val="22"/>
        </w:rPr>
        <w:t>Slovenije na ... seji dne ………. s</w:t>
      </w:r>
      <w:r w:rsidRPr="002F488E">
        <w:rPr>
          <w:rFonts w:ascii="Calibri" w:eastAsia="Calibri" w:hAnsi="Calibri"/>
          <w:color w:val="000000"/>
          <w:szCs w:val="22"/>
        </w:rPr>
        <w:t>prejel</w:t>
      </w:r>
    </w:p>
    <w:p w:rsidR="002F488E" w:rsidRPr="002F488E" w:rsidRDefault="002F488E" w:rsidP="001845DE">
      <w:pPr>
        <w:spacing w:after="200"/>
        <w:jc w:val="both"/>
        <w:rPr>
          <w:rFonts w:ascii="Calibri" w:eastAsia="Calibri" w:hAnsi="Calibri"/>
          <w:color w:val="000000"/>
          <w:szCs w:val="22"/>
        </w:rPr>
      </w:pPr>
    </w:p>
    <w:p w:rsidR="002F488E" w:rsidRPr="00930375" w:rsidRDefault="002F488E" w:rsidP="001845DE">
      <w:pPr>
        <w:spacing w:after="200"/>
        <w:jc w:val="center"/>
        <w:rPr>
          <w:rFonts w:ascii="Calibri" w:eastAsia="Calibri" w:hAnsi="Calibri"/>
          <w:b/>
          <w:szCs w:val="22"/>
        </w:rPr>
      </w:pPr>
      <w:r w:rsidRPr="00930375">
        <w:rPr>
          <w:rFonts w:ascii="Calibri" w:eastAsia="Calibri" w:hAnsi="Calibri"/>
          <w:b/>
          <w:szCs w:val="22"/>
        </w:rPr>
        <w:t>Pravilnik o spremembah in dopolnitvah Pravilnika o postopkih (so)financiranja in ocenjevanja ter spremljanju izvajanja raziskovalne dejavnosti</w:t>
      </w:r>
    </w:p>
    <w:p w:rsidR="001845DE" w:rsidRPr="002F488E" w:rsidRDefault="001845DE" w:rsidP="001845DE">
      <w:pPr>
        <w:spacing w:after="200"/>
        <w:jc w:val="center"/>
        <w:rPr>
          <w:rFonts w:ascii="Calibri" w:eastAsia="Calibri" w:hAnsi="Calibri"/>
          <w:szCs w:val="22"/>
        </w:rPr>
      </w:pPr>
    </w:p>
    <w:p w:rsidR="001845DE" w:rsidRPr="00930375" w:rsidRDefault="002F488E" w:rsidP="001845DE">
      <w:pPr>
        <w:pStyle w:val="Odstavekseznama"/>
        <w:numPr>
          <w:ilvl w:val="0"/>
          <w:numId w:val="16"/>
        </w:numPr>
        <w:spacing w:after="200"/>
        <w:jc w:val="center"/>
        <w:rPr>
          <w:rFonts w:ascii="Calibri" w:eastAsia="Calibri" w:hAnsi="Calibri"/>
          <w:b/>
          <w:szCs w:val="22"/>
        </w:rPr>
      </w:pPr>
      <w:r w:rsidRPr="00930375">
        <w:rPr>
          <w:rFonts w:ascii="Calibri" w:eastAsia="Calibri" w:hAnsi="Calibri"/>
          <w:b/>
          <w:szCs w:val="22"/>
        </w:rPr>
        <w:t>člen</w:t>
      </w:r>
    </w:p>
    <w:p w:rsidR="00CF3B40" w:rsidRDefault="002F488E" w:rsidP="001845DE">
      <w:pPr>
        <w:spacing w:after="200"/>
        <w:jc w:val="both"/>
        <w:rPr>
          <w:rFonts w:ascii="Calibri" w:eastAsia="Calibri" w:hAnsi="Calibri"/>
          <w:szCs w:val="22"/>
        </w:rPr>
      </w:pPr>
      <w:r w:rsidRPr="002F488E">
        <w:rPr>
          <w:rFonts w:ascii="Calibri" w:eastAsia="Calibri" w:hAnsi="Calibri"/>
          <w:szCs w:val="22"/>
        </w:rPr>
        <w:t xml:space="preserve">V Pravilniku o postopkih (so)financiranja in ocenjevanja ter spremljanju izvajanja raziskovalne dejavnosti (Uradni list RS, št. 52/16, 79/17 in 65/19) se </w:t>
      </w:r>
      <w:r w:rsidR="00CF3B40">
        <w:rPr>
          <w:rFonts w:ascii="Calibri" w:eastAsia="Calibri" w:hAnsi="Calibri"/>
          <w:szCs w:val="22"/>
        </w:rPr>
        <w:t xml:space="preserve">za 67. členom doda nov 67.a člen, ki se glasi: </w:t>
      </w:r>
    </w:p>
    <w:p w:rsidR="004D478C" w:rsidRPr="00930375" w:rsidRDefault="00CF3B40" w:rsidP="004D478C">
      <w:pPr>
        <w:jc w:val="center"/>
        <w:rPr>
          <w:rFonts w:ascii="Calibri" w:hAnsi="Calibri" w:cs="Calibri"/>
          <w:b/>
          <w:color w:val="000000"/>
          <w:lang w:eastAsia="sl-SI"/>
        </w:rPr>
      </w:pPr>
      <w:r w:rsidRPr="00930375">
        <w:rPr>
          <w:rFonts w:ascii="Calibri" w:eastAsia="Calibri" w:hAnsi="Calibri"/>
          <w:b/>
          <w:szCs w:val="22"/>
        </w:rPr>
        <w:t>»67.a člen</w:t>
      </w:r>
    </w:p>
    <w:p w:rsidR="004D478C" w:rsidRPr="00930375" w:rsidRDefault="004D478C" w:rsidP="004D478C">
      <w:pPr>
        <w:jc w:val="center"/>
        <w:rPr>
          <w:rFonts w:ascii="Calibri" w:hAnsi="Calibri" w:cs="Calibri"/>
          <w:b/>
          <w:bCs/>
          <w:color w:val="000000"/>
          <w:lang w:eastAsia="sl-SI"/>
        </w:rPr>
      </w:pPr>
      <w:r w:rsidRPr="00930375">
        <w:rPr>
          <w:rFonts w:ascii="Calibri" w:hAnsi="Calibri" w:cs="Calibri"/>
          <w:b/>
          <w:bCs/>
          <w:color w:val="000000"/>
          <w:lang w:eastAsia="sl-SI"/>
        </w:rPr>
        <w:t>(tematski poziv)</w:t>
      </w:r>
    </w:p>
    <w:p w:rsidR="004D478C" w:rsidRPr="00195FE3" w:rsidRDefault="004D478C" w:rsidP="004D478C">
      <w:pPr>
        <w:jc w:val="center"/>
        <w:rPr>
          <w:rFonts w:ascii="Calibri" w:hAnsi="Calibri" w:cs="Calibri"/>
          <w:color w:val="000000"/>
          <w:lang w:eastAsia="sl-SI"/>
        </w:rPr>
      </w:pPr>
    </w:p>
    <w:p w:rsidR="004D478C" w:rsidRPr="00195FE3" w:rsidRDefault="004D478C" w:rsidP="004D478C">
      <w:pPr>
        <w:jc w:val="both"/>
        <w:rPr>
          <w:rFonts w:ascii="Calibri" w:hAnsi="Calibri" w:cs="Calibri"/>
          <w:color w:val="000000"/>
          <w:lang w:eastAsia="sl-SI"/>
        </w:rPr>
      </w:pPr>
      <w:r w:rsidRPr="00195FE3">
        <w:rPr>
          <w:rFonts w:ascii="Calibri" w:hAnsi="Calibri" w:cs="Calibri"/>
          <w:color w:val="000000"/>
          <w:lang w:eastAsia="sl-SI"/>
        </w:rPr>
        <w:t>(1) V skladu s proračunskimi možnostmi lahko agencija na podlagi tematskega poziva poveča financiranje raziskovalnih programov</w:t>
      </w:r>
      <w:r>
        <w:rPr>
          <w:rFonts w:ascii="Calibri" w:hAnsi="Calibri" w:cs="Calibri"/>
          <w:color w:val="000000"/>
          <w:lang w:eastAsia="sl-SI"/>
        </w:rPr>
        <w:t>, pri čemer se obdobje povečanja financiranja opredeli v pozivu</w:t>
      </w:r>
      <w:r w:rsidRPr="00195FE3">
        <w:rPr>
          <w:rFonts w:ascii="Calibri" w:hAnsi="Calibri" w:cs="Calibri"/>
          <w:color w:val="000000"/>
          <w:lang w:eastAsia="sl-SI"/>
        </w:rPr>
        <w:t>. Tematike poziva</w:t>
      </w:r>
      <w:r>
        <w:rPr>
          <w:rFonts w:ascii="Calibri" w:hAnsi="Calibri" w:cs="Calibri"/>
          <w:color w:val="000000"/>
          <w:lang w:eastAsia="sl-SI"/>
        </w:rPr>
        <w:t>, ki jih</w:t>
      </w:r>
      <w:r w:rsidRPr="00195FE3">
        <w:rPr>
          <w:rFonts w:ascii="Calibri" w:hAnsi="Calibri" w:cs="Calibri"/>
          <w:color w:val="000000"/>
          <w:lang w:eastAsia="sl-SI"/>
        </w:rPr>
        <w:t xml:space="preserve"> določi strokovna komisija</w:t>
      </w:r>
      <w:r>
        <w:rPr>
          <w:rFonts w:ascii="Calibri" w:hAnsi="Calibri" w:cs="Calibri"/>
          <w:color w:val="000000"/>
          <w:lang w:eastAsia="sl-SI"/>
        </w:rPr>
        <w:t xml:space="preserve">, se upoštevajo v postopku ocenjevanju prijav, v katerem se oceni, ali se vsebina prijave nanaša na izbrano tematiko oziroma tematike javnega poziva. </w:t>
      </w:r>
    </w:p>
    <w:p w:rsidR="004D478C" w:rsidRPr="00195FE3" w:rsidRDefault="004D478C" w:rsidP="004D478C">
      <w:pPr>
        <w:jc w:val="both"/>
        <w:rPr>
          <w:rFonts w:ascii="Calibri" w:hAnsi="Calibri" w:cs="Calibri"/>
          <w:color w:val="000000"/>
          <w:sz w:val="16"/>
          <w:szCs w:val="16"/>
          <w:lang w:eastAsia="sl-SI"/>
        </w:rPr>
      </w:pPr>
    </w:p>
    <w:p w:rsidR="004D478C" w:rsidRPr="00195FE3" w:rsidRDefault="004D478C" w:rsidP="004D478C">
      <w:pPr>
        <w:jc w:val="both"/>
        <w:rPr>
          <w:rFonts w:ascii="Calibri" w:hAnsi="Calibri" w:cs="Calibri"/>
          <w:color w:val="000000"/>
          <w:lang w:eastAsia="sl-SI"/>
        </w:rPr>
      </w:pPr>
      <w:r w:rsidRPr="00195FE3">
        <w:rPr>
          <w:rFonts w:ascii="Calibri" w:hAnsi="Calibri" w:cs="Calibri"/>
          <w:color w:val="000000"/>
          <w:lang w:eastAsia="sl-SI"/>
        </w:rPr>
        <w:t>(2) Povečanje financiranja raziskovalnih programov ob upoštevanju tematik poziva temelji na ocenjevanju pri</w:t>
      </w:r>
      <w:r>
        <w:rPr>
          <w:rFonts w:ascii="Calibri" w:hAnsi="Calibri" w:cs="Calibri"/>
          <w:color w:val="000000"/>
          <w:lang w:eastAsia="sl-SI"/>
        </w:rPr>
        <w:t>jav, pri katerem se  uporabljajo</w:t>
      </w:r>
      <w:r w:rsidRPr="00195FE3">
        <w:rPr>
          <w:rFonts w:ascii="Calibri" w:hAnsi="Calibri" w:cs="Calibri"/>
          <w:color w:val="000000"/>
          <w:lang w:eastAsia="sl-SI"/>
        </w:rPr>
        <w:t xml:space="preserve"> </w:t>
      </w:r>
      <w:r>
        <w:rPr>
          <w:rFonts w:ascii="Calibri" w:hAnsi="Calibri" w:cs="Calibri"/>
          <w:color w:val="000000"/>
          <w:lang w:eastAsia="sl-SI"/>
        </w:rPr>
        <w:t>trije kriteriji</w:t>
      </w:r>
      <w:r w:rsidRPr="00195FE3">
        <w:rPr>
          <w:rFonts w:ascii="Calibri" w:hAnsi="Calibri" w:cs="Calibri"/>
          <w:color w:val="000000"/>
          <w:lang w:eastAsia="sl-SI"/>
        </w:rPr>
        <w:t xml:space="preserve"> iz 33. člena tega pravilnika, in sicer:</w:t>
      </w:r>
    </w:p>
    <w:p w:rsidR="004D478C" w:rsidRPr="00195FE3" w:rsidRDefault="004D478C" w:rsidP="004D478C">
      <w:pPr>
        <w:numPr>
          <w:ilvl w:val="0"/>
          <w:numId w:val="17"/>
        </w:numPr>
        <w:jc w:val="both"/>
        <w:rPr>
          <w:rFonts w:ascii="Calibri" w:hAnsi="Calibri" w:cs="Calibri"/>
          <w:color w:val="000000"/>
          <w:lang w:eastAsia="sl-SI"/>
        </w:rPr>
      </w:pPr>
      <w:r w:rsidRPr="00195FE3">
        <w:rPr>
          <w:rFonts w:ascii="Calibri" w:hAnsi="Calibri" w:cs="Calibri"/>
          <w:color w:val="000000"/>
          <w:lang w:eastAsia="sl-SI"/>
        </w:rPr>
        <w:t>Znanstvena, tehnološka oziroma inovacijska odličnost,</w:t>
      </w:r>
    </w:p>
    <w:p w:rsidR="004D478C" w:rsidRDefault="004D478C" w:rsidP="004D478C">
      <w:pPr>
        <w:numPr>
          <w:ilvl w:val="0"/>
          <w:numId w:val="17"/>
        </w:numPr>
        <w:jc w:val="both"/>
        <w:rPr>
          <w:rFonts w:ascii="Calibri" w:hAnsi="Calibri" w:cs="Calibri"/>
          <w:color w:val="000000"/>
          <w:lang w:eastAsia="sl-SI"/>
        </w:rPr>
      </w:pPr>
      <w:r w:rsidRPr="00195FE3">
        <w:rPr>
          <w:rFonts w:ascii="Calibri" w:hAnsi="Calibri" w:cs="Calibri"/>
          <w:color w:val="000000"/>
          <w:lang w:eastAsia="sl-SI"/>
        </w:rPr>
        <w:t>Potencialni vpliv zaradi razvoja, razširjanja in uporabe pričakovanih rezultatov raziskav</w:t>
      </w:r>
      <w:r>
        <w:rPr>
          <w:rFonts w:ascii="Calibri" w:hAnsi="Calibri" w:cs="Calibri"/>
          <w:color w:val="000000"/>
          <w:lang w:eastAsia="sl-SI"/>
        </w:rPr>
        <w:t>,</w:t>
      </w:r>
    </w:p>
    <w:p w:rsidR="004D478C" w:rsidRPr="00195FE3" w:rsidRDefault="004D478C" w:rsidP="004D478C">
      <w:pPr>
        <w:numPr>
          <w:ilvl w:val="0"/>
          <w:numId w:val="17"/>
        </w:numPr>
        <w:jc w:val="both"/>
        <w:rPr>
          <w:rFonts w:ascii="Calibri" w:hAnsi="Calibri" w:cs="Calibri"/>
          <w:color w:val="000000"/>
          <w:lang w:eastAsia="sl-SI"/>
        </w:rPr>
      </w:pPr>
      <w:r w:rsidRPr="009A6C45">
        <w:rPr>
          <w:rFonts w:ascii="Calibri" w:hAnsi="Calibri" w:cs="Calibri"/>
          <w:color w:val="000000"/>
          <w:lang w:eastAsia="sl-SI"/>
        </w:rPr>
        <w:t>Kakovost in učinkovitost izvedbe in upravljanja.</w:t>
      </w:r>
    </w:p>
    <w:p w:rsidR="004D478C" w:rsidRPr="00195FE3" w:rsidRDefault="004D478C" w:rsidP="004D478C">
      <w:pPr>
        <w:jc w:val="both"/>
        <w:rPr>
          <w:rFonts w:ascii="Calibri" w:hAnsi="Calibri" w:cs="Calibri"/>
          <w:color w:val="000000"/>
          <w:sz w:val="16"/>
          <w:szCs w:val="16"/>
          <w:lang w:eastAsia="sl-SI"/>
        </w:rPr>
      </w:pPr>
    </w:p>
    <w:p w:rsidR="004D478C" w:rsidRPr="00195FE3" w:rsidRDefault="004D478C" w:rsidP="004D478C">
      <w:pPr>
        <w:jc w:val="both"/>
        <w:rPr>
          <w:rFonts w:ascii="Calibri" w:hAnsi="Calibri" w:cs="Calibri"/>
          <w:color w:val="000000"/>
          <w:lang w:eastAsia="sl-SI"/>
        </w:rPr>
      </w:pPr>
      <w:r w:rsidRPr="00195FE3">
        <w:rPr>
          <w:rFonts w:ascii="Calibri" w:hAnsi="Calibri" w:cs="Calibri"/>
          <w:color w:val="000000"/>
          <w:lang w:eastAsia="sl-SI"/>
        </w:rPr>
        <w:t>(3) Za ocenjevanje prijav pri kriteriju Znanstvena, tehnološka oziroma inovacijska odličnost se uporabljajo naslednji kazalniki iz priloge 2:</w:t>
      </w:r>
    </w:p>
    <w:p w:rsidR="004D478C" w:rsidRPr="00195FE3" w:rsidRDefault="004D478C" w:rsidP="004D478C">
      <w:pPr>
        <w:numPr>
          <w:ilvl w:val="0"/>
          <w:numId w:val="17"/>
        </w:numPr>
        <w:jc w:val="both"/>
        <w:rPr>
          <w:rFonts w:ascii="Calibri" w:hAnsi="Calibri" w:cs="Calibri"/>
          <w:color w:val="000000"/>
          <w:lang w:eastAsia="sl-SI"/>
        </w:rPr>
      </w:pPr>
      <w:r w:rsidRPr="00195FE3">
        <w:rPr>
          <w:rFonts w:ascii="Calibri" w:hAnsi="Calibri" w:cs="Calibri"/>
          <w:color w:val="000000"/>
          <w:lang w:eastAsia="sl-SI"/>
        </w:rPr>
        <w:t>Ustreznost naslavljanja pomembnih raziskovalnih izzivov (kazalnik 4.1.);</w:t>
      </w:r>
    </w:p>
    <w:p w:rsidR="004D478C" w:rsidRPr="00195FE3" w:rsidRDefault="004D478C" w:rsidP="004D478C">
      <w:pPr>
        <w:numPr>
          <w:ilvl w:val="0"/>
          <w:numId w:val="17"/>
        </w:numPr>
        <w:jc w:val="both"/>
        <w:rPr>
          <w:rFonts w:ascii="Calibri" w:hAnsi="Calibri" w:cs="Calibri"/>
          <w:color w:val="000000"/>
          <w:lang w:eastAsia="sl-SI"/>
        </w:rPr>
      </w:pPr>
      <w:r w:rsidRPr="00195FE3">
        <w:rPr>
          <w:rFonts w:ascii="Calibri" w:hAnsi="Calibri" w:cs="Calibri"/>
          <w:color w:val="000000"/>
          <w:lang w:eastAsia="sl-SI"/>
        </w:rPr>
        <w:t>Jasnost koncepta, vključno z interdisciplinarnim vidikom, in ustreznost ciljev (kazalnik 4.3);</w:t>
      </w:r>
    </w:p>
    <w:p w:rsidR="004D478C" w:rsidRPr="00195FE3" w:rsidRDefault="004D478C" w:rsidP="004D478C">
      <w:pPr>
        <w:numPr>
          <w:ilvl w:val="0"/>
          <w:numId w:val="17"/>
        </w:numPr>
        <w:jc w:val="both"/>
        <w:rPr>
          <w:rFonts w:ascii="Calibri" w:hAnsi="Calibri" w:cs="Calibri"/>
          <w:color w:val="000000"/>
          <w:lang w:eastAsia="sl-SI"/>
        </w:rPr>
      </w:pPr>
      <w:r w:rsidRPr="00195FE3">
        <w:rPr>
          <w:rFonts w:ascii="Calibri" w:hAnsi="Calibri" w:cs="Calibri"/>
          <w:color w:val="000000"/>
          <w:lang w:eastAsia="sl-SI"/>
        </w:rPr>
        <w:t>Izvirnost zamisli (kazalnik 4.4.).</w:t>
      </w:r>
    </w:p>
    <w:p w:rsidR="004D478C" w:rsidRPr="00195FE3" w:rsidRDefault="004D478C" w:rsidP="004D478C">
      <w:pPr>
        <w:jc w:val="both"/>
        <w:rPr>
          <w:rFonts w:ascii="Calibri" w:hAnsi="Calibri" w:cs="Calibri"/>
          <w:color w:val="000000"/>
          <w:sz w:val="16"/>
          <w:szCs w:val="16"/>
          <w:lang w:eastAsia="sl-SI"/>
        </w:rPr>
      </w:pPr>
    </w:p>
    <w:p w:rsidR="004D478C" w:rsidRPr="00195FE3" w:rsidRDefault="004D478C" w:rsidP="004D478C">
      <w:pPr>
        <w:jc w:val="both"/>
        <w:rPr>
          <w:rFonts w:ascii="Calibri" w:hAnsi="Calibri" w:cs="Calibri"/>
          <w:color w:val="000000"/>
          <w:lang w:eastAsia="sl-SI"/>
        </w:rPr>
      </w:pPr>
      <w:r w:rsidRPr="00195FE3">
        <w:rPr>
          <w:rFonts w:ascii="Calibri" w:hAnsi="Calibri" w:cs="Calibri"/>
          <w:color w:val="000000"/>
          <w:lang w:eastAsia="sl-SI"/>
        </w:rPr>
        <w:t>(4) Za ocenjevanje prijav pri kriteriju Potencialni vpliv zaradi razvoja, razširjanja in uporabe pričakovanih rezultatov raziskav se uporabljata naslednja kazalnika iz priloge 2:</w:t>
      </w:r>
    </w:p>
    <w:p w:rsidR="004D478C" w:rsidRPr="00195FE3" w:rsidRDefault="004D478C" w:rsidP="004D478C">
      <w:pPr>
        <w:numPr>
          <w:ilvl w:val="0"/>
          <w:numId w:val="17"/>
        </w:numPr>
        <w:jc w:val="both"/>
        <w:rPr>
          <w:rFonts w:ascii="Calibri" w:hAnsi="Calibri" w:cs="Calibri"/>
          <w:color w:val="000000"/>
          <w:lang w:eastAsia="sl-SI"/>
        </w:rPr>
      </w:pPr>
      <w:r w:rsidRPr="00195FE3">
        <w:rPr>
          <w:rFonts w:ascii="Calibri" w:hAnsi="Calibri" w:cs="Calibri"/>
          <w:color w:val="000000"/>
          <w:lang w:eastAsia="sl-SI"/>
        </w:rPr>
        <w:t>Potencialni vpliv na razvoj na področju gospodarstva, družbenih in kulturnih dejavnosti (kazalnik 5.1.);</w:t>
      </w:r>
    </w:p>
    <w:p w:rsidR="004D478C" w:rsidRDefault="004D478C" w:rsidP="004D478C">
      <w:pPr>
        <w:pStyle w:val="Odstavekseznama"/>
        <w:numPr>
          <w:ilvl w:val="0"/>
          <w:numId w:val="17"/>
        </w:numPr>
        <w:jc w:val="both"/>
        <w:rPr>
          <w:rFonts w:ascii="Calibri" w:hAnsi="Calibri" w:cs="Calibri"/>
          <w:color w:val="000000"/>
          <w:lang w:eastAsia="sl-SI"/>
        </w:rPr>
      </w:pPr>
      <w:r w:rsidRPr="004F2B89">
        <w:rPr>
          <w:rFonts w:ascii="Calibri" w:hAnsi="Calibri" w:cs="Calibri"/>
          <w:color w:val="000000"/>
          <w:lang w:eastAsia="sl-SI"/>
        </w:rPr>
        <w:t>Pomen za razvoj znanosti oziroma stroke (kazalnik 5.4.)</w:t>
      </w:r>
      <w:r>
        <w:rPr>
          <w:rFonts w:ascii="Calibri" w:hAnsi="Calibri" w:cs="Calibri"/>
          <w:color w:val="000000"/>
          <w:lang w:eastAsia="sl-SI"/>
        </w:rPr>
        <w:t>.</w:t>
      </w:r>
    </w:p>
    <w:p w:rsidR="004D478C" w:rsidRPr="004F2B89" w:rsidRDefault="004D478C" w:rsidP="004D478C">
      <w:pPr>
        <w:pStyle w:val="Odstavekseznama"/>
        <w:jc w:val="both"/>
        <w:rPr>
          <w:rFonts w:ascii="Calibri" w:hAnsi="Calibri" w:cs="Calibri"/>
          <w:color w:val="000000"/>
          <w:lang w:eastAsia="sl-SI"/>
        </w:rPr>
      </w:pPr>
    </w:p>
    <w:p w:rsidR="004D478C" w:rsidRDefault="004D478C" w:rsidP="004D478C">
      <w:pPr>
        <w:jc w:val="both"/>
        <w:rPr>
          <w:rFonts w:ascii="Calibri" w:hAnsi="Calibri" w:cs="Calibri"/>
          <w:color w:val="000000"/>
          <w:lang w:eastAsia="sl-SI"/>
        </w:rPr>
      </w:pPr>
      <w:r>
        <w:rPr>
          <w:rFonts w:ascii="Calibri" w:hAnsi="Calibri" w:cs="Calibri"/>
          <w:color w:val="000000"/>
          <w:lang w:eastAsia="sl-SI"/>
        </w:rPr>
        <w:t>(5</w:t>
      </w:r>
      <w:r w:rsidRPr="00195FE3">
        <w:rPr>
          <w:rFonts w:ascii="Calibri" w:hAnsi="Calibri" w:cs="Calibri"/>
          <w:color w:val="000000"/>
          <w:lang w:eastAsia="sl-SI"/>
        </w:rPr>
        <w:t xml:space="preserve">) Za ocenjevanje prijav pri kriteriju </w:t>
      </w:r>
      <w:r w:rsidRPr="004F2B89">
        <w:rPr>
          <w:rFonts w:ascii="Calibri" w:hAnsi="Calibri" w:cs="Calibri"/>
          <w:color w:val="000000"/>
          <w:lang w:eastAsia="sl-SI"/>
        </w:rPr>
        <w:t xml:space="preserve">Kakovost in učinkovitost izvedbe in upravljanja </w:t>
      </w:r>
      <w:r>
        <w:rPr>
          <w:rFonts w:ascii="Calibri" w:hAnsi="Calibri" w:cs="Calibri"/>
          <w:color w:val="000000"/>
          <w:lang w:eastAsia="sl-SI"/>
        </w:rPr>
        <w:t>se uporablja</w:t>
      </w:r>
      <w:r w:rsidRPr="00195FE3">
        <w:rPr>
          <w:rFonts w:ascii="Calibri" w:hAnsi="Calibri" w:cs="Calibri"/>
          <w:color w:val="000000"/>
          <w:lang w:eastAsia="sl-SI"/>
        </w:rPr>
        <w:t xml:space="preserve"> nasled</w:t>
      </w:r>
      <w:r>
        <w:rPr>
          <w:rFonts w:ascii="Calibri" w:hAnsi="Calibri" w:cs="Calibri"/>
          <w:color w:val="000000"/>
          <w:lang w:eastAsia="sl-SI"/>
        </w:rPr>
        <w:t>nji kazalnik</w:t>
      </w:r>
      <w:r w:rsidRPr="00195FE3">
        <w:rPr>
          <w:rFonts w:ascii="Calibri" w:hAnsi="Calibri" w:cs="Calibri"/>
          <w:color w:val="000000"/>
          <w:lang w:eastAsia="sl-SI"/>
        </w:rPr>
        <w:t xml:space="preserve"> iz priloge 2:</w:t>
      </w:r>
    </w:p>
    <w:p w:rsidR="004D478C" w:rsidRDefault="004D478C" w:rsidP="004D478C">
      <w:pPr>
        <w:numPr>
          <w:ilvl w:val="0"/>
          <w:numId w:val="17"/>
        </w:numPr>
        <w:jc w:val="both"/>
        <w:rPr>
          <w:rFonts w:ascii="Calibri" w:hAnsi="Calibri" w:cs="Calibri"/>
          <w:color w:val="000000"/>
          <w:lang w:eastAsia="sl-SI"/>
        </w:rPr>
      </w:pPr>
      <w:r w:rsidRPr="001F3BC0">
        <w:rPr>
          <w:rFonts w:ascii="Calibri" w:hAnsi="Calibri" w:cs="Calibri"/>
          <w:color w:val="000000"/>
          <w:lang w:eastAsia="sl-SI"/>
        </w:rPr>
        <w:t>Izvedljivost znanstvenega pristopa</w:t>
      </w:r>
      <w:r>
        <w:rPr>
          <w:rFonts w:ascii="Calibri" w:hAnsi="Calibri" w:cs="Calibri"/>
          <w:color w:val="000000"/>
          <w:lang w:eastAsia="sl-SI"/>
        </w:rPr>
        <w:t xml:space="preserve"> (kazalnik 6.3.).</w:t>
      </w:r>
    </w:p>
    <w:p w:rsidR="004D478C" w:rsidRPr="00195FE3" w:rsidRDefault="004D478C" w:rsidP="004D478C">
      <w:pPr>
        <w:jc w:val="both"/>
        <w:rPr>
          <w:rFonts w:ascii="Calibri" w:hAnsi="Calibri" w:cs="Calibri"/>
          <w:color w:val="000000"/>
          <w:sz w:val="16"/>
          <w:szCs w:val="16"/>
          <w:lang w:eastAsia="sl-SI"/>
        </w:rPr>
      </w:pPr>
    </w:p>
    <w:p w:rsidR="004D478C" w:rsidRPr="00195FE3" w:rsidRDefault="004D478C" w:rsidP="004D478C">
      <w:pPr>
        <w:jc w:val="both"/>
        <w:rPr>
          <w:rFonts w:ascii="Calibri" w:hAnsi="Calibri" w:cs="Calibri"/>
          <w:color w:val="000000"/>
          <w:lang w:eastAsia="sl-SI"/>
        </w:rPr>
      </w:pPr>
      <w:r w:rsidRPr="00195FE3">
        <w:rPr>
          <w:rFonts w:ascii="Calibri" w:hAnsi="Calibri" w:cs="Calibri"/>
          <w:color w:val="000000"/>
          <w:lang w:eastAsia="sl-SI"/>
        </w:rPr>
        <w:t>(</w:t>
      </w:r>
      <w:r>
        <w:rPr>
          <w:rFonts w:ascii="Calibri" w:hAnsi="Calibri" w:cs="Calibri"/>
          <w:color w:val="000000"/>
          <w:lang w:eastAsia="sl-SI"/>
        </w:rPr>
        <w:t>6</w:t>
      </w:r>
      <w:r w:rsidRPr="00195FE3">
        <w:rPr>
          <w:rFonts w:ascii="Calibri" w:hAnsi="Calibri" w:cs="Calibri"/>
          <w:color w:val="000000"/>
          <w:lang w:eastAsia="sl-SI"/>
        </w:rPr>
        <w:t>) Merila za vrednotenja kazalnikov so določena v metodologiji.</w:t>
      </w:r>
    </w:p>
    <w:p w:rsidR="004D478C" w:rsidRPr="00195FE3" w:rsidRDefault="004D478C" w:rsidP="004D478C">
      <w:pPr>
        <w:jc w:val="both"/>
        <w:rPr>
          <w:rFonts w:ascii="Calibri" w:hAnsi="Calibri" w:cs="Calibri"/>
          <w:color w:val="000000"/>
          <w:sz w:val="16"/>
          <w:szCs w:val="16"/>
          <w:lang w:eastAsia="sl-SI"/>
        </w:rPr>
      </w:pPr>
    </w:p>
    <w:p w:rsidR="004D478C" w:rsidRPr="00195FE3" w:rsidRDefault="004D478C" w:rsidP="004D478C">
      <w:pPr>
        <w:jc w:val="both"/>
        <w:rPr>
          <w:rFonts w:ascii="Calibri" w:hAnsi="Calibri" w:cs="Calibri"/>
          <w:color w:val="000000"/>
          <w:lang w:eastAsia="sl-SI"/>
        </w:rPr>
      </w:pPr>
      <w:r w:rsidRPr="00195FE3">
        <w:rPr>
          <w:rFonts w:ascii="Calibri" w:hAnsi="Calibri" w:cs="Calibri"/>
          <w:color w:val="000000"/>
          <w:lang w:eastAsia="sl-SI"/>
        </w:rPr>
        <w:lastRenderedPageBreak/>
        <w:t>(</w:t>
      </w:r>
      <w:r>
        <w:rPr>
          <w:rFonts w:ascii="Calibri" w:hAnsi="Calibri" w:cs="Calibri"/>
          <w:color w:val="000000"/>
          <w:lang w:eastAsia="sl-SI"/>
        </w:rPr>
        <w:t>7</w:t>
      </w:r>
      <w:r w:rsidRPr="00195FE3">
        <w:rPr>
          <w:rFonts w:ascii="Calibri" w:hAnsi="Calibri" w:cs="Calibri"/>
          <w:color w:val="000000"/>
          <w:lang w:eastAsia="sl-SI"/>
        </w:rPr>
        <w:t>) Ocenjevalni postopek izvajata občasno strokovno telo, ki ga imenuje ZSA in panel. Panel, ki ga imenuje direktor agencije, sestavljajo člani OST ter tuji člani panela s seznama recenzentov agencije, ki jih predlaga OST. Če glede na vsebino prijave na posamezni tematiki ni dovolj ustreznih ali razpoložljivih kandidatov za člane panela, lahko OST predlaga dodatne tuje člane panela izven seznama recenzentov agencije.</w:t>
      </w:r>
    </w:p>
    <w:p w:rsidR="004D478C" w:rsidRPr="00195FE3" w:rsidRDefault="004D478C" w:rsidP="004D478C">
      <w:pPr>
        <w:jc w:val="both"/>
        <w:rPr>
          <w:rFonts w:ascii="Calibri" w:hAnsi="Calibri" w:cs="Calibri"/>
          <w:color w:val="000000"/>
          <w:sz w:val="16"/>
          <w:szCs w:val="16"/>
          <w:lang w:eastAsia="sl-SI"/>
        </w:rPr>
      </w:pPr>
    </w:p>
    <w:p w:rsidR="004D478C" w:rsidRPr="00195FE3" w:rsidRDefault="004D478C" w:rsidP="004D478C">
      <w:pPr>
        <w:jc w:val="both"/>
        <w:rPr>
          <w:rFonts w:ascii="Calibri" w:hAnsi="Calibri" w:cs="Calibri"/>
          <w:color w:val="000000"/>
          <w:lang w:eastAsia="sl-SI"/>
        </w:rPr>
      </w:pPr>
      <w:r w:rsidRPr="00195FE3">
        <w:rPr>
          <w:rFonts w:ascii="Calibri" w:hAnsi="Calibri" w:cs="Calibri"/>
          <w:color w:val="000000"/>
          <w:lang w:eastAsia="sl-SI"/>
        </w:rPr>
        <w:t>(</w:t>
      </w:r>
      <w:r>
        <w:rPr>
          <w:rFonts w:ascii="Calibri" w:hAnsi="Calibri" w:cs="Calibri"/>
          <w:color w:val="000000"/>
          <w:lang w:eastAsia="sl-SI"/>
        </w:rPr>
        <w:t>8</w:t>
      </w:r>
      <w:r w:rsidRPr="00195FE3">
        <w:rPr>
          <w:rFonts w:ascii="Calibri" w:hAnsi="Calibri" w:cs="Calibri"/>
          <w:color w:val="000000"/>
          <w:lang w:eastAsia="sl-SI"/>
        </w:rPr>
        <w:t>) Vsako prijavo raziskovalnega programa ocenita najmanj dva člana panela. Član panela prijavo ocenjuje po posameznih kriterijih ocenjevanja prijav, navedenih v drugem odstavku tega člena, tako da izpolni ocenjevalni obrazec, ki vsebuje številčne ocene. Član panela k številčni oceni (pri posameznem kriteriju ocenjevanja prijav dodeli oceno na polovico točke natančno) za vsak posamezen kriterij poda tudi opisno oceno, v kateri navede razloge za dodeljeno oceno. Na plenarni seji panel uskladi ocene posameznih prijav raziskovalnih programov. Oceno prijave panel uskladi tako, da za vsak posamezen kriterij poda usklajene številčne in opisne ocene, seštevek teh ocen pa predstavlja skupno oceno prijave. Na plenarni seji panela sodeluje tudi opazovalec, ki ga imenuje ZSA.</w:t>
      </w:r>
    </w:p>
    <w:p w:rsidR="004D478C" w:rsidRPr="00195FE3" w:rsidRDefault="004D478C" w:rsidP="004D478C">
      <w:pPr>
        <w:jc w:val="both"/>
        <w:rPr>
          <w:rFonts w:ascii="Calibri" w:hAnsi="Calibri" w:cs="Calibri"/>
          <w:color w:val="000000"/>
          <w:lang w:eastAsia="sl-SI"/>
        </w:rPr>
      </w:pPr>
    </w:p>
    <w:p w:rsidR="004D478C" w:rsidRPr="00195FE3" w:rsidRDefault="004D478C" w:rsidP="004D478C">
      <w:pPr>
        <w:jc w:val="both"/>
        <w:rPr>
          <w:rFonts w:ascii="Calibri" w:hAnsi="Calibri" w:cs="Calibri"/>
          <w:color w:val="000000"/>
          <w:lang w:eastAsia="sl-SI"/>
        </w:rPr>
      </w:pPr>
      <w:r w:rsidRPr="00195FE3">
        <w:rPr>
          <w:rFonts w:ascii="Calibri" w:hAnsi="Calibri" w:cs="Calibri"/>
          <w:color w:val="000000"/>
          <w:lang w:eastAsia="sl-SI"/>
        </w:rPr>
        <w:t>(</w:t>
      </w:r>
      <w:r>
        <w:rPr>
          <w:rFonts w:ascii="Calibri" w:hAnsi="Calibri" w:cs="Calibri"/>
          <w:color w:val="000000"/>
          <w:lang w:eastAsia="sl-SI"/>
        </w:rPr>
        <w:t>9</w:t>
      </w:r>
      <w:r w:rsidRPr="00195FE3">
        <w:rPr>
          <w:rFonts w:ascii="Calibri" w:hAnsi="Calibri" w:cs="Calibri"/>
          <w:color w:val="000000"/>
          <w:lang w:eastAsia="sl-SI"/>
        </w:rPr>
        <w:t>) Panel na plenarni seji oblikuje predlog prednostnega seznama prijav, vključno s predlogom višine finančnih sredstev</w:t>
      </w:r>
      <w:r>
        <w:rPr>
          <w:rFonts w:ascii="Calibri" w:hAnsi="Calibri" w:cs="Calibri"/>
          <w:color w:val="000000"/>
          <w:lang w:eastAsia="sl-SI"/>
        </w:rPr>
        <w:t xml:space="preserve">. Postopek razvrščanja prijav pri oblikovanju prednostnega seznama prijav je določen v metodologiji in pozivu. Panel pri oblikovanju predloga prednostnega seznama prijav hkrati </w:t>
      </w:r>
      <w:r w:rsidRPr="00195FE3">
        <w:rPr>
          <w:rFonts w:ascii="Calibri" w:hAnsi="Calibri" w:cs="Calibri"/>
          <w:color w:val="000000"/>
          <w:lang w:eastAsia="sl-SI"/>
        </w:rPr>
        <w:t xml:space="preserve">upošteva, da se </w:t>
      </w:r>
      <w:r>
        <w:rPr>
          <w:rFonts w:ascii="Calibri" w:hAnsi="Calibri" w:cs="Calibri"/>
          <w:color w:val="000000"/>
          <w:lang w:eastAsia="sl-SI"/>
        </w:rPr>
        <w:t xml:space="preserve">v </w:t>
      </w:r>
      <w:r w:rsidRPr="00195FE3">
        <w:rPr>
          <w:rFonts w:ascii="Calibri" w:hAnsi="Calibri" w:cs="Calibri"/>
          <w:color w:val="000000"/>
          <w:lang w:eastAsia="sl-SI"/>
        </w:rPr>
        <w:t>postopek za določitev obsega financiranja oziroma izbora prijav lahko uvrsti prijava raziskovalnega programa, ki v postopku ocenjevanja prijav pri vsakem kriteriju ocenjevanja prijav doseže oceno najmanj 3,0 točke. Prijava, ki v postopku ocenjevanja pri kateremkoli kriteriju ocenjevanja ne doseže ocene najmanj 3,0 točke, se zavrne s sklepom direktorja agencije.</w:t>
      </w:r>
    </w:p>
    <w:p w:rsidR="004D478C" w:rsidRPr="00195FE3" w:rsidRDefault="004D478C" w:rsidP="004D478C">
      <w:pPr>
        <w:jc w:val="both"/>
        <w:rPr>
          <w:rFonts w:ascii="Calibri" w:hAnsi="Calibri" w:cs="Calibri"/>
          <w:color w:val="000000"/>
          <w:sz w:val="16"/>
          <w:szCs w:val="16"/>
          <w:lang w:eastAsia="sl-SI"/>
        </w:rPr>
      </w:pPr>
    </w:p>
    <w:p w:rsidR="004D478C" w:rsidRPr="00195FE3" w:rsidRDefault="004D478C" w:rsidP="004D478C">
      <w:pPr>
        <w:jc w:val="both"/>
        <w:rPr>
          <w:rFonts w:ascii="Calibri" w:hAnsi="Calibri" w:cs="Calibri"/>
          <w:color w:val="000000"/>
          <w:lang w:eastAsia="sl-SI"/>
        </w:rPr>
      </w:pPr>
      <w:r w:rsidRPr="00195FE3">
        <w:rPr>
          <w:rFonts w:ascii="Calibri" w:hAnsi="Calibri" w:cs="Calibri"/>
          <w:color w:val="000000"/>
          <w:lang w:eastAsia="sl-SI"/>
        </w:rPr>
        <w:t>(</w:t>
      </w:r>
      <w:r>
        <w:rPr>
          <w:rFonts w:ascii="Calibri" w:hAnsi="Calibri" w:cs="Calibri"/>
          <w:color w:val="000000"/>
          <w:lang w:eastAsia="sl-SI"/>
        </w:rPr>
        <w:t>10</w:t>
      </w:r>
      <w:r w:rsidRPr="00195FE3">
        <w:rPr>
          <w:rFonts w:ascii="Calibri" w:hAnsi="Calibri" w:cs="Calibri"/>
          <w:color w:val="000000"/>
          <w:lang w:eastAsia="sl-SI"/>
        </w:rPr>
        <w:t>) Predlog prednostnega seznama prijav, ki ga oblikuje panel, OST posreduje v obravnavo ZSA, ki na tej podlagi sprejme predlog sklepa o izboru prijav. Sklep o višini dodatnega financiranja za posamezni raziskovalni program JRO sprejme direktor na predlog ZSA. Odločbo o dodatnem financiranju za RO s koncesijo na predlog ZSA sprejme minister, pristojen za znanost, v skladu z določbami podzakonskega akta, ki ureja koncesijo za izvajanje javne službe na področju raziskovalne dejavnosti. Dodeljena sredstva se štejejo med sredstva za financiranje raziskovalnih programov.</w:t>
      </w:r>
    </w:p>
    <w:p w:rsidR="004D478C" w:rsidRPr="00195FE3" w:rsidRDefault="004D478C" w:rsidP="004D478C">
      <w:pPr>
        <w:jc w:val="both"/>
        <w:rPr>
          <w:rFonts w:ascii="Calibri" w:hAnsi="Calibri" w:cs="Calibri"/>
          <w:color w:val="000000"/>
          <w:sz w:val="16"/>
          <w:szCs w:val="16"/>
          <w:lang w:eastAsia="sl-SI"/>
        </w:rPr>
      </w:pPr>
    </w:p>
    <w:p w:rsidR="004D478C" w:rsidRPr="00195FE3" w:rsidRDefault="004D478C" w:rsidP="004D478C">
      <w:pPr>
        <w:jc w:val="both"/>
        <w:rPr>
          <w:rFonts w:ascii="Calibri" w:hAnsi="Calibri" w:cs="Calibri"/>
          <w:color w:val="000000"/>
          <w:lang w:eastAsia="sl-SI"/>
        </w:rPr>
      </w:pPr>
      <w:r w:rsidRPr="00195FE3">
        <w:rPr>
          <w:rFonts w:ascii="Calibri" w:hAnsi="Calibri" w:cs="Calibri"/>
          <w:color w:val="000000"/>
          <w:lang w:eastAsia="sl-SI"/>
        </w:rPr>
        <w:t>(1</w:t>
      </w:r>
      <w:r>
        <w:rPr>
          <w:rFonts w:ascii="Calibri" w:hAnsi="Calibri" w:cs="Calibri"/>
          <w:color w:val="000000"/>
          <w:lang w:eastAsia="sl-SI"/>
        </w:rPr>
        <w:t>1</w:t>
      </w:r>
      <w:r w:rsidRPr="00195FE3">
        <w:rPr>
          <w:rFonts w:ascii="Calibri" w:hAnsi="Calibri" w:cs="Calibri"/>
          <w:color w:val="000000"/>
          <w:lang w:eastAsia="sl-SI"/>
        </w:rPr>
        <w:t>) Po uskladitvi ocen prijav na plenarni seji panela posamične ocene prijav pridobijo status dokumenta »delovna verzija« in niso predmet obravnave v nadaljevanju postopka izbora prijav, niti niso predmet ugovornih postopkov po pravilniku o postopkih in sodnih postopkov.</w:t>
      </w:r>
    </w:p>
    <w:p w:rsidR="004D478C" w:rsidRPr="00195FE3" w:rsidRDefault="004D478C" w:rsidP="004D478C">
      <w:pPr>
        <w:jc w:val="both"/>
        <w:rPr>
          <w:rFonts w:ascii="Calibri" w:hAnsi="Calibri" w:cs="Calibri"/>
          <w:color w:val="000000"/>
          <w:sz w:val="16"/>
          <w:szCs w:val="16"/>
          <w:lang w:eastAsia="sl-SI"/>
        </w:rPr>
      </w:pPr>
    </w:p>
    <w:p w:rsidR="004D478C" w:rsidRDefault="004D478C" w:rsidP="004D478C">
      <w:pPr>
        <w:jc w:val="both"/>
        <w:rPr>
          <w:rFonts w:ascii="Calibri" w:hAnsi="Calibri" w:cs="Calibri"/>
          <w:color w:val="000000"/>
          <w:lang w:eastAsia="sl-SI"/>
        </w:rPr>
      </w:pPr>
      <w:r w:rsidRPr="00195FE3">
        <w:rPr>
          <w:rFonts w:ascii="Calibri" w:hAnsi="Calibri" w:cs="Calibri"/>
          <w:color w:val="000000"/>
          <w:lang w:eastAsia="sl-SI"/>
        </w:rPr>
        <w:t>(1</w:t>
      </w:r>
      <w:r>
        <w:rPr>
          <w:rFonts w:ascii="Calibri" w:hAnsi="Calibri" w:cs="Calibri"/>
          <w:color w:val="000000"/>
          <w:lang w:eastAsia="sl-SI"/>
        </w:rPr>
        <w:t>2</w:t>
      </w:r>
      <w:r w:rsidRPr="00195FE3">
        <w:rPr>
          <w:rFonts w:ascii="Calibri" w:hAnsi="Calibri" w:cs="Calibri"/>
          <w:color w:val="000000"/>
          <w:lang w:eastAsia="sl-SI"/>
        </w:rPr>
        <w:t>) Če raziskovalni program izvaja več RO, povečan</w:t>
      </w:r>
      <w:r>
        <w:rPr>
          <w:rFonts w:ascii="Calibri" w:hAnsi="Calibri" w:cs="Calibri"/>
          <w:color w:val="000000"/>
          <w:lang w:eastAsia="sl-SI"/>
        </w:rPr>
        <w:t>ega</w:t>
      </w:r>
      <w:r w:rsidRPr="00195FE3">
        <w:rPr>
          <w:rFonts w:ascii="Calibri" w:hAnsi="Calibri" w:cs="Calibri"/>
          <w:color w:val="000000"/>
          <w:lang w:eastAsia="sl-SI"/>
        </w:rPr>
        <w:t xml:space="preserve"> obseg</w:t>
      </w:r>
      <w:r>
        <w:rPr>
          <w:rFonts w:ascii="Calibri" w:hAnsi="Calibri" w:cs="Calibri"/>
          <w:color w:val="000000"/>
          <w:lang w:eastAsia="sl-SI"/>
        </w:rPr>
        <w:t>a</w:t>
      </w:r>
      <w:r w:rsidRPr="00195FE3">
        <w:rPr>
          <w:rFonts w:ascii="Calibri" w:hAnsi="Calibri" w:cs="Calibri"/>
          <w:color w:val="000000"/>
          <w:lang w:eastAsia="sl-SI"/>
        </w:rPr>
        <w:t xml:space="preserve"> financiranja izvajalci raziskovalnega programa ne morejo prerazporejati iz ene v drugo RO.«</w:t>
      </w:r>
      <w:r w:rsidR="00B24327">
        <w:rPr>
          <w:rFonts w:ascii="Calibri" w:hAnsi="Calibri" w:cs="Calibri"/>
          <w:color w:val="000000"/>
          <w:lang w:eastAsia="sl-SI"/>
        </w:rPr>
        <w:t>.</w:t>
      </w:r>
    </w:p>
    <w:p w:rsidR="00CF3B40" w:rsidRDefault="00CF3B40" w:rsidP="00930375">
      <w:pPr>
        <w:spacing w:after="200"/>
        <w:rPr>
          <w:rFonts w:ascii="Calibri" w:eastAsia="Calibri" w:hAnsi="Calibri"/>
          <w:szCs w:val="22"/>
        </w:rPr>
      </w:pPr>
    </w:p>
    <w:p w:rsidR="00CF3B40" w:rsidRPr="00930375" w:rsidRDefault="00CF3B40" w:rsidP="00930375">
      <w:pPr>
        <w:spacing w:after="200"/>
        <w:jc w:val="center"/>
        <w:rPr>
          <w:rFonts w:ascii="Calibri" w:eastAsia="Calibri" w:hAnsi="Calibri"/>
          <w:b/>
          <w:szCs w:val="22"/>
        </w:rPr>
      </w:pPr>
      <w:r w:rsidRPr="00930375">
        <w:rPr>
          <w:rFonts w:ascii="Calibri" w:eastAsia="Calibri" w:hAnsi="Calibri"/>
          <w:b/>
          <w:szCs w:val="22"/>
        </w:rPr>
        <w:t>2. člen</w:t>
      </w:r>
    </w:p>
    <w:p w:rsidR="00CF3B40" w:rsidRDefault="00E62199" w:rsidP="001845DE">
      <w:pPr>
        <w:spacing w:after="200"/>
        <w:jc w:val="both"/>
        <w:rPr>
          <w:rFonts w:ascii="Calibri" w:eastAsia="Calibri" w:hAnsi="Calibri"/>
          <w:szCs w:val="22"/>
        </w:rPr>
      </w:pPr>
      <w:r>
        <w:rPr>
          <w:rFonts w:ascii="Calibri" w:eastAsia="Calibri" w:hAnsi="Calibri"/>
          <w:szCs w:val="22"/>
        </w:rPr>
        <w:t>V 116. členu se prvi odstavek spremeni tako, da se glasi:</w:t>
      </w:r>
    </w:p>
    <w:p w:rsidR="00E62199" w:rsidRDefault="00E62199" w:rsidP="001845DE">
      <w:pPr>
        <w:spacing w:after="200"/>
        <w:jc w:val="both"/>
        <w:rPr>
          <w:rFonts w:ascii="Calibri" w:eastAsia="Calibri" w:hAnsi="Calibri"/>
          <w:szCs w:val="22"/>
        </w:rPr>
      </w:pPr>
      <w:r>
        <w:rPr>
          <w:rFonts w:ascii="Calibri" w:eastAsia="Calibri" w:hAnsi="Calibri"/>
          <w:szCs w:val="22"/>
        </w:rPr>
        <w:t xml:space="preserve">»(1) </w:t>
      </w:r>
      <w:r w:rsidRPr="00E62199">
        <w:rPr>
          <w:rFonts w:ascii="Calibri" w:eastAsia="Calibri" w:hAnsi="Calibri"/>
          <w:szCs w:val="22"/>
        </w:rPr>
        <w:t>Agencija financira usposabljanje mladih razi</w:t>
      </w:r>
      <w:r>
        <w:rPr>
          <w:rFonts w:ascii="Calibri" w:eastAsia="Calibri" w:hAnsi="Calibri"/>
          <w:szCs w:val="22"/>
        </w:rPr>
        <w:t>skovalcev do doktorata znanosti, in sicer največ štiri leta</w:t>
      </w:r>
      <w:r w:rsidR="009C04E4" w:rsidRPr="009C04E4">
        <w:rPr>
          <w:rFonts w:ascii="Calibri" w:eastAsia="Calibri" w:hAnsi="Calibri"/>
          <w:szCs w:val="22"/>
        </w:rPr>
        <w:t>.</w:t>
      </w:r>
      <w:r w:rsidRPr="009C04E4">
        <w:rPr>
          <w:rFonts w:ascii="Calibri" w:eastAsia="Calibri" w:hAnsi="Calibri"/>
          <w:szCs w:val="22"/>
        </w:rPr>
        <w:t>«.</w:t>
      </w:r>
    </w:p>
    <w:p w:rsidR="009C04E4" w:rsidRDefault="009C04E4" w:rsidP="001845DE">
      <w:pPr>
        <w:spacing w:after="200"/>
        <w:jc w:val="both"/>
        <w:rPr>
          <w:rFonts w:ascii="Calibri" w:eastAsia="Calibri" w:hAnsi="Calibri"/>
          <w:szCs w:val="22"/>
        </w:rPr>
      </w:pPr>
      <w:r>
        <w:rPr>
          <w:rFonts w:ascii="Calibri" w:eastAsia="Calibri" w:hAnsi="Calibri"/>
          <w:szCs w:val="22"/>
        </w:rPr>
        <w:t>Za drugim odstavkom se doda nov tretji odstavek, ki se glasi:</w:t>
      </w:r>
    </w:p>
    <w:p w:rsidR="009C04E4" w:rsidRDefault="009C04E4" w:rsidP="001845DE">
      <w:pPr>
        <w:spacing w:after="200"/>
        <w:jc w:val="both"/>
        <w:rPr>
          <w:rFonts w:ascii="Calibri" w:eastAsia="Calibri" w:hAnsi="Calibri"/>
          <w:szCs w:val="22"/>
        </w:rPr>
      </w:pPr>
      <w:r>
        <w:rPr>
          <w:rFonts w:ascii="Calibri" w:eastAsia="Calibri" w:hAnsi="Calibri"/>
          <w:szCs w:val="22"/>
        </w:rPr>
        <w:t xml:space="preserve">»(3) </w:t>
      </w:r>
      <w:r w:rsidRPr="009C04E4">
        <w:rPr>
          <w:rFonts w:ascii="Calibri" w:eastAsia="Calibri" w:hAnsi="Calibri"/>
          <w:szCs w:val="22"/>
        </w:rPr>
        <w:t>Če mladi raziskovalec s področja medicine</w:t>
      </w:r>
      <w:r w:rsidR="00593016">
        <w:rPr>
          <w:rFonts w:ascii="Calibri" w:eastAsia="Calibri" w:hAnsi="Calibri"/>
          <w:szCs w:val="22"/>
        </w:rPr>
        <w:t xml:space="preserve"> </w:t>
      </w:r>
      <w:r w:rsidR="00891A77">
        <w:rPr>
          <w:rFonts w:ascii="Calibri" w:eastAsia="Calibri" w:hAnsi="Calibri"/>
          <w:szCs w:val="22"/>
        </w:rPr>
        <w:t>–</w:t>
      </w:r>
      <w:r w:rsidR="00593016">
        <w:rPr>
          <w:rFonts w:ascii="Calibri" w:eastAsia="Calibri" w:hAnsi="Calibri"/>
          <w:szCs w:val="22"/>
        </w:rPr>
        <w:t xml:space="preserve"> zdravnik</w:t>
      </w:r>
      <w:r w:rsidRPr="009C04E4">
        <w:rPr>
          <w:rFonts w:ascii="Calibri" w:eastAsia="Calibri" w:hAnsi="Calibri"/>
          <w:szCs w:val="22"/>
        </w:rPr>
        <w:t xml:space="preserve"> v času usposabljanja prične z opravljanjem pripravništva oz</w:t>
      </w:r>
      <w:r w:rsidR="00593016">
        <w:rPr>
          <w:rFonts w:ascii="Calibri" w:eastAsia="Calibri" w:hAnsi="Calibri"/>
          <w:szCs w:val="22"/>
        </w:rPr>
        <w:t>iroma</w:t>
      </w:r>
      <w:r w:rsidRPr="009C04E4">
        <w:rPr>
          <w:rFonts w:ascii="Calibri" w:eastAsia="Calibri" w:hAnsi="Calibri"/>
          <w:szCs w:val="22"/>
        </w:rPr>
        <w:t xml:space="preserve"> specializacije pri </w:t>
      </w:r>
      <w:r w:rsidR="00593016">
        <w:rPr>
          <w:rFonts w:ascii="Calibri" w:eastAsia="Calibri" w:hAnsi="Calibri"/>
          <w:szCs w:val="22"/>
        </w:rPr>
        <w:t>izvajalcu usposabljanja</w:t>
      </w:r>
      <w:r w:rsidRPr="009C04E4">
        <w:rPr>
          <w:rFonts w:ascii="Calibri" w:eastAsia="Calibri" w:hAnsi="Calibri"/>
          <w:szCs w:val="22"/>
        </w:rPr>
        <w:t>, agencija v času pripravništva oz</w:t>
      </w:r>
      <w:r w:rsidR="00593016">
        <w:rPr>
          <w:rFonts w:ascii="Calibri" w:eastAsia="Calibri" w:hAnsi="Calibri"/>
          <w:szCs w:val="22"/>
        </w:rPr>
        <w:t>iroma</w:t>
      </w:r>
      <w:r w:rsidRPr="009C04E4">
        <w:rPr>
          <w:rFonts w:ascii="Calibri" w:eastAsia="Calibri" w:hAnsi="Calibri"/>
          <w:szCs w:val="22"/>
        </w:rPr>
        <w:t xml:space="preserve"> specializacije financira le materia</w:t>
      </w:r>
      <w:r>
        <w:rPr>
          <w:rFonts w:ascii="Calibri" w:eastAsia="Calibri" w:hAnsi="Calibri"/>
          <w:szCs w:val="22"/>
        </w:rPr>
        <w:t>lne stroške in stroške storitev</w:t>
      </w:r>
      <w:r w:rsidRPr="009C04E4">
        <w:rPr>
          <w:rFonts w:ascii="Calibri" w:eastAsia="Calibri" w:hAnsi="Calibri"/>
          <w:szCs w:val="22"/>
        </w:rPr>
        <w:t xml:space="preserve"> kategorije cene efektivne ure raziskovalnega dela</w:t>
      </w:r>
      <w:r w:rsidR="00351348">
        <w:rPr>
          <w:rFonts w:ascii="Calibri" w:eastAsia="Calibri" w:hAnsi="Calibri"/>
          <w:szCs w:val="22"/>
        </w:rPr>
        <w:t>,</w:t>
      </w:r>
      <w:r>
        <w:rPr>
          <w:rFonts w:ascii="Calibri" w:eastAsia="Calibri" w:hAnsi="Calibri"/>
          <w:szCs w:val="22"/>
        </w:rPr>
        <w:t xml:space="preserve"> </w:t>
      </w:r>
      <w:r w:rsidRPr="009C04E4">
        <w:rPr>
          <w:rFonts w:ascii="Calibri" w:eastAsia="Calibri" w:hAnsi="Calibri"/>
          <w:szCs w:val="22"/>
        </w:rPr>
        <w:t>v katero je razvrščen</w:t>
      </w:r>
      <w:r>
        <w:rPr>
          <w:rFonts w:ascii="Calibri" w:eastAsia="Calibri" w:hAnsi="Calibri"/>
          <w:szCs w:val="22"/>
        </w:rPr>
        <w:t xml:space="preserve"> mladi raziskovalec</w:t>
      </w:r>
      <w:r w:rsidR="00351348">
        <w:rPr>
          <w:rFonts w:ascii="Calibri" w:eastAsia="Calibri" w:hAnsi="Calibri"/>
          <w:szCs w:val="22"/>
        </w:rPr>
        <w:t>,</w:t>
      </w:r>
      <w:r w:rsidRPr="009C04E4">
        <w:rPr>
          <w:rFonts w:ascii="Calibri" w:eastAsia="Calibri" w:hAnsi="Calibri"/>
          <w:szCs w:val="22"/>
        </w:rPr>
        <w:t xml:space="preserve"> in mentorski dodatek, vendar le do konca odobrene dobe financiranja usposabljanja mladega raziskovalca.</w:t>
      </w:r>
    </w:p>
    <w:p w:rsidR="009C04E4" w:rsidRDefault="009C04E4" w:rsidP="001845DE">
      <w:pPr>
        <w:spacing w:after="200"/>
        <w:jc w:val="both"/>
        <w:rPr>
          <w:rFonts w:ascii="Calibri" w:eastAsia="Calibri" w:hAnsi="Calibri"/>
          <w:szCs w:val="22"/>
        </w:rPr>
      </w:pPr>
      <w:r>
        <w:rPr>
          <w:rFonts w:ascii="Calibri" w:eastAsia="Calibri" w:hAnsi="Calibri"/>
          <w:szCs w:val="22"/>
        </w:rPr>
        <w:t>Dos</w:t>
      </w:r>
      <w:r w:rsidR="00595CC5">
        <w:rPr>
          <w:rFonts w:ascii="Calibri" w:eastAsia="Calibri" w:hAnsi="Calibri"/>
          <w:szCs w:val="22"/>
        </w:rPr>
        <w:t>edanji tretji odstavek postane</w:t>
      </w:r>
      <w:r w:rsidR="00891A77">
        <w:rPr>
          <w:rFonts w:ascii="Calibri" w:eastAsia="Calibri" w:hAnsi="Calibri"/>
          <w:szCs w:val="22"/>
        </w:rPr>
        <w:t xml:space="preserve"> </w:t>
      </w:r>
      <w:r w:rsidR="00831B76">
        <w:rPr>
          <w:rFonts w:ascii="Calibri" w:eastAsia="Calibri" w:hAnsi="Calibri"/>
          <w:szCs w:val="22"/>
        </w:rPr>
        <w:t xml:space="preserve">četrti </w:t>
      </w:r>
      <w:r>
        <w:rPr>
          <w:rFonts w:ascii="Calibri" w:eastAsia="Calibri" w:hAnsi="Calibri"/>
          <w:szCs w:val="22"/>
        </w:rPr>
        <w:t>odstavek.</w:t>
      </w:r>
    </w:p>
    <w:p w:rsidR="00661B00" w:rsidRDefault="00831B76" w:rsidP="001845DE">
      <w:pPr>
        <w:spacing w:after="200"/>
        <w:jc w:val="both"/>
        <w:rPr>
          <w:rFonts w:ascii="Calibri" w:eastAsia="Calibri" w:hAnsi="Calibri"/>
          <w:szCs w:val="22"/>
        </w:rPr>
      </w:pPr>
      <w:r>
        <w:rPr>
          <w:rFonts w:ascii="Calibri" w:eastAsia="Calibri" w:hAnsi="Calibri"/>
          <w:szCs w:val="22"/>
        </w:rPr>
        <w:lastRenderedPageBreak/>
        <w:t xml:space="preserve">V dosedanjem četrtem odstavku, ki postane peti odstavek, </w:t>
      </w:r>
      <w:r w:rsidR="00492001">
        <w:rPr>
          <w:rFonts w:ascii="Calibri" w:eastAsia="Calibri" w:hAnsi="Calibri"/>
          <w:szCs w:val="22"/>
        </w:rPr>
        <w:t xml:space="preserve">se za </w:t>
      </w:r>
      <w:r w:rsidR="00661B00">
        <w:rPr>
          <w:rFonts w:ascii="Calibri" w:eastAsia="Calibri" w:hAnsi="Calibri"/>
          <w:szCs w:val="22"/>
        </w:rPr>
        <w:t>besedama »koncu financiranja«</w:t>
      </w:r>
      <w:r w:rsidR="009C147F">
        <w:rPr>
          <w:rFonts w:ascii="Calibri" w:eastAsia="Calibri" w:hAnsi="Calibri"/>
          <w:szCs w:val="22"/>
        </w:rPr>
        <w:t xml:space="preserve"> doda besedilo »usposabljanja mladega raziskovalca«</w:t>
      </w:r>
      <w:r w:rsidR="00661B00">
        <w:rPr>
          <w:rFonts w:ascii="Calibri" w:eastAsia="Calibri" w:hAnsi="Calibri"/>
          <w:szCs w:val="22"/>
        </w:rPr>
        <w:t xml:space="preserve"> </w:t>
      </w:r>
      <w:r w:rsidR="00246E2E">
        <w:rPr>
          <w:rFonts w:ascii="Calibri" w:eastAsia="Calibri" w:hAnsi="Calibri"/>
          <w:szCs w:val="22"/>
        </w:rPr>
        <w:t xml:space="preserve">in </w:t>
      </w:r>
      <w:r w:rsidR="00661B00">
        <w:rPr>
          <w:rFonts w:ascii="Calibri" w:eastAsia="Calibri" w:hAnsi="Calibri"/>
          <w:szCs w:val="22"/>
        </w:rPr>
        <w:t>postavi pika</w:t>
      </w:r>
      <w:r w:rsidR="0004412D">
        <w:rPr>
          <w:rFonts w:ascii="Calibri" w:eastAsia="Calibri" w:hAnsi="Calibri"/>
          <w:szCs w:val="22"/>
        </w:rPr>
        <w:t xml:space="preserve">, </w:t>
      </w:r>
      <w:r w:rsidR="00661B00">
        <w:rPr>
          <w:rFonts w:ascii="Calibri" w:eastAsia="Calibri" w:hAnsi="Calibri"/>
          <w:szCs w:val="22"/>
        </w:rPr>
        <w:t>nadaljnje besedilo</w:t>
      </w:r>
      <w:r w:rsidR="0004412D">
        <w:rPr>
          <w:rFonts w:ascii="Calibri" w:eastAsia="Calibri" w:hAnsi="Calibri"/>
          <w:szCs w:val="22"/>
        </w:rPr>
        <w:t xml:space="preserve"> pa se črta</w:t>
      </w:r>
      <w:r w:rsidR="00661B00">
        <w:rPr>
          <w:rFonts w:ascii="Calibri" w:eastAsia="Calibri" w:hAnsi="Calibri"/>
          <w:szCs w:val="22"/>
        </w:rPr>
        <w:t>.</w:t>
      </w:r>
    </w:p>
    <w:p w:rsidR="00661B00" w:rsidRPr="00930375" w:rsidRDefault="00661B00" w:rsidP="001845DE">
      <w:pPr>
        <w:spacing w:after="200"/>
        <w:jc w:val="center"/>
        <w:rPr>
          <w:rFonts w:ascii="Calibri" w:eastAsia="Calibri" w:hAnsi="Calibri"/>
          <w:b/>
          <w:szCs w:val="22"/>
        </w:rPr>
      </w:pPr>
      <w:r w:rsidRPr="00930375">
        <w:rPr>
          <w:rFonts w:ascii="Calibri" w:eastAsia="Calibri" w:hAnsi="Calibri"/>
          <w:b/>
          <w:szCs w:val="22"/>
        </w:rPr>
        <w:t>3. člen</w:t>
      </w:r>
    </w:p>
    <w:p w:rsidR="00661B00" w:rsidRDefault="00661B00" w:rsidP="001845DE">
      <w:pPr>
        <w:spacing w:after="200"/>
        <w:jc w:val="both"/>
        <w:rPr>
          <w:rFonts w:ascii="Calibri" w:eastAsia="Calibri" w:hAnsi="Calibri"/>
          <w:szCs w:val="22"/>
        </w:rPr>
      </w:pPr>
      <w:r>
        <w:rPr>
          <w:rFonts w:ascii="Calibri" w:eastAsia="Calibri" w:hAnsi="Calibri"/>
          <w:szCs w:val="22"/>
        </w:rPr>
        <w:t>V 119. členu se v tretjem odstavku besedi »podiplomski študij« nadomestita z besedilom »študijski program tretje stopnje«.</w:t>
      </w:r>
    </w:p>
    <w:p w:rsidR="00661B00" w:rsidRPr="00930375" w:rsidRDefault="00661B00" w:rsidP="001845DE">
      <w:pPr>
        <w:spacing w:after="200"/>
        <w:jc w:val="center"/>
        <w:rPr>
          <w:rFonts w:ascii="Calibri" w:eastAsia="Calibri" w:hAnsi="Calibri"/>
          <w:b/>
          <w:szCs w:val="22"/>
        </w:rPr>
      </w:pPr>
      <w:r w:rsidRPr="00930375">
        <w:rPr>
          <w:rFonts w:ascii="Calibri" w:eastAsia="Calibri" w:hAnsi="Calibri"/>
          <w:b/>
          <w:szCs w:val="22"/>
        </w:rPr>
        <w:t>4. člen</w:t>
      </w:r>
    </w:p>
    <w:p w:rsidR="00661B00" w:rsidRDefault="00661B00" w:rsidP="001845DE">
      <w:pPr>
        <w:spacing w:after="200"/>
        <w:jc w:val="both"/>
        <w:rPr>
          <w:rFonts w:ascii="Calibri" w:eastAsia="Calibri" w:hAnsi="Calibri"/>
          <w:szCs w:val="22"/>
        </w:rPr>
      </w:pPr>
      <w:r>
        <w:rPr>
          <w:rFonts w:ascii="Calibri" w:eastAsia="Calibri" w:hAnsi="Calibri"/>
          <w:szCs w:val="22"/>
        </w:rPr>
        <w:t>V 122. členu se za prvim odstavkom doda nov drugi odstavek, ki se glasi:</w:t>
      </w:r>
    </w:p>
    <w:p w:rsidR="00661B00" w:rsidRDefault="00661B00" w:rsidP="001845DE">
      <w:pPr>
        <w:spacing w:after="200"/>
        <w:jc w:val="both"/>
        <w:rPr>
          <w:rFonts w:ascii="Calibri" w:eastAsia="Calibri" w:hAnsi="Calibri"/>
          <w:szCs w:val="22"/>
        </w:rPr>
      </w:pPr>
      <w:r>
        <w:rPr>
          <w:rFonts w:ascii="Calibri" w:eastAsia="Calibri" w:hAnsi="Calibri"/>
          <w:szCs w:val="22"/>
        </w:rPr>
        <w:t xml:space="preserve">»(2) </w:t>
      </w:r>
      <w:r w:rsidRPr="00661B00">
        <w:rPr>
          <w:rFonts w:ascii="Calibri" w:eastAsia="Calibri" w:hAnsi="Calibri"/>
          <w:szCs w:val="22"/>
        </w:rPr>
        <w:t>RO je za mladega raziskovalca s področja medicine dolžna agenciji sporočiti datum pričetka opravljanja pripravništva oz</w:t>
      </w:r>
      <w:r w:rsidR="00593016">
        <w:rPr>
          <w:rFonts w:ascii="Calibri" w:eastAsia="Calibri" w:hAnsi="Calibri"/>
          <w:szCs w:val="22"/>
        </w:rPr>
        <w:t>iroma</w:t>
      </w:r>
      <w:r w:rsidRPr="00661B00">
        <w:rPr>
          <w:rFonts w:ascii="Calibri" w:eastAsia="Calibri" w:hAnsi="Calibri"/>
          <w:szCs w:val="22"/>
        </w:rPr>
        <w:t xml:space="preserve"> specializacije najkasneje 15 dni pred pričetkom opravljanja pripravništva oz</w:t>
      </w:r>
      <w:r w:rsidR="00593016">
        <w:rPr>
          <w:rFonts w:ascii="Calibri" w:eastAsia="Calibri" w:hAnsi="Calibri"/>
          <w:szCs w:val="22"/>
        </w:rPr>
        <w:t>iroma</w:t>
      </w:r>
      <w:r w:rsidRPr="00661B00">
        <w:rPr>
          <w:rFonts w:ascii="Calibri" w:eastAsia="Calibri" w:hAnsi="Calibri"/>
          <w:szCs w:val="22"/>
        </w:rPr>
        <w:t xml:space="preserve"> specializacije. Agencija bo s sklepom uredila financiranje mladega raziskovalca s področja medicine v času opravljanja pri</w:t>
      </w:r>
      <w:r>
        <w:rPr>
          <w:rFonts w:ascii="Calibri" w:eastAsia="Calibri" w:hAnsi="Calibri"/>
          <w:szCs w:val="22"/>
        </w:rPr>
        <w:t>pravništva oz</w:t>
      </w:r>
      <w:r w:rsidR="00593016">
        <w:rPr>
          <w:rFonts w:ascii="Calibri" w:eastAsia="Calibri" w:hAnsi="Calibri"/>
          <w:szCs w:val="22"/>
        </w:rPr>
        <w:t>iroma</w:t>
      </w:r>
      <w:r>
        <w:rPr>
          <w:rFonts w:ascii="Calibri" w:eastAsia="Calibri" w:hAnsi="Calibri"/>
          <w:szCs w:val="22"/>
        </w:rPr>
        <w:t xml:space="preserve"> specializacije.«.</w:t>
      </w:r>
    </w:p>
    <w:p w:rsidR="00661B00" w:rsidRDefault="00661B00" w:rsidP="001845DE">
      <w:pPr>
        <w:spacing w:after="200"/>
        <w:jc w:val="both"/>
        <w:rPr>
          <w:rFonts w:ascii="Calibri" w:eastAsia="Calibri" w:hAnsi="Calibri"/>
          <w:szCs w:val="22"/>
        </w:rPr>
      </w:pPr>
      <w:r>
        <w:rPr>
          <w:rFonts w:ascii="Calibri" w:eastAsia="Calibri" w:hAnsi="Calibri"/>
          <w:szCs w:val="22"/>
        </w:rPr>
        <w:t>Dosedanji drugi odstavek postane tretji odstavek.</w:t>
      </w:r>
    </w:p>
    <w:p w:rsidR="00661B00" w:rsidRPr="00930375" w:rsidRDefault="00661B00" w:rsidP="001845DE">
      <w:pPr>
        <w:spacing w:after="200"/>
        <w:jc w:val="center"/>
        <w:rPr>
          <w:rFonts w:ascii="Calibri" w:eastAsia="Calibri" w:hAnsi="Calibri"/>
          <w:b/>
          <w:szCs w:val="22"/>
        </w:rPr>
      </w:pPr>
      <w:r w:rsidRPr="00930375">
        <w:rPr>
          <w:rFonts w:ascii="Calibri" w:eastAsia="Calibri" w:hAnsi="Calibri"/>
          <w:b/>
          <w:szCs w:val="22"/>
        </w:rPr>
        <w:t>5. člen</w:t>
      </w:r>
    </w:p>
    <w:p w:rsidR="00661B00" w:rsidRDefault="00661B00" w:rsidP="001845DE">
      <w:pPr>
        <w:spacing w:after="200"/>
        <w:jc w:val="both"/>
        <w:rPr>
          <w:rFonts w:ascii="Calibri" w:eastAsia="Calibri" w:hAnsi="Calibri"/>
          <w:szCs w:val="22"/>
        </w:rPr>
      </w:pPr>
      <w:r>
        <w:rPr>
          <w:rFonts w:ascii="Calibri" w:eastAsia="Calibri" w:hAnsi="Calibri"/>
          <w:szCs w:val="22"/>
        </w:rPr>
        <w:t xml:space="preserve">V 125. členu </w:t>
      </w:r>
      <w:r w:rsidR="00B56340">
        <w:rPr>
          <w:rFonts w:ascii="Calibri" w:eastAsia="Calibri" w:hAnsi="Calibri"/>
          <w:szCs w:val="22"/>
        </w:rPr>
        <w:t>se v četrtem odstavku v drugi alineji za zaklepajem na koncu besedila postavi pika</w:t>
      </w:r>
      <w:r w:rsidR="001845DE">
        <w:rPr>
          <w:rFonts w:ascii="Calibri" w:eastAsia="Calibri" w:hAnsi="Calibri"/>
          <w:szCs w:val="22"/>
        </w:rPr>
        <w:t>, nadaljnje besedilo tega odstavka pa se črta.</w:t>
      </w:r>
      <w:r w:rsidR="00B56340">
        <w:rPr>
          <w:rFonts w:ascii="Calibri" w:eastAsia="Calibri" w:hAnsi="Calibri"/>
          <w:szCs w:val="22"/>
        </w:rPr>
        <w:t xml:space="preserve"> </w:t>
      </w:r>
    </w:p>
    <w:p w:rsidR="001845DE" w:rsidRDefault="001845DE" w:rsidP="001845DE">
      <w:pPr>
        <w:spacing w:after="200"/>
        <w:jc w:val="both"/>
        <w:rPr>
          <w:rFonts w:ascii="Calibri" w:eastAsia="Calibri" w:hAnsi="Calibri"/>
          <w:szCs w:val="22"/>
        </w:rPr>
      </w:pPr>
    </w:p>
    <w:p w:rsidR="001845DE" w:rsidRPr="00930375" w:rsidRDefault="001845DE" w:rsidP="001845DE">
      <w:pPr>
        <w:spacing w:after="200"/>
        <w:jc w:val="center"/>
        <w:rPr>
          <w:rFonts w:ascii="Calibri" w:eastAsia="Calibri" w:hAnsi="Calibri"/>
          <w:b/>
          <w:szCs w:val="22"/>
        </w:rPr>
      </w:pPr>
      <w:r w:rsidRPr="00930375">
        <w:rPr>
          <w:rFonts w:ascii="Calibri" w:eastAsia="Calibri" w:hAnsi="Calibri"/>
          <w:b/>
          <w:szCs w:val="22"/>
        </w:rPr>
        <w:t>PREHODNA IN KONČNA DOLOČBA</w:t>
      </w:r>
    </w:p>
    <w:p w:rsidR="001845DE" w:rsidRPr="00930375" w:rsidRDefault="001845DE" w:rsidP="001845DE">
      <w:pPr>
        <w:spacing w:after="200"/>
        <w:jc w:val="center"/>
        <w:rPr>
          <w:rFonts w:ascii="Calibri" w:eastAsia="Calibri" w:hAnsi="Calibri"/>
          <w:b/>
          <w:szCs w:val="22"/>
        </w:rPr>
      </w:pPr>
      <w:r w:rsidRPr="00930375">
        <w:rPr>
          <w:rFonts w:ascii="Calibri" w:eastAsia="Calibri" w:hAnsi="Calibri"/>
          <w:b/>
          <w:szCs w:val="22"/>
        </w:rPr>
        <w:t>6. člen</w:t>
      </w:r>
    </w:p>
    <w:p w:rsidR="00246E2E" w:rsidRDefault="001845DE" w:rsidP="001845DE">
      <w:pPr>
        <w:spacing w:after="200"/>
        <w:jc w:val="both"/>
        <w:rPr>
          <w:rFonts w:ascii="Calibri" w:eastAsia="Calibri" w:hAnsi="Calibri"/>
          <w:szCs w:val="22"/>
        </w:rPr>
      </w:pPr>
      <w:r>
        <w:rPr>
          <w:rFonts w:ascii="Calibri" w:eastAsia="Calibri" w:hAnsi="Calibri"/>
          <w:szCs w:val="22"/>
        </w:rPr>
        <w:t>U</w:t>
      </w:r>
      <w:r w:rsidRPr="001845DE">
        <w:rPr>
          <w:rFonts w:ascii="Calibri" w:eastAsia="Calibri" w:hAnsi="Calibri"/>
          <w:szCs w:val="22"/>
        </w:rPr>
        <w:t>sposabljanje in financiranje mladih raziskovalcev s področja medicine</w:t>
      </w:r>
      <w:r w:rsidR="008D6F4B">
        <w:rPr>
          <w:rFonts w:ascii="Calibri" w:eastAsia="Calibri" w:hAnsi="Calibri"/>
          <w:szCs w:val="22"/>
        </w:rPr>
        <w:t xml:space="preserve"> </w:t>
      </w:r>
      <w:r w:rsidR="005C25E9" w:rsidRPr="005C25E9">
        <w:rPr>
          <w:rFonts w:ascii="Calibri" w:eastAsia="Calibri" w:hAnsi="Calibri"/>
          <w:szCs w:val="22"/>
        </w:rPr>
        <w:t xml:space="preserve">– </w:t>
      </w:r>
      <w:r w:rsidR="008D6F4B">
        <w:rPr>
          <w:rFonts w:ascii="Calibri" w:eastAsia="Calibri" w:hAnsi="Calibri"/>
          <w:szCs w:val="22"/>
        </w:rPr>
        <w:t>zdravniki</w:t>
      </w:r>
      <w:r w:rsidRPr="001845DE">
        <w:rPr>
          <w:rFonts w:ascii="Calibri" w:eastAsia="Calibri" w:hAnsi="Calibri"/>
          <w:szCs w:val="22"/>
        </w:rPr>
        <w:t>, katerim je agencija zaradi pri</w:t>
      </w:r>
      <w:r w:rsidR="00930375">
        <w:rPr>
          <w:rFonts w:ascii="Calibri" w:eastAsia="Calibri" w:hAnsi="Calibri"/>
          <w:szCs w:val="22"/>
        </w:rPr>
        <w:t>dobitve statusa specializanta do</w:t>
      </w:r>
      <w:r w:rsidRPr="001845DE">
        <w:rPr>
          <w:rFonts w:ascii="Calibri" w:eastAsia="Calibri" w:hAnsi="Calibri"/>
          <w:szCs w:val="22"/>
        </w:rPr>
        <w:t xml:space="preserve"> uveljavitv</w:t>
      </w:r>
      <w:r w:rsidR="00930375">
        <w:rPr>
          <w:rFonts w:ascii="Calibri" w:eastAsia="Calibri" w:hAnsi="Calibri"/>
          <w:szCs w:val="22"/>
        </w:rPr>
        <w:t>e</w:t>
      </w:r>
      <w:r w:rsidRPr="001845DE">
        <w:rPr>
          <w:rFonts w:ascii="Calibri" w:eastAsia="Calibri" w:hAnsi="Calibri"/>
          <w:szCs w:val="22"/>
        </w:rPr>
        <w:t xml:space="preserve"> tega pravilnika že prekinila financiranje, </w:t>
      </w:r>
      <w:r>
        <w:rPr>
          <w:rFonts w:ascii="Calibri" w:eastAsia="Calibri" w:hAnsi="Calibri"/>
          <w:szCs w:val="22"/>
        </w:rPr>
        <w:t xml:space="preserve">se </w:t>
      </w:r>
      <w:r w:rsidRPr="001845DE">
        <w:rPr>
          <w:rFonts w:ascii="Calibri" w:eastAsia="Calibri" w:hAnsi="Calibri"/>
          <w:szCs w:val="22"/>
        </w:rPr>
        <w:t xml:space="preserve">nadaljuje po </w:t>
      </w:r>
      <w:r w:rsidR="00930375" w:rsidRPr="002F488E">
        <w:rPr>
          <w:rFonts w:ascii="Calibri" w:eastAsia="Calibri" w:hAnsi="Calibri"/>
          <w:szCs w:val="22"/>
        </w:rPr>
        <w:t>Pravilniku o postopkih (so)financiranja in ocenjevanja ter spremljanju izvajanja raziskovalne dejavnosti (Uradni list RS, št. 52/16, 79/17 in 65/19)</w:t>
      </w:r>
      <w:r w:rsidRPr="001845DE">
        <w:rPr>
          <w:rFonts w:ascii="Calibri" w:eastAsia="Calibri" w:hAnsi="Calibri"/>
          <w:szCs w:val="22"/>
        </w:rPr>
        <w:t xml:space="preserve">. </w:t>
      </w:r>
    </w:p>
    <w:p w:rsidR="00246E2E" w:rsidRPr="009C147F" w:rsidRDefault="001845DE" w:rsidP="00246E2E">
      <w:pPr>
        <w:spacing w:after="200"/>
        <w:jc w:val="center"/>
        <w:rPr>
          <w:rFonts w:ascii="Calibri" w:eastAsia="Calibri" w:hAnsi="Calibri"/>
          <w:b/>
          <w:szCs w:val="22"/>
        </w:rPr>
      </w:pPr>
      <w:r w:rsidRPr="009C147F">
        <w:rPr>
          <w:rFonts w:ascii="Calibri" w:eastAsia="Calibri" w:hAnsi="Calibri"/>
          <w:b/>
          <w:szCs w:val="22"/>
        </w:rPr>
        <w:t>7. člen</w:t>
      </w:r>
    </w:p>
    <w:p w:rsidR="001845DE" w:rsidRDefault="001845DE" w:rsidP="001845DE">
      <w:pPr>
        <w:spacing w:after="200"/>
        <w:jc w:val="both"/>
        <w:rPr>
          <w:rFonts w:ascii="Calibri" w:eastAsia="Calibri" w:hAnsi="Calibri"/>
          <w:szCs w:val="22"/>
        </w:rPr>
      </w:pPr>
      <w:r w:rsidRPr="001845DE">
        <w:rPr>
          <w:rFonts w:ascii="Calibri" w:eastAsia="Calibri" w:hAnsi="Calibri"/>
          <w:szCs w:val="22"/>
        </w:rPr>
        <w:t>Ta pravilnik začne veljati naslednji dan po objavi v Uradnem listu Republike Slovenije.</w:t>
      </w:r>
    </w:p>
    <w:p w:rsidR="001845DE" w:rsidRDefault="001845DE" w:rsidP="001845DE">
      <w:pPr>
        <w:spacing w:after="200"/>
        <w:jc w:val="center"/>
        <w:rPr>
          <w:rFonts w:ascii="Calibri" w:eastAsia="Calibri" w:hAnsi="Calibri"/>
          <w:szCs w:val="22"/>
        </w:rPr>
      </w:pPr>
    </w:p>
    <w:p w:rsidR="001845DE" w:rsidRDefault="001845DE" w:rsidP="001845DE">
      <w:pPr>
        <w:spacing w:after="200"/>
        <w:jc w:val="center"/>
        <w:rPr>
          <w:rFonts w:ascii="Calibri" w:eastAsia="Calibri" w:hAnsi="Calibri"/>
          <w:szCs w:val="22"/>
        </w:rPr>
      </w:pPr>
    </w:p>
    <w:p w:rsidR="001845DE" w:rsidRDefault="009C147F" w:rsidP="001845DE">
      <w:pPr>
        <w:spacing w:after="200"/>
        <w:jc w:val="both"/>
        <w:rPr>
          <w:rFonts w:ascii="Calibri" w:eastAsia="Calibri" w:hAnsi="Calibri"/>
          <w:szCs w:val="22"/>
        </w:rPr>
      </w:pPr>
      <w:r>
        <w:rPr>
          <w:rFonts w:ascii="Calibri" w:eastAsia="Calibri" w:hAnsi="Calibri"/>
          <w:szCs w:val="22"/>
        </w:rPr>
        <w:t>Št. 007-</w:t>
      </w:r>
      <w:r w:rsidR="00351348">
        <w:rPr>
          <w:rFonts w:ascii="Calibri" w:eastAsia="Calibri" w:hAnsi="Calibri"/>
          <w:szCs w:val="22"/>
        </w:rPr>
        <w:t>2/2020-3</w:t>
      </w:r>
    </w:p>
    <w:p w:rsidR="001845DE" w:rsidRPr="001845DE" w:rsidRDefault="001845DE" w:rsidP="001845DE">
      <w:pPr>
        <w:spacing w:after="200"/>
        <w:jc w:val="both"/>
        <w:rPr>
          <w:rFonts w:ascii="Calibri" w:eastAsia="Calibri" w:hAnsi="Calibri"/>
          <w:szCs w:val="22"/>
        </w:rPr>
      </w:pPr>
      <w:r>
        <w:rPr>
          <w:rFonts w:ascii="Calibri" w:eastAsia="Calibri" w:hAnsi="Calibri"/>
          <w:szCs w:val="22"/>
        </w:rPr>
        <w:t xml:space="preserve">Ljubljana, </w:t>
      </w:r>
      <w:r w:rsidR="00316B59">
        <w:rPr>
          <w:rFonts w:ascii="Calibri" w:eastAsia="Calibri" w:hAnsi="Calibri"/>
          <w:szCs w:val="22"/>
        </w:rPr>
        <w:t>17. 4. 2020</w:t>
      </w:r>
    </w:p>
    <w:p w:rsidR="001845DE" w:rsidRPr="001845DE" w:rsidRDefault="001845DE" w:rsidP="001845DE">
      <w:pPr>
        <w:spacing w:after="200"/>
        <w:jc w:val="both"/>
        <w:rPr>
          <w:rFonts w:ascii="Calibri" w:eastAsia="Calibri" w:hAnsi="Calibri"/>
          <w:szCs w:val="22"/>
        </w:rPr>
      </w:pPr>
      <w:r>
        <w:rPr>
          <w:rFonts w:ascii="Calibri" w:eastAsia="Calibri" w:hAnsi="Calibri"/>
          <w:szCs w:val="22"/>
        </w:rPr>
        <w:t xml:space="preserve">EVA  </w:t>
      </w:r>
      <w:r w:rsidR="00351348">
        <w:rPr>
          <w:rFonts w:ascii="Calibri" w:eastAsia="Calibri" w:hAnsi="Calibri"/>
          <w:szCs w:val="22"/>
        </w:rPr>
        <w:t>2020-1647-0001</w:t>
      </w:r>
    </w:p>
    <w:p w:rsidR="001845DE" w:rsidRPr="001845DE" w:rsidRDefault="001845DE" w:rsidP="001845DE">
      <w:pPr>
        <w:spacing w:after="200"/>
        <w:jc w:val="both"/>
        <w:rPr>
          <w:rFonts w:ascii="Calibri" w:eastAsia="Calibri" w:hAnsi="Calibri"/>
          <w:szCs w:val="22"/>
        </w:rPr>
      </w:pPr>
    </w:p>
    <w:p w:rsidR="001845DE" w:rsidRPr="001845DE" w:rsidRDefault="001845DE" w:rsidP="001845DE">
      <w:pPr>
        <w:spacing w:after="200" w:line="276" w:lineRule="auto"/>
        <w:jc w:val="both"/>
        <w:rPr>
          <w:rFonts w:ascii="Calibri" w:eastAsia="Calibri" w:hAnsi="Calibri"/>
          <w:szCs w:val="22"/>
        </w:rPr>
      </w:pPr>
    </w:p>
    <w:p w:rsidR="001845DE" w:rsidRDefault="009C147F" w:rsidP="001845DE">
      <w:pPr>
        <w:jc w:val="both"/>
        <w:rPr>
          <w:rFonts w:ascii="Calibri" w:eastAsia="Calibri" w:hAnsi="Calibri"/>
          <w:szCs w:val="22"/>
        </w:rPr>
      </w:pPr>
      <w:r>
        <w:rPr>
          <w:rFonts w:ascii="Calibri" w:eastAsia="Calibri" w:hAnsi="Calibri"/>
          <w:szCs w:val="22"/>
        </w:rPr>
        <w:t>D</w:t>
      </w:r>
      <w:r w:rsidR="001845DE">
        <w:rPr>
          <w:rFonts w:ascii="Calibri" w:eastAsia="Calibri" w:hAnsi="Calibri"/>
          <w:szCs w:val="22"/>
        </w:rPr>
        <w:t>r</w:t>
      </w:r>
      <w:r w:rsidR="001845DE" w:rsidRPr="001845DE">
        <w:rPr>
          <w:rFonts w:ascii="Calibri" w:eastAsia="Calibri" w:hAnsi="Calibri"/>
          <w:szCs w:val="22"/>
        </w:rPr>
        <w:t>.</w:t>
      </w:r>
      <w:r w:rsidR="001845DE">
        <w:rPr>
          <w:rFonts w:ascii="Calibri" w:eastAsia="Calibri" w:hAnsi="Calibri"/>
          <w:szCs w:val="22"/>
        </w:rPr>
        <w:t xml:space="preserve"> Jana Kolar</w:t>
      </w:r>
      <w:r w:rsidR="001845DE" w:rsidRPr="001845DE">
        <w:rPr>
          <w:rFonts w:ascii="Calibri" w:eastAsia="Calibri" w:hAnsi="Calibri"/>
          <w:szCs w:val="22"/>
        </w:rPr>
        <w:t>,</w:t>
      </w:r>
    </w:p>
    <w:p w:rsidR="001845DE" w:rsidRDefault="001845DE" w:rsidP="001845DE">
      <w:pPr>
        <w:jc w:val="both"/>
        <w:rPr>
          <w:rFonts w:ascii="Calibri" w:eastAsia="Calibri" w:hAnsi="Calibri"/>
          <w:szCs w:val="22"/>
        </w:rPr>
      </w:pPr>
      <w:r>
        <w:rPr>
          <w:rFonts w:ascii="Calibri" w:eastAsia="Calibri" w:hAnsi="Calibri"/>
          <w:szCs w:val="22"/>
        </w:rPr>
        <w:t xml:space="preserve">predsednica </w:t>
      </w:r>
      <w:r w:rsidR="009C147F">
        <w:rPr>
          <w:rFonts w:ascii="Calibri" w:eastAsia="Calibri" w:hAnsi="Calibri"/>
          <w:szCs w:val="22"/>
        </w:rPr>
        <w:t>Upravnega odbora agencije</w:t>
      </w:r>
    </w:p>
    <w:p w:rsidR="002F488E" w:rsidRDefault="002F488E" w:rsidP="00085E45">
      <w:pPr>
        <w:spacing w:after="200" w:line="276" w:lineRule="auto"/>
        <w:jc w:val="both"/>
        <w:rPr>
          <w:rFonts w:asciiTheme="minorHAnsi" w:eastAsiaTheme="minorHAnsi" w:hAnsiTheme="minorHAnsi" w:cstheme="minorHAnsi"/>
          <w:szCs w:val="22"/>
        </w:rPr>
      </w:pPr>
    </w:p>
    <w:sectPr w:rsidR="002F488E" w:rsidSect="004E2005">
      <w:headerReference w:type="default" r:id="rId8"/>
      <w:footerReference w:type="even" r:id="rId9"/>
      <w:footerReference w:type="default" r:id="rId10"/>
      <w:headerReference w:type="first" r:id="rId11"/>
      <w:pgSz w:w="11907" w:h="16840" w:code="9"/>
      <w:pgMar w:top="1418" w:right="1418" w:bottom="993" w:left="1418" w:header="425"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E18" w:rsidRDefault="003C7E18">
      <w:r>
        <w:separator/>
      </w:r>
    </w:p>
  </w:endnote>
  <w:endnote w:type="continuationSeparator" w:id="0">
    <w:p w:rsidR="003C7E18" w:rsidRDefault="003C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E4" w:rsidRDefault="00295073">
    <w:pPr>
      <w:pStyle w:val="Noga"/>
      <w:framePr w:wrap="around" w:vAnchor="text" w:hAnchor="margin" w:xAlign="center" w:y="1"/>
      <w:rPr>
        <w:rStyle w:val="tevilkastrani"/>
      </w:rPr>
    </w:pPr>
    <w:r>
      <w:rPr>
        <w:rStyle w:val="tevilkastrani"/>
      </w:rPr>
      <w:fldChar w:fldCharType="begin"/>
    </w:r>
    <w:r w:rsidR="00BB42E4">
      <w:rPr>
        <w:rStyle w:val="tevilkastrani"/>
      </w:rPr>
      <w:instrText xml:space="preserve">PAGE  </w:instrText>
    </w:r>
    <w:r>
      <w:rPr>
        <w:rStyle w:val="tevilkastrani"/>
      </w:rPr>
      <w:fldChar w:fldCharType="end"/>
    </w:r>
  </w:p>
  <w:p w:rsidR="00BB42E4" w:rsidRDefault="00BB42E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E4" w:rsidRDefault="00BB42E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E18" w:rsidRDefault="003C7E18">
      <w:r>
        <w:separator/>
      </w:r>
    </w:p>
  </w:footnote>
  <w:footnote w:type="continuationSeparator" w:id="0">
    <w:p w:rsidR="003C7E18" w:rsidRDefault="003C7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A8F" w:rsidRDefault="001F7AAD">
    <w:pPr>
      <w:pStyle w:val="Glava"/>
    </w:pPr>
    <w:r>
      <w:rPr>
        <w:noProof/>
        <w:lang w:eastAsia="sl-SI"/>
      </w:rPr>
      <w:drawing>
        <wp:anchor distT="0" distB="0" distL="114300" distR="114300" simplePos="0" relativeHeight="251657216" behindDoc="1" locked="0" layoutInCell="1" allowOverlap="1" wp14:anchorId="3C49805E" wp14:editId="6ACE6DE3">
          <wp:simplePos x="0" y="0"/>
          <wp:positionH relativeFrom="column">
            <wp:posOffset>-848995</wp:posOffset>
          </wp:positionH>
          <wp:positionV relativeFrom="paragraph">
            <wp:posOffset>-267335</wp:posOffset>
          </wp:positionV>
          <wp:extent cx="7543800" cy="857885"/>
          <wp:effectExtent l="0" t="0" r="0" b="0"/>
          <wp:wrapNone/>
          <wp:docPr id="5" name="Picture 5" descr="logoSLO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LO2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857885"/>
                  </a:xfrm>
                  <a:prstGeom prst="rect">
                    <a:avLst/>
                  </a:prstGeom>
                  <a:noFill/>
                  <a:ln>
                    <a:noFill/>
                  </a:ln>
                </pic:spPr>
              </pic:pic>
            </a:graphicData>
          </a:graphic>
        </wp:anchor>
      </w:drawing>
    </w:r>
  </w:p>
  <w:p w:rsidR="00163A8F" w:rsidRDefault="00163A8F">
    <w:pPr>
      <w:pStyle w:val="Glava"/>
    </w:pPr>
  </w:p>
  <w:p w:rsidR="00163A8F" w:rsidRDefault="00163A8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E4" w:rsidRDefault="001F7AAD" w:rsidP="004827CF">
    <w:pPr>
      <w:pStyle w:val="Glava"/>
      <w:tabs>
        <w:tab w:val="clear" w:pos="4536"/>
        <w:tab w:val="left" w:pos="240"/>
        <w:tab w:val="center" w:pos="4535"/>
      </w:tabs>
      <w:rPr>
        <w:sz w:val="36"/>
      </w:rPr>
    </w:pPr>
    <w:r>
      <w:rPr>
        <w:noProof/>
        <w:sz w:val="36"/>
        <w:lang w:eastAsia="sl-SI"/>
      </w:rPr>
      <w:drawing>
        <wp:anchor distT="0" distB="0" distL="114300" distR="114300" simplePos="0" relativeHeight="251658240" behindDoc="1" locked="0" layoutInCell="1" allowOverlap="1" wp14:anchorId="0C5A9235" wp14:editId="09A7AEBC">
          <wp:simplePos x="0" y="0"/>
          <wp:positionH relativeFrom="column">
            <wp:posOffset>-900430</wp:posOffset>
          </wp:positionH>
          <wp:positionV relativeFrom="paragraph">
            <wp:posOffset>-269875</wp:posOffset>
          </wp:positionV>
          <wp:extent cx="7560310" cy="1477010"/>
          <wp:effectExtent l="0" t="0" r="2540" b="8890"/>
          <wp:wrapThrough wrapText="bothSides">
            <wp:wrapPolygon edited="0">
              <wp:start x="0" y="0"/>
              <wp:lineTo x="0" y="21451"/>
              <wp:lineTo x="21553" y="21451"/>
              <wp:lineTo x="21553" y="0"/>
              <wp:lineTo x="0" y="0"/>
            </wp:wrapPolygon>
          </wp:wrapThrough>
          <wp:docPr id="7" name="Picture 7" descr="glav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lav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77010"/>
                  </a:xfrm>
                  <a:prstGeom prst="rect">
                    <a:avLst/>
                  </a:prstGeom>
                  <a:noFill/>
                  <a:ln>
                    <a:noFill/>
                  </a:ln>
                </pic:spPr>
              </pic:pic>
            </a:graphicData>
          </a:graphic>
        </wp:anchor>
      </w:drawing>
    </w:r>
    <w:r w:rsidR="00BB42E4">
      <w:rPr>
        <w:sz w:val="36"/>
      </w:rPr>
      <w:tab/>
    </w:r>
    <w:r w:rsidR="00BB42E4">
      <w:rPr>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596E1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1B7DDE"/>
    <w:multiLevelType w:val="hybridMultilevel"/>
    <w:tmpl w:val="E35497C0"/>
    <w:lvl w:ilvl="0" w:tplc="337EDB22">
      <w:start w:val="1"/>
      <w:numFmt w:val="bullet"/>
      <w:lvlText w:val=""/>
      <w:lvlJc w:val="left"/>
      <w:pPr>
        <w:tabs>
          <w:tab w:val="num" w:pos="720"/>
        </w:tabs>
        <w:ind w:left="720" w:hanging="360"/>
      </w:pPr>
      <w:rPr>
        <w:rFonts w:ascii="Symbol" w:hAnsi="Symbol" w:hint="default"/>
        <w:sz w:val="20"/>
      </w:rPr>
    </w:lvl>
    <w:lvl w:ilvl="1" w:tplc="49387C66" w:tentative="1">
      <w:start w:val="1"/>
      <w:numFmt w:val="bullet"/>
      <w:lvlText w:val="o"/>
      <w:lvlJc w:val="left"/>
      <w:pPr>
        <w:tabs>
          <w:tab w:val="num" w:pos="1440"/>
        </w:tabs>
        <w:ind w:left="1440" w:hanging="360"/>
      </w:pPr>
      <w:rPr>
        <w:rFonts w:ascii="Courier New" w:hAnsi="Courier New" w:hint="default"/>
        <w:sz w:val="20"/>
      </w:rPr>
    </w:lvl>
    <w:lvl w:ilvl="2" w:tplc="CFA21DAA" w:tentative="1">
      <w:start w:val="1"/>
      <w:numFmt w:val="bullet"/>
      <w:lvlText w:val=""/>
      <w:lvlJc w:val="left"/>
      <w:pPr>
        <w:tabs>
          <w:tab w:val="num" w:pos="2160"/>
        </w:tabs>
        <w:ind w:left="2160" w:hanging="360"/>
      </w:pPr>
      <w:rPr>
        <w:rFonts w:ascii="Wingdings" w:hAnsi="Wingdings" w:hint="default"/>
        <w:sz w:val="20"/>
      </w:rPr>
    </w:lvl>
    <w:lvl w:ilvl="3" w:tplc="6C521FD8" w:tentative="1">
      <w:start w:val="1"/>
      <w:numFmt w:val="bullet"/>
      <w:lvlText w:val=""/>
      <w:lvlJc w:val="left"/>
      <w:pPr>
        <w:tabs>
          <w:tab w:val="num" w:pos="2880"/>
        </w:tabs>
        <w:ind w:left="2880" w:hanging="360"/>
      </w:pPr>
      <w:rPr>
        <w:rFonts w:ascii="Wingdings" w:hAnsi="Wingdings" w:hint="default"/>
        <w:sz w:val="20"/>
      </w:rPr>
    </w:lvl>
    <w:lvl w:ilvl="4" w:tplc="19680712" w:tentative="1">
      <w:start w:val="1"/>
      <w:numFmt w:val="bullet"/>
      <w:lvlText w:val=""/>
      <w:lvlJc w:val="left"/>
      <w:pPr>
        <w:tabs>
          <w:tab w:val="num" w:pos="3600"/>
        </w:tabs>
        <w:ind w:left="3600" w:hanging="360"/>
      </w:pPr>
      <w:rPr>
        <w:rFonts w:ascii="Wingdings" w:hAnsi="Wingdings" w:hint="default"/>
        <w:sz w:val="20"/>
      </w:rPr>
    </w:lvl>
    <w:lvl w:ilvl="5" w:tplc="80640B7C" w:tentative="1">
      <w:start w:val="1"/>
      <w:numFmt w:val="bullet"/>
      <w:lvlText w:val=""/>
      <w:lvlJc w:val="left"/>
      <w:pPr>
        <w:tabs>
          <w:tab w:val="num" w:pos="4320"/>
        </w:tabs>
        <w:ind w:left="4320" w:hanging="360"/>
      </w:pPr>
      <w:rPr>
        <w:rFonts w:ascii="Wingdings" w:hAnsi="Wingdings" w:hint="default"/>
        <w:sz w:val="20"/>
      </w:rPr>
    </w:lvl>
    <w:lvl w:ilvl="6" w:tplc="0FF806B8" w:tentative="1">
      <w:start w:val="1"/>
      <w:numFmt w:val="bullet"/>
      <w:lvlText w:val=""/>
      <w:lvlJc w:val="left"/>
      <w:pPr>
        <w:tabs>
          <w:tab w:val="num" w:pos="5040"/>
        </w:tabs>
        <w:ind w:left="5040" w:hanging="360"/>
      </w:pPr>
      <w:rPr>
        <w:rFonts w:ascii="Wingdings" w:hAnsi="Wingdings" w:hint="default"/>
        <w:sz w:val="20"/>
      </w:rPr>
    </w:lvl>
    <w:lvl w:ilvl="7" w:tplc="FF46C88C" w:tentative="1">
      <w:start w:val="1"/>
      <w:numFmt w:val="bullet"/>
      <w:lvlText w:val=""/>
      <w:lvlJc w:val="left"/>
      <w:pPr>
        <w:tabs>
          <w:tab w:val="num" w:pos="5760"/>
        </w:tabs>
        <w:ind w:left="5760" w:hanging="360"/>
      </w:pPr>
      <w:rPr>
        <w:rFonts w:ascii="Wingdings" w:hAnsi="Wingdings" w:hint="default"/>
        <w:sz w:val="20"/>
      </w:rPr>
    </w:lvl>
    <w:lvl w:ilvl="8" w:tplc="602039B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16546"/>
    <w:multiLevelType w:val="hybridMultilevel"/>
    <w:tmpl w:val="6AA6D9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96F384D"/>
    <w:multiLevelType w:val="hybridMultilevel"/>
    <w:tmpl w:val="34B20C54"/>
    <w:lvl w:ilvl="0" w:tplc="623E3B8E">
      <w:start w:val="1"/>
      <w:numFmt w:val="decimal"/>
      <w:lvlText w:val="%1."/>
      <w:lvlJc w:val="left"/>
      <w:pPr>
        <w:tabs>
          <w:tab w:val="num" w:pos="720"/>
        </w:tabs>
        <w:ind w:left="720" w:hanging="360"/>
      </w:pPr>
    </w:lvl>
    <w:lvl w:ilvl="1" w:tplc="0DB8C8DC" w:tentative="1">
      <w:start w:val="1"/>
      <w:numFmt w:val="decimal"/>
      <w:lvlText w:val="%2."/>
      <w:lvlJc w:val="left"/>
      <w:pPr>
        <w:tabs>
          <w:tab w:val="num" w:pos="1440"/>
        </w:tabs>
        <w:ind w:left="1440" w:hanging="360"/>
      </w:pPr>
    </w:lvl>
    <w:lvl w:ilvl="2" w:tplc="5CFEDFCC" w:tentative="1">
      <w:start w:val="1"/>
      <w:numFmt w:val="decimal"/>
      <w:lvlText w:val="%3."/>
      <w:lvlJc w:val="left"/>
      <w:pPr>
        <w:tabs>
          <w:tab w:val="num" w:pos="2160"/>
        </w:tabs>
        <w:ind w:left="2160" w:hanging="360"/>
      </w:pPr>
    </w:lvl>
    <w:lvl w:ilvl="3" w:tplc="2EA037E8" w:tentative="1">
      <w:start w:val="1"/>
      <w:numFmt w:val="decimal"/>
      <w:lvlText w:val="%4."/>
      <w:lvlJc w:val="left"/>
      <w:pPr>
        <w:tabs>
          <w:tab w:val="num" w:pos="2880"/>
        </w:tabs>
        <w:ind w:left="2880" w:hanging="360"/>
      </w:pPr>
    </w:lvl>
    <w:lvl w:ilvl="4" w:tplc="07709742" w:tentative="1">
      <w:start w:val="1"/>
      <w:numFmt w:val="decimal"/>
      <w:lvlText w:val="%5."/>
      <w:lvlJc w:val="left"/>
      <w:pPr>
        <w:tabs>
          <w:tab w:val="num" w:pos="3600"/>
        </w:tabs>
        <w:ind w:left="3600" w:hanging="360"/>
      </w:pPr>
    </w:lvl>
    <w:lvl w:ilvl="5" w:tplc="613802BC" w:tentative="1">
      <w:start w:val="1"/>
      <w:numFmt w:val="decimal"/>
      <w:lvlText w:val="%6."/>
      <w:lvlJc w:val="left"/>
      <w:pPr>
        <w:tabs>
          <w:tab w:val="num" w:pos="4320"/>
        </w:tabs>
        <w:ind w:left="4320" w:hanging="360"/>
      </w:pPr>
    </w:lvl>
    <w:lvl w:ilvl="6" w:tplc="1F3A5510" w:tentative="1">
      <w:start w:val="1"/>
      <w:numFmt w:val="decimal"/>
      <w:lvlText w:val="%7."/>
      <w:lvlJc w:val="left"/>
      <w:pPr>
        <w:tabs>
          <w:tab w:val="num" w:pos="5040"/>
        </w:tabs>
        <w:ind w:left="5040" w:hanging="360"/>
      </w:pPr>
    </w:lvl>
    <w:lvl w:ilvl="7" w:tplc="D9F069EA" w:tentative="1">
      <w:start w:val="1"/>
      <w:numFmt w:val="decimal"/>
      <w:lvlText w:val="%8."/>
      <w:lvlJc w:val="left"/>
      <w:pPr>
        <w:tabs>
          <w:tab w:val="num" w:pos="5760"/>
        </w:tabs>
        <w:ind w:left="5760" w:hanging="360"/>
      </w:pPr>
    </w:lvl>
    <w:lvl w:ilvl="8" w:tplc="CF4C2088" w:tentative="1">
      <w:start w:val="1"/>
      <w:numFmt w:val="decimal"/>
      <w:lvlText w:val="%9."/>
      <w:lvlJc w:val="left"/>
      <w:pPr>
        <w:tabs>
          <w:tab w:val="num" w:pos="6480"/>
        </w:tabs>
        <w:ind w:left="6480" w:hanging="360"/>
      </w:pPr>
    </w:lvl>
  </w:abstractNum>
  <w:abstractNum w:abstractNumId="4" w15:restartNumberingAfterBreak="0">
    <w:nsid w:val="2E9305FF"/>
    <w:multiLevelType w:val="hybridMultilevel"/>
    <w:tmpl w:val="694E48D2"/>
    <w:lvl w:ilvl="0" w:tplc="19DC957A">
      <w:start w:val="1"/>
      <w:numFmt w:val="bullet"/>
      <w:lvlText w:val=""/>
      <w:lvlJc w:val="left"/>
      <w:pPr>
        <w:tabs>
          <w:tab w:val="num" w:pos="720"/>
        </w:tabs>
        <w:ind w:left="720" w:hanging="360"/>
      </w:pPr>
      <w:rPr>
        <w:rFonts w:ascii="Symbol" w:hAnsi="Symbol" w:hint="default"/>
        <w:sz w:val="20"/>
      </w:rPr>
    </w:lvl>
    <w:lvl w:ilvl="1" w:tplc="041CE180" w:tentative="1">
      <w:start w:val="1"/>
      <w:numFmt w:val="bullet"/>
      <w:lvlText w:val="o"/>
      <w:lvlJc w:val="left"/>
      <w:pPr>
        <w:tabs>
          <w:tab w:val="num" w:pos="1440"/>
        </w:tabs>
        <w:ind w:left="1440" w:hanging="360"/>
      </w:pPr>
      <w:rPr>
        <w:rFonts w:ascii="Courier New" w:hAnsi="Courier New" w:hint="default"/>
        <w:sz w:val="20"/>
      </w:rPr>
    </w:lvl>
    <w:lvl w:ilvl="2" w:tplc="B0DED054" w:tentative="1">
      <w:start w:val="1"/>
      <w:numFmt w:val="bullet"/>
      <w:lvlText w:val=""/>
      <w:lvlJc w:val="left"/>
      <w:pPr>
        <w:tabs>
          <w:tab w:val="num" w:pos="2160"/>
        </w:tabs>
        <w:ind w:left="2160" w:hanging="360"/>
      </w:pPr>
      <w:rPr>
        <w:rFonts w:ascii="Wingdings" w:hAnsi="Wingdings" w:hint="default"/>
        <w:sz w:val="20"/>
      </w:rPr>
    </w:lvl>
    <w:lvl w:ilvl="3" w:tplc="9F04CA66" w:tentative="1">
      <w:start w:val="1"/>
      <w:numFmt w:val="bullet"/>
      <w:lvlText w:val=""/>
      <w:lvlJc w:val="left"/>
      <w:pPr>
        <w:tabs>
          <w:tab w:val="num" w:pos="2880"/>
        </w:tabs>
        <w:ind w:left="2880" w:hanging="360"/>
      </w:pPr>
      <w:rPr>
        <w:rFonts w:ascii="Wingdings" w:hAnsi="Wingdings" w:hint="default"/>
        <w:sz w:val="20"/>
      </w:rPr>
    </w:lvl>
    <w:lvl w:ilvl="4" w:tplc="6734B38E" w:tentative="1">
      <w:start w:val="1"/>
      <w:numFmt w:val="bullet"/>
      <w:lvlText w:val=""/>
      <w:lvlJc w:val="left"/>
      <w:pPr>
        <w:tabs>
          <w:tab w:val="num" w:pos="3600"/>
        </w:tabs>
        <w:ind w:left="3600" w:hanging="360"/>
      </w:pPr>
      <w:rPr>
        <w:rFonts w:ascii="Wingdings" w:hAnsi="Wingdings" w:hint="default"/>
        <w:sz w:val="20"/>
      </w:rPr>
    </w:lvl>
    <w:lvl w:ilvl="5" w:tplc="BE3E091E" w:tentative="1">
      <w:start w:val="1"/>
      <w:numFmt w:val="bullet"/>
      <w:lvlText w:val=""/>
      <w:lvlJc w:val="left"/>
      <w:pPr>
        <w:tabs>
          <w:tab w:val="num" w:pos="4320"/>
        </w:tabs>
        <w:ind w:left="4320" w:hanging="360"/>
      </w:pPr>
      <w:rPr>
        <w:rFonts w:ascii="Wingdings" w:hAnsi="Wingdings" w:hint="default"/>
        <w:sz w:val="20"/>
      </w:rPr>
    </w:lvl>
    <w:lvl w:ilvl="6" w:tplc="184A489E" w:tentative="1">
      <w:start w:val="1"/>
      <w:numFmt w:val="bullet"/>
      <w:lvlText w:val=""/>
      <w:lvlJc w:val="left"/>
      <w:pPr>
        <w:tabs>
          <w:tab w:val="num" w:pos="5040"/>
        </w:tabs>
        <w:ind w:left="5040" w:hanging="360"/>
      </w:pPr>
      <w:rPr>
        <w:rFonts w:ascii="Wingdings" w:hAnsi="Wingdings" w:hint="default"/>
        <w:sz w:val="20"/>
      </w:rPr>
    </w:lvl>
    <w:lvl w:ilvl="7" w:tplc="6DE41D12" w:tentative="1">
      <w:start w:val="1"/>
      <w:numFmt w:val="bullet"/>
      <w:lvlText w:val=""/>
      <w:lvlJc w:val="left"/>
      <w:pPr>
        <w:tabs>
          <w:tab w:val="num" w:pos="5760"/>
        </w:tabs>
        <w:ind w:left="5760" w:hanging="360"/>
      </w:pPr>
      <w:rPr>
        <w:rFonts w:ascii="Wingdings" w:hAnsi="Wingdings" w:hint="default"/>
        <w:sz w:val="20"/>
      </w:rPr>
    </w:lvl>
    <w:lvl w:ilvl="8" w:tplc="85C203B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AD6E1D"/>
    <w:multiLevelType w:val="hybridMultilevel"/>
    <w:tmpl w:val="94867938"/>
    <w:lvl w:ilvl="0" w:tplc="2F3682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9D2724B"/>
    <w:multiLevelType w:val="hybridMultilevel"/>
    <w:tmpl w:val="E4680124"/>
    <w:lvl w:ilvl="0" w:tplc="1A3E13B4">
      <w:start w:val="1"/>
      <w:numFmt w:val="upperRoman"/>
      <w:lvlText w:val="%1."/>
      <w:lvlJc w:val="right"/>
      <w:pPr>
        <w:tabs>
          <w:tab w:val="num" w:pos="720"/>
        </w:tabs>
        <w:ind w:left="720" w:hanging="360"/>
      </w:pPr>
    </w:lvl>
    <w:lvl w:ilvl="1" w:tplc="3F168BDC" w:tentative="1">
      <w:start w:val="1"/>
      <w:numFmt w:val="upperRoman"/>
      <w:lvlText w:val="%2."/>
      <w:lvlJc w:val="right"/>
      <w:pPr>
        <w:tabs>
          <w:tab w:val="num" w:pos="1440"/>
        </w:tabs>
        <w:ind w:left="1440" w:hanging="360"/>
      </w:pPr>
    </w:lvl>
    <w:lvl w:ilvl="2" w:tplc="2284A630" w:tentative="1">
      <w:start w:val="1"/>
      <w:numFmt w:val="upperRoman"/>
      <w:lvlText w:val="%3."/>
      <w:lvlJc w:val="right"/>
      <w:pPr>
        <w:tabs>
          <w:tab w:val="num" w:pos="2160"/>
        </w:tabs>
        <w:ind w:left="2160" w:hanging="360"/>
      </w:pPr>
    </w:lvl>
    <w:lvl w:ilvl="3" w:tplc="FC70FB12" w:tentative="1">
      <w:start w:val="1"/>
      <w:numFmt w:val="upperRoman"/>
      <w:lvlText w:val="%4."/>
      <w:lvlJc w:val="right"/>
      <w:pPr>
        <w:tabs>
          <w:tab w:val="num" w:pos="2880"/>
        </w:tabs>
        <w:ind w:left="2880" w:hanging="360"/>
      </w:pPr>
    </w:lvl>
    <w:lvl w:ilvl="4" w:tplc="ABA8DA9E" w:tentative="1">
      <w:start w:val="1"/>
      <w:numFmt w:val="upperRoman"/>
      <w:lvlText w:val="%5."/>
      <w:lvlJc w:val="right"/>
      <w:pPr>
        <w:tabs>
          <w:tab w:val="num" w:pos="3600"/>
        </w:tabs>
        <w:ind w:left="3600" w:hanging="360"/>
      </w:pPr>
    </w:lvl>
    <w:lvl w:ilvl="5" w:tplc="5BB81DC6" w:tentative="1">
      <w:start w:val="1"/>
      <w:numFmt w:val="upperRoman"/>
      <w:lvlText w:val="%6."/>
      <w:lvlJc w:val="right"/>
      <w:pPr>
        <w:tabs>
          <w:tab w:val="num" w:pos="4320"/>
        </w:tabs>
        <w:ind w:left="4320" w:hanging="360"/>
      </w:pPr>
    </w:lvl>
    <w:lvl w:ilvl="6" w:tplc="B1BC01F6" w:tentative="1">
      <w:start w:val="1"/>
      <w:numFmt w:val="upperRoman"/>
      <w:lvlText w:val="%7."/>
      <w:lvlJc w:val="right"/>
      <w:pPr>
        <w:tabs>
          <w:tab w:val="num" w:pos="5040"/>
        </w:tabs>
        <w:ind w:left="5040" w:hanging="360"/>
      </w:pPr>
    </w:lvl>
    <w:lvl w:ilvl="7" w:tplc="79E6E27E" w:tentative="1">
      <w:start w:val="1"/>
      <w:numFmt w:val="upperRoman"/>
      <w:lvlText w:val="%8."/>
      <w:lvlJc w:val="right"/>
      <w:pPr>
        <w:tabs>
          <w:tab w:val="num" w:pos="5760"/>
        </w:tabs>
        <w:ind w:left="5760" w:hanging="360"/>
      </w:pPr>
    </w:lvl>
    <w:lvl w:ilvl="8" w:tplc="93B87110" w:tentative="1">
      <w:start w:val="1"/>
      <w:numFmt w:val="upperRoman"/>
      <w:lvlText w:val="%9."/>
      <w:lvlJc w:val="right"/>
      <w:pPr>
        <w:tabs>
          <w:tab w:val="num" w:pos="6480"/>
        </w:tabs>
        <w:ind w:left="6480" w:hanging="360"/>
      </w:pPr>
    </w:lvl>
  </w:abstractNum>
  <w:abstractNum w:abstractNumId="7" w15:restartNumberingAfterBreak="0">
    <w:nsid w:val="49632821"/>
    <w:multiLevelType w:val="hybridMultilevel"/>
    <w:tmpl w:val="6E5EAA9E"/>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D2395"/>
    <w:multiLevelType w:val="hybridMultilevel"/>
    <w:tmpl w:val="414A36F2"/>
    <w:lvl w:ilvl="0" w:tplc="311ED13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A1D4271"/>
    <w:multiLevelType w:val="hybridMultilevel"/>
    <w:tmpl w:val="406488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18F7A7D"/>
    <w:multiLevelType w:val="hybridMultilevel"/>
    <w:tmpl w:val="E7984996"/>
    <w:lvl w:ilvl="0" w:tplc="2F3682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8C77870"/>
    <w:multiLevelType w:val="singleLevel"/>
    <w:tmpl w:val="651C4576"/>
    <w:lvl w:ilvl="0">
      <w:start w:val="1"/>
      <w:numFmt w:val="decimal"/>
      <w:lvlText w:val="%1. "/>
      <w:legacy w:legacy="1" w:legacySpace="0" w:legacyIndent="283"/>
      <w:lvlJc w:val="left"/>
      <w:pPr>
        <w:ind w:left="283" w:hanging="283"/>
      </w:pPr>
      <w:rPr>
        <w:rFonts w:ascii="Arial" w:hAnsi="Arial" w:hint="default"/>
        <w:b w:val="0"/>
        <w:i w:val="0"/>
        <w:sz w:val="22"/>
        <w:u w:val="none"/>
      </w:rPr>
    </w:lvl>
  </w:abstractNum>
  <w:abstractNum w:abstractNumId="12" w15:restartNumberingAfterBreak="0">
    <w:nsid w:val="6E517B04"/>
    <w:multiLevelType w:val="hybridMultilevel"/>
    <w:tmpl w:val="31F4E4F2"/>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7C571E"/>
    <w:multiLevelType w:val="hybridMultilevel"/>
    <w:tmpl w:val="CB0E5396"/>
    <w:lvl w:ilvl="0" w:tplc="3D289250">
      <w:start w:val="2"/>
      <w:numFmt w:val="decimal"/>
      <w:lvlText w:val="%1."/>
      <w:lvlJc w:val="left"/>
      <w:pPr>
        <w:tabs>
          <w:tab w:val="num" w:pos="720"/>
        </w:tabs>
        <w:ind w:left="720" w:hanging="360"/>
      </w:pPr>
    </w:lvl>
    <w:lvl w:ilvl="1" w:tplc="89027954" w:tentative="1">
      <w:start w:val="1"/>
      <w:numFmt w:val="decimal"/>
      <w:lvlText w:val="%2."/>
      <w:lvlJc w:val="left"/>
      <w:pPr>
        <w:tabs>
          <w:tab w:val="num" w:pos="1440"/>
        </w:tabs>
        <w:ind w:left="1440" w:hanging="360"/>
      </w:pPr>
    </w:lvl>
    <w:lvl w:ilvl="2" w:tplc="FDF8A714" w:tentative="1">
      <w:start w:val="1"/>
      <w:numFmt w:val="decimal"/>
      <w:lvlText w:val="%3."/>
      <w:lvlJc w:val="left"/>
      <w:pPr>
        <w:tabs>
          <w:tab w:val="num" w:pos="2160"/>
        </w:tabs>
        <w:ind w:left="2160" w:hanging="360"/>
      </w:pPr>
    </w:lvl>
    <w:lvl w:ilvl="3" w:tplc="3B6E666C" w:tentative="1">
      <w:start w:val="1"/>
      <w:numFmt w:val="decimal"/>
      <w:lvlText w:val="%4."/>
      <w:lvlJc w:val="left"/>
      <w:pPr>
        <w:tabs>
          <w:tab w:val="num" w:pos="2880"/>
        </w:tabs>
        <w:ind w:left="2880" w:hanging="360"/>
      </w:pPr>
    </w:lvl>
    <w:lvl w:ilvl="4" w:tplc="DAFC79E0" w:tentative="1">
      <w:start w:val="1"/>
      <w:numFmt w:val="decimal"/>
      <w:lvlText w:val="%5."/>
      <w:lvlJc w:val="left"/>
      <w:pPr>
        <w:tabs>
          <w:tab w:val="num" w:pos="3600"/>
        </w:tabs>
        <w:ind w:left="3600" w:hanging="360"/>
      </w:pPr>
    </w:lvl>
    <w:lvl w:ilvl="5" w:tplc="21FC350A" w:tentative="1">
      <w:start w:val="1"/>
      <w:numFmt w:val="decimal"/>
      <w:lvlText w:val="%6."/>
      <w:lvlJc w:val="left"/>
      <w:pPr>
        <w:tabs>
          <w:tab w:val="num" w:pos="4320"/>
        </w:tabs>
        <w:ind w:left="4320" w:hanging="360"/>
      </w:pPr>
    </w:lvl>
    <w:lvl w:ilvl="6" w:tplc="11C068A4" w:tentative="1">
      <w:start w:val="1"/>
      <w:numFmt w:val="decimal"/>
      <w:lvlText w:val="%7."/>
      <w:lvlJc w:val="left"/>
      <w:pPr>
        <w:tabs>
          <w:tab w:val="num" w:pos="5040"/>
        </w:tabs>
        <w:ind w:left="5040" w:hanging="360"/>
      </w:pPr>
    </w:lvl>
    <w:lvl w:ilvl="7" w:tplc="B3207A8C" w:tentative="1">
      <w:start w:val="1"/>
      <w:numFmt w:val="decimal"/>
      <w:lvlText w:val="%8."/>
      <w:lvlJc w:val="left"/>
      <w:pPr>
        <w:tabs>
          <w:tab w:val="num" w:pos="5760"/>
        </w:tabs>
        <w:ind w:left="5760" w:hanging="360"/>
      </w:pPr>
    </w:lvl>
    <w:lvl w:ilvl="8" w:tplc="AE6A86F6" w:tentative="1">
      <w:start w:val="1"/>
      <w:numFmt w:val="decimal"/>
      <w:lvlText w:val="%9."/>
      <w:lvlJc w:val="left"/>
      <w:pPr>
        <w:tabs>
          <w:tab w:val="num" w:pos="6480"/>
        </w:tabs>
        <w:ind w:left="6480" w:hanging="360"/>
      </w:pPr>
    </w:lvl>
  </w:abstractNum>
  <w:abstractNum w:abstractNumId="14" w15:restartNumberingAfterBreak="0">
    <w:nsid w:val="73752798"/>
    <w:multiLevelType w:val="multilevel"/>
    <w:tmpl w:val="5706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9386B"/>
    <w:multiLevelType w:val="hybridMultilevel"/>
    <w:tmpl w:val="5978E368"/>
    <w:lvl w:ilvl="0" w:tplc="8ED02904">
      <w:start w:val="1"/>
      <w:numFmt w:val="upperRoman"/>
      <w:lvlText w:val="%1."/>
      <w:lvlJc w:val="right"/>
      <w:pPr>
        <w:tabs>
          <w:tab w:val="num" w:pos="720"/>
        </w:tabs>
        <w:ind w:left="720" w:hanging="360"/>
      </w:pPr>
    </w:lvl>
    <w:lvl w:ilvl="1" w:tplc="F24292F2" w:tentative="1">
      <w:start w:val="1"/>
      <w:numFmt w:val="upperRoman"/>
      <w:lvlText w:val="%2."/>
      <w:lvlJc w:val="right"/>
      <w:pPr>
        <w:tabs>
          <w:tab w:val="num" w:pos="1440"/>
        </w:tabs>
        <w:ind w:left="1440" w:hanging="360"/>
      </w:pPr>
    </w:lvl>
    <w:lvl w:ilvl="2" w:tplc="C636A31A" w:tentative="1">
      <w:start w:val="1"/>
      <w:numFmt w:val="upperRoman"/>
      <w:lvlText w:val="%3."/>
      <w:lvlJc w:val="right"/>
      <w:pPr>
        <w:tabs>
          <w:tab w:val="num" w:pos="2160"/>
        </w:tabs>
        <w:ind w:left="2160" w:hanging="360"/>
      </w:pPr>
    </w:lvl>
    <w:lvl w:ilvl="3" w:tplc="99CCD344" w:tentative="1">
      <w:start w:val="1"/>
      <w:numFmt w:val="upperRoman"/>
      <w:lvlText w:val="%4."/>
      <w:lvlJc w:val="right"/>
      <w:pPr>
        <w:tabs>
          <w:tab w:val="num" w:pos="2880"/>
        </w:tabs>
        <w:ind w:left="2880" w:hanging="360"/>
      </w:pPr>
    </w:lvl>
    <w:lvl w:ilvl="4" w:tplc="8AD69C78" w:tentative="1">
      <w:start w:val="1"/>
      <w:numFmt w:val="upperRoman"/>
      <w:lvlText w:val="%5."/>
      <w:lvlJc w:val="right"/>
      <w:pPr>
        <w:tabs>
          <w:tab w:val="num" w:pos="3600"/>
        </w:tabs>
        <w:ind w:left="3600" w:hanging="360"/>
      </w:pPr>
    </w:lvl>
    <w:lvl w:ilvl="5" w:tplc="3588F076" w:tentative="1">
      <w:start w:val="1"/>
      <w:numFmt w:val="upperRoman"/>
      <w:lvlText w:val="%6."/>
      <w:lvlJc w:val="right"/>
      <w:pPr>
        <w:tabs>
          <w:tab w:val="num" w:pos="4320"/>
        </w:tabs>
        <w:ind w:left="4320" w:hanging="360"/>
      </w:pPr>
    </w:lvl>
    <w:lvl w:ilvl="6" w:tplc="5E821ED2" w:tentative="1">
      <w:start w:val="1"/>
      <w:numFmt w:val="upperRoman"/>
      <w:lvlText w:val="%7."/>
      <w:lvlJc w:val="right"/>
      <w:pPr>
        <w:tabs>
          <w:tab w:val="num" w:pos="5040"/>
        </w:tabs>
        <w:ind w:left="5040" w:hanging="360"/>
      </w:pPr>
    </w:lvl>
    <w:lvl w:ilvl="7" w:tplc="A4920492" w:tentative="1">
      <w:start w:val="1"/>
      <w:numFmt w:val="upperRoman"/>
      <w:lvlText w:val="%8."/>
      <w:lvlJc w:val="right"/>
      <w:pPr>
        <w:tabs>
          <w:tab w:val="num" w:pos="5760"/>
        </w:tabs>
        <w:ind w:left="5760" w:hanging="360"/>
      </w:pPr>
    </w:lvl>
    <w:lvl w:ilvl="8" w:tplc="99B2C99E" w:tentative="1">
      <w:start w:val="1"/>
      <w:numFmt w:val="upperRoman"/>
      <w:lvlText w:val="%9."/>
      <w:lvlJc w:val="right"/>
      <w:pPr>
        <w:tabs>
          <w:tab w:val="num" w:pos="6480"/>
        </w:tabs>
        <w:ind w:left="6480" w:hanging="360"/>
      </w:pPr>
    </w:lvl>
  </w:abstractNum>
  <w:abstractNum w:abstractNumId="16" w15:restartNumberingAfterBreak="0">
    <w:nsid w:val="7EE61A19"/>
    <w:multiLevelType w:val="hybridMultilevel"/>
    <w:tmpl w:val="B4D4B04E"/>
    <w:lvl w:ilvl="0" w:tplc="4D287C2C">
      <w:start w:val="1"/>
      <w:numFmt w:val="decimal"/>
      <w:lvlText w:val="%1."/>
      <w:lvlJc w:val="left"/>
      <w:pPr>
        <w:tabs>
          <w:tab w:val="num" w:pos="720"/>
        </w:tabs>
        <w:ind w:left="720" w:hanging="360"/>
      </w:pPr>
    </w:lvl>
    <w:lvl w:ilvl="1" w:tplc="434665DE" w:tentative="1">
      <w:start w:val="1"/>
      <w:numFmt w:val="decimal"/>
      <w:lvlText w:val="%2."/>
      <w:lvlJc w:val="left"/>
      <w:pPr>
        <w:tabs>
          <w:tab w:val="num" w:pos="1440"/>
        </w:tabs>
        <w:ind w:left="1440" w:hanging="360"/>
      </w:pPr>
    </w:lvl>
    <w:lvl w:ilvl="2" w:tplc="8C32D9AC" w:tentative="1">
      <w:start w:val="1"/>
      <w:numFmt w:val="decimal"/>
      <w:lvlText w:val="%3."/>
      <w:lvlJc w:val="left"/>
      <w:pPr>
        <w:tabs>
          <w:tab w:val="num" w:pos="2160"/>
        </w:tabs>
        <w:ind w:left="2160" w:hanging="360"/>
      </w:pPr>
    </w:lvl>
    <w:lvl w:ilvl="3" w:tplc="5B9E39E6" w:tentative="1">
      <w:start w:val="1"/>
      <w:numFmt w:val="decimal"/>
      <w:lvlText w:val="%4."/>
      <w:lvlJc w:val="left"/>
      <w:pPr>
        <w:tabs>
          <w:tab w:val="num" w:pos="2880"/>
        </w:tabs>
        <w:ind w:left="2880" w:hanging="360"/>
      </w:pPr>
    </w:lvl>
    <w:lvl w:ilvl="4" w:tplc="B8B46BAC" w:tentative="1">
      <w:start w:val="1"/>
      <w:numFmt w:val="decimal"/>
      <w:lvlText w:val="%5."/>
      <w:lvlJc w:val="left"/>
      <w:pPr>
        <w:tabs>
          <w:tab w:val="num" w:pos="3600"/>
        </w:tabs>
        <w:ind w:left="3600" w:hanging="360"/>
      </w:pPr>
    </w:lvl>
    <w:lvl w:ilvl="5" w:tplc="44D2B384" w:tentative="1">
      <w:start w:val="1"/>
      <w:numFmt w:val="decimal"/>
      <w:lvlText w:val="%6."/>
      <w:lvlJc w:val="left"/>
      <w:pPr>
        <w:tabs>
          <w:tab w:val="num" w:pos="4320"/>
        </w:tabs>
        <w:ind w:left="4320" w:hanging="360"/>
      </w:pPr>
    </w:lvl>
    <w:lvl w:ilvl="6" w:tplc="78945DF6" w:tentative="1">
      <w:start w:val="1"/>
      <w:numFmt w:val="decimal"/>
      <w:lvlText w:val="%7."/>
      <w:lvlJc w:val="left"/>
      <w:pPr>
        <w:tabs>
          <w:tab w:val="num" w:pos="5040"/>
        </w:tabs>
        <w:ind w:left="5040" w:hanging="360"/>
      </w:pPr>
    </w:lvl>
    <w:lvl w:ilvl="7" w:tplc="151E7BB0" w:tentative="1">
      <w:start w:val="1"/>
      <w:numFmt w:val="decimal"/>
      <w:lvlText w:val="%8."/>
      <w:lvlJc w:val="left"/>
      <w:pPr>
        <w:tabs>
          <w:tab w:val="num" w:pos="5760"/>
        </w:tabs>
        <w:ind w:left="5760" w:hanging="360"/>
      </w:pPr>
    </w:lvl>
    <w:lvl w:ilvl="8" w:tplc="8DC2E36E" w:tentative="1">
      <w:start w:val="1"/>
      <w:numFmt w:val="decimal"/>
      <w:lvlText w:val="%9."/>
      <w:lvlJc w:val="left"/>
      <w:pPr>
        <w:tabs>
          <w:tab w:val="num" w:pos="6480"/>
        </w:tabs>
        <w:ind w:left="6480" w:hanging="360"/>
      </w:pPr>
    </w:lvl>
  </w:abstractNum>
  <w:num w:numId="1">
    <w:abstractNumId w:val="16"/>
  </w:num>
  <w:num w:numId="2">
    <w:abstractNumId w:val="6"/>
  </w:num>
  <w:num w:numId="3">
    <w:abstractNumId w:val="13"/>
  </w:num>
  <w:num w:numId="4">
    <w:abstractNumId w:val="15"/>
  </w:num>
  <w:num w:numId="5">
    <w:abstractNumId w:val="1"/>
  </w:num>
  <w:num w:numId="6">
    <w:abstractNumId w:val="3"/>
  </w:num>
  <w:num w:numId="7">
    <w:abstractNumId w:val="4"/>
  </w:num>
  <w:num w:numId="8">
    <w:abstractNumId w:val="11"/>
  </w:num>
  <w:num w:numId="9">
    <w:abstractNumId w:val="7"/>
  </w:num>
  <w:num w:numId="10">
    <w:abstractNumId w:val="12"/>
  </w:num>
  <w:num w:numId="11">
    <w:abstractNumId w:val="0"/>
  </w:num>
  <w:num w:numId="12">
    <w:abstractNumId w:val="8"/>
  </w:num>
  <w:num w:numId="13">
    <w:abstractNumId w:val="10"/>
  </w:num>
  <w:num w:numId="14">
    <w:abstractNumId w:val="5"/>
  </w:num>
  <w:num w:numId="15">
    <w:abstractNumId w:val="2"/>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05"/>
    <w:rsid w:val="000051E0"/>
    <w:rsid w:val="00016745"/>
    <w:rsid w:val="00040CCE"/>
    <w:rsid w:val="0004412D"/>
    <w:rsid w:val="0008357C"/>
    <w:rsid w:val="00085E45"/>
    <w:rsid w:val="000911EC"/>
    <w:rsid w:val="00091443"/>
    <w:rsid w:val="000A1F0C"/>
    <w:rsid w:val="000B4843"/>
    <w:rsid w:val="000C2838"/>
    <w:rsid w:val="000C47D9"/>
    <w:rsid w:val="000C7083"/>
    <w:rsid w:val="00105294"/>
    <w:rsid w:val="00120450"/>
    <w:rsid w:val="00123E79"/>
    <w:rsid w:val="001306A9"/>
    <w:rsid w:val="001443F4"/>
    <w:rsid w:val="0015103A"/>
    <w:rsid w:val="00162BCB"/>
    <w:rsid w:val="00163A8F"/>
    <w:rsid w:val="001845DE"/>
    <w:rsid w:val="001A5627"/>
    <w:rsid w:val="001C4144"/>
    <w:rsid w:val="001C5725"/>
    <w:rsid w:val="001C7D41"/>
    <w:rsid w:val="001E3A17"/>
    <w:rsid w:val="001E4A58"/>
    <w:rsid w:val="001F58ED"/>
    <w:rsid w:val="001F7AAD"/>
    <w:rsid w:val="002039C0"/>
    <w:rsid w:val="002120C9"/>
    <w:rsid w:val="00212EE9"/>
    <w:rsid w:val="002161FF"/>
    <w:rsid w:val="00246E2E"/>
    <w:rsid w:val="00260E21"/>
    <w:rsid w:val="00265B9E"/>
    <w:rsid w:val="00295073"/>
    <w:rsid w:val="002963A8"/>
    <w:rsid w:val="002F488E"/>
    <w:rsid w:val="003034D4"/>
    <w:rsid w:val="003126E4"/>
    <w:rsid w:val="00316B59"/>
    <w:rsid w:val="00340F8B"/>
    <w:rsid w:val="00351348"/>
    <w:rsid w:val="003558DC"/>
    <w:rsid w:val="003708BF"/>
    <w:rsid w:val="003708D4"/>
    <w:rsid w:val="00370CCA"/>
    <w:rsid w:val="00380956"/>
    <w:rsid w:val="003854DB"/>
    <w:rsid w:val="00386331"/>
    <w:rsid w:val="00392856"/>
    <w:rsid w:val="00392AAF"/>
    <w:rsid w:val="003A0B4C"/>
    <w:rsid w:val="003B3ED4"/>
    <w:rsid w:val="003C71DF"/>
    <w:rsid w:val="003C7E18"/>
    <w:rsid w:val="003D0048"/>
    <w:rsid w:val="003E57C8"/>
    <w:rsid w:val="003F75AF"/>
    <w:rsid w:val="0040084B"/>
    <w:rsid w:val="0040455F"/>
    <w:rsid w:val="00405C63"/>
    <w:rsid w:val="004202B6"/>
    <w:rsid w:val="004827CF"/>
    <w:rsid w:val="00492001"/>
    <w:rsid w:val="00496278"/>
    <w:rsid w:val="004A77F9"/>
    <w:rsid w:val="004A7A03"/>
    <w:rsid w:val="004B1430"/>
    <w:rsid w:val="004B4E39"/>
    <w:rsid w:val="004D478C"/>
    <w:rsid w:val="004E2005"/>
    <w:rsid w:val="004E4C96"/>
    <w:rsid w:val="005036E2"/>
    <w:rsid w:val="00504704"/>
    <w:rsid w:val="00527193"/>
    <w:rsid w:val="00534231"/>
    <w:rsid w:val="005555E1"/>
    <w:rsid w:val="00593016"/>
    <w:rsid w:val="00595CC5"/>
    <w:rsid w:val="005975EC"/>
    <w:rsid w:val="005A23C7"/>
    <w:rsid w:val="005B4235"/>
    <w:rsid w:val="005B65CB"/>
    <w:rsid w:val="005C25E9"/>
    <w:rsid w:val="005C2F54"/>
    <w:rsid w:val="005D5804"/>
    <w:rsid w:val="005E2F36"/>
    <w:rsid w:val="005E73EE"/>
    <w:rsid w:val="006031F3"/>
    <w:rsid w:val="006106F4"/>
    <w:rsid w:val="00623767"/>
    <w:rsid w:val="00626081"/>
    <w:rsid w:val="006368AB"/>
    <w:rsid w:val="006369A2"/>
    <w:rsid w:val="00654041"/>
    <w:rsid w:val="00661B00"/>
    <w:rsid w:val="006778D4"/>
    <w:rsid w:val="006867D8"/>
    <w:rsid w:val="006878BC"/>
    <w:rsid w:val="00716632"/>
    <w:rsid w:val="00730739"/>
    <w:rsid w:val="007735B5"/>
    <w:rsid w:val="00793E35"/>
    <w:rsid w:val="00796F19"/>
    <w:rsid w:val="007A09AD"/>
    <w:rsid w:val="007C0DDE"/>
    <w:rsid w:val="007D4032"/>
    <w:rsid w:val="007D4C8F"/>
    <w:rsid w:val="007D63A4"/>
    <w:rsid w:val="007E0140"/>
    <w:rsid w:val="0080079D"/>
    <w:rsid w:val="008020DA"/>
    <w:rsid w:val="00803F46"/>
    <w:rsid w:val="00823EDF"/>
    <w:rsid w:val="00827A20"/>
    <w:rsid w:val="00831B76"/>
    <w:rsid w:val="00836487"/>
    <w:rsid w:val="00846A23"/>
    <w:rsid w:val="00861B69"/>
    <w:rsid w:val="00867F84"/>
    <w:rsid w:val="00871A11"/>
    <w:rsid w:val="0087517B"/>
    <w:rsid w:val="008857D8"/>
    <w:rsid w:val="00891A77"/>
    <w:rsid w:val="00895C5F"/>
    <w:rsid w:val="008D6F4B"/>
    <w:rsid w:val="008E6566"/>
    <w:rsid w:val="00905F38"/>
    <w:rsid w:val="00930375"/>
    <w:rsid w:val="009337D3"/>
    <w:rsid w:val="009472F9"/>
    <w:rsid w:val="009571F5"/>
    <w:rsid w:val="00960D07"/>
    <w:rsid w:val="00961BA2"/>
    <w:rsid w:val="00980C59"/>
    <w:rsid w:val="0098663B"/>
    <w:rsid w:val="009B3F97"/>
    <w:rsid w:val="009B7A88"/>
    <w:rsid w:val="009C04E4"/>
    <w:rsid w:val="009C147F"/>
    <w:rsid w:val="009D01DF"/>
    <w:rsid w:val="009E5C01"/>
    <w:rsid w:val="009F0E26"/>
    <w:rsid w:val="009F748D"/>
    <w:rsid w:val="00A0731D"/>
    <w:rsid w:val="00A074C4"/>
    <w:rsid w:val="00A16C5A"/>
    <w:rsid w:val="00A23791"/>
    <w:rsid w:val="00A3126E"/>
    <w:rsid w:val="00A32F94"/>
    <w:rsid w:val="00A52EC4"/>
    <w:rsid w:val="00A56E92"/>
    <w:rsid w:val="00A607E7"/>
    <w:rsid w:val="00A671DB"/>
    <w:rsid w:val="00A67458"/>
    <w:rsid w:val="00A70A7E"/>
    <w:rsid w:val="00A75E7A"/>
    <w:rsid w:val="00A76100"/>
    <w:rsid w:val="00AF1B67"/>
    <w:rsid w:val="00AF6F4F"/>
    <w:rsid w:val="00B0442E"/>
    <w:rsid w:val="00B24327"/>
    <w:rsid w:val="00B36D69"/>
    <w:rsid w:val="00B400C3"/>
    <w:rsid w:val="00B56340"/>
    <w:rsid w:val="00B65CF4"/>
    <w:rsid w:val="00B83A29"/>
    <w:rsid w:val="00BA551D"/>
    <w:rsid w:val="00BB0E67"/>
    <w:rsid w:val="00BB42E4"/>
    <w:rsid w:val="00BC68FF"/>
    <w:rsid w:val="00BD4717"/>
    <w:rsid w:val="00BE04E2"/>
    <w:rsid w:val="00C07395"/>
    <w:rsid w:val="00C10596"/>
    <w:rsid w:val="00C10CA8"/>
    <w:rsid w:val="00C13EE3"/>
    <w:rsid w:val="00C70175"/>
    <w:rsid w:val="00C806F2"/>
    <w:rsid w:val="00C84EE4"/>
    <w:rsid w:val="00CA2AAA"/>
    <w:rsid w:val="00CD708F"/>
    <w:rsid w:val="00CE2B4F"/>
    <w:rsid w:val="00CF3B40"/>
    <w:rsid w:val="00D0313B"/>
    <w:rsid w:val="00D446F2"/>
    <w:rsid w:val="00D467C2"/>
    <w:rsid w:val="00D63CA5"/>
    <w:rsid w:val="00D66C15"/>
    <w:rsid w:val="00DE0D9D"/>
    <w:rsid w:val="00DE494E"/>
    <w:rsid w:val="00DE627A"/>
    <w:rsid w:val="00DF6090"/>
    <w:rsid w:val="00E114B0"/>
    <w:rsid w:val="00E253B9"/>
    <w:rsid w:val="00E34937"/>
    <w:rsid w:val="00E50703"/>
    <w:rsid w:val="00E533D5"/>
    <w:rsid w:val="00E61312"/>
    <w:rsid w:val="00E62199"/>
    <w:rsid w:val="00E70CCD"/>
    <w:rsid w:val="00E7480C"/>
    <w:rsid w:val="00E81DEB"/>
    <w:rsid w:val="00EC3D16"/>
    <w:rsid w:val="00EF2397"/>
    <w:rsid w:val="00EF7DFB"/>
    <w:rsid w:val="00F35DC5"/>
    <w:rsid w:val="00F70945"/>
    <w:rsid w:val="00F9706F"/>
    <w:rsid w:val="00FA0934"/>
    <w:rsid w:val="00FA6954"/>
    <w:rsid w:val="00FA71C6"/>
    <w:rsid w:val="00FB2F1F"/>
    <w:rsid w:val="00FD613F"/>
    <w:rsid w:val="00FD65D5"/>
    <w:rsid w:val="00FE3B0B"/>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9CF1133-FEE3-493F-8FF4-68D397BE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No Spacing" w:qFormat="1"/>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Pr>
      <w:rFonts w:ascii="Arial" w:hAnsi="Arial"/>
      <w:sz w:val="22"/>
      <w:lang w:eastAsia="en-US"/>
    </w:rPr>
  </w:style>
  <w:style w:type="paragraph" w:styleId="Naslov1">
    <w:name w:val="heading 1"/>
    <w:basedOn w:val="Navaden"/>
    <w:next w:val="Navaden"/>
    <w:qFormat/>
    <w:pPr>
      <w:keepNext/>
      <w:jc w:val="center"/>
      <w:outlineLvl w:val="0"/>
    </w:pPr>
    <w:rPr>
      <w:b/>
      <w:bCs/>
      <w:color w:val="1C1C1C"/>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rPr>
      <w:sz w:val="24"/>
    </w:rPr>
  </w:style>
  <w:style w:type="paragraph" w:styleId="Noga">
    <w:name w:val="footer"/>
    <w:basedOn w:val="Navaden"/>
    <w:pPr>
      <w:tabs>
        <w:tab w:val="center" w:pos="4536"/>
        <w:tab w:val="right" w:pos="9072"/>
      </w:tabs>
    </w:pPr>
    <w:rPr>
      <w:sz w:val="24"/>
    </w:rPr>
  </w:style>
  <w:style w:type="character" w:styleId="tevilkastrani">
    <w:name w:val="page number"/>
    <w:basedOn w:val="Privzetapisavaodstavka"/>
  </w:style>
  <w:style w:type="character" w:styleId="Hiperpovezava">
    <w:name w:val="Hyperlink"/>
    <w:uiPriority w:val="99"/>
    <w:rPr>
      <w:color w:val="0000FF"/>
      <w:u w:val="single"/>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sz w:val="24"/>
      <w:szCs w:val="24"/>
      <w:lang w:val="en-GB"/>
    </w:rPr>
  </w:style>
  <w:style w:type="paragraph" w:styleId="Besedilooblaka">
    <w:name w:val="Balloon Text"/>
    <w:basedOn w:val="Navaden"/>
    <w:semiHidden/>
    <w:rsid w:val="0040455F"/>
    <w:rPr>
      <w:rFonts w:ascii="Tahoma" w:hAnsi="Tahoma" w:cs="Tahoma"/>
      <w:sz w:val="16"/>
      <w:szCs w:val="16"/>
    </w:rPr>
  </w:style>
  <w:style w:type="paragraph" w:styleId="Odstavekseznama">
    <w:name w:val="List Paragraph"/>
    <w:basedOn w:val="Navaden"/>
    <w:uiPriority w:val="72"/>
    <w:qFormat/>
    <w:rsid w:val="007D4032"/>
    <w:pPr>
      <w:ind w:left="720"/>
      <w:contextualSpacing/>
    </w:pPr>
  </w:style>
  <w:style w:type="paragraph" w:styleId="Telobesedila">
    <w:name w:val="Body Text"/>
    <w:basedOn w:val="Navaden"/>
    <w:link w:val="TelobesedilaZnak"/>
    <w:rsid w:val="007C0DDE"/>
    <w:pPr>
      <w:jc w:val="both"/>
    </w:pPr>
  </w:style>
  <w:style w:type="character" w:customStyle="1" w:styleId="TelobesedilaZnak">
    <w:name w:val="Telo besedila Znak"/>
    <w:basedOn w:val="Privzetapisavaodstavka"/>
    <w:link w:val="Telobesedila"/>
    <w:rsid w:val="007C0DDE"/>
    <w:rPr>
      <w:rFonts w:ascii="Arial" w:hAnsi="Arial"/>
      <w:sz w:val="22"/>
      <w:lang w:eastAsia="en-US"/>
    </w:rPr>
  </w:style>
  <w:style w:type="character" w:customStyle="1" w:styleId="GlavaZnak">
    <w:name w:val="Glava Znak"/>
    <w:basedOn w:val="Privzetapisavaodstavka"/>
    <w:link w:val="Glava"/>
    <w:rsid w:val="005B423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21B26-6FB6-45CE-81B5-63BA9EC7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1175</Words>
  <Characters>6701</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Glava z nogo (slo)</vt:lpstr>
    </vt:vector>
  </TitlesOfParts>
  <Company>Javna agencija za raziskovalno dejavnost RS</Company>
  <LinksUpToDate>false</LinksUpToDate>
  <CharactersWithSpaces>7861</CharactersWithSpaces>
  <SharedDoc>false</SharedDoc>
  <HLinks>
    <vt:vector size="12" baseType="variant">
      <vt:variant>
        <vt:i4>7274568</vt:i4>
      </vt:variant>
      <vt:variant>
        <vt:i4>-1</vt:i4>
      </vt:variant>
      <vt:variant>
        <vt:i4>2053</vt:i4>
      </vt:variant>
      <vt:variant>
        <vt:i4>1</vt:i4>
      </vt:variant>
      <vt:variant>
        <vt:lpwstr>logoSLO2_1</vt:lpwstr>
      </vt:variant>
      <vt:variant>
        <vt:lpwstr/>
      </vt:variant>
      <vt:variant>
        <vt:i4>2621543</vt:i4>
      </vt:variant>
      <vt:variant>
        <vt:i4>-1</vt:i4>
      </vt:variant>
      <vt:variant>
        <vt:i4>2055</vt:i4>
      </vt:variant>
      <vt:variant>
        <vt:i4>1</vt:i4>
      </vt:variant>
      <vt:variant>
        <vt:lpwstr>glava2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Ahčin Mateja</dc:creator>
  <cp:lastModifiedBy>Grošelj Nevenka</cp:lastModifiedBy>
  <cp:revision>2</cp:revision>
  <cp:lastPrinted>2020-04-16T08:23:00Z</cp:lastPrinted>
  <dcterms:created xsi:type="dcterms:W3CDTF">2020-04-20T11:12:00Z</dcterms:created>
  <dcterms:modified xsi:type="dcterms:W3CDTF">2020-04-20T11:12:00Z</dcterms:modified>
</cp:coreProperties>
</file>