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F2" w:rsidRPr="006A6B4A" w:rsidRDefault="002A3FCB" w:rsidP="006A6B4A">
      <w:pPr>
        <w:pStyle w:val="Navadensplet"/>
        <w:rPr>
          <w:rFonts w:ascii="Courier New" w:hAnsi="Courier New" w:cs="Courier New"/>
          <w:color w:val="000000"/>
          <w:sz w:val="22"/>
          <w:szCs w:val="22"/>
        </w:rPr>
      </w:pPr>
      <w:r w:rsidRPr="001A44ED">
        <w:t xml:space="preserve">                                                                            </w:t>
      </w:r>
    </w:p>
    <w:p w:rsidR="006A0A9F" w:rsidRPr="006A0A9F" w:rsidRDefault="006A0A9F" w:rsidP="006A0A9F">
      <w:pPr>
        <w:spacing w:after="210"/>
        <w:jc w:val="both"/>
        <w:rPr>
          <w:rFonts w:cs="Arial"/>
          <w:lang w:eastAsia="sl-SI"/>
        </w:rPr>
      </w:pPr>
      <w:r w:rsidRPr="006A0A9F">
        <w:rPr>
          <w:rFonts w:cs="Arial"/>
          <w:lang w:eastAsia="sl-SI"/>
        </w:rPr>
        <w:t>Na podlagi 43. člena Zakona o raziskovalni in razvojni dejavnosti (Uradni list RS, št. 22/06 – uradno prečiščeno besedilo, 61/06 – ZDru-1, 112/07, 9/11 in 57/12 – ZPOP-1A), 16. in 35. člena Sklepa o ustanovitvi Javne agencije za raziskovalno dejavnost Republike Slovenije (Uradni list RS, št. 123/03 in 105/10) in po predhodnem soglasju ministrice za izobraževanje, znanost in šport, št. ________________ z dne ________ je Upravni odbor Javne agencije za raziskovalno dejavnost Republike Slovenije na __. seji dne _______ sprejel</w:t>
      </w:r>
    </w:p>
    <w:p w:rsidR="003E73F2" w:rsidRDefault="003E73F2" w:rsidP="002A3FCB">
      <w:pPr>
        <w:rPr>
          <w:rFonts w:ascii="Courier New" w:hAnsi="Courier New" w:cs="Courier New"/>
          <w:sz w:val="24"/>
          <w:szCs w:val="24"/>
        </w:rPr>
      </w:pPr>
    </w:p>
    <w:p w:rsidR="006A0A9F" w:rsidRDefault="0046370C" w:rsidP="006A0A9F">
      <w:pPr>
        <w:ind w:right="15"/>
        <w:jc w:val="center"/>
        <w:rPr>
          <w:rFonts w:cs="Arial"/>
          <w:b/>
          <w:bCs/>
          <w:color w:val="222222"/>
          <w:lang w:eastAsia="sl-SI"/>
        </w:rPr>
      </w:pPr>
      <w:r w:rsidRPr="00F44F78">
        <w:rPr>
          <w:rFonts w:cs="Arial"/>
          <w:b/>
          <w:bCs/>
          <w:color w:val="222222"/>
          <w:lang w:eastAsia="sl-SI"/>
        </w:rPr>
        <w:t>P</w:t>
      </w:r>
      <w:r w:rsidR="00F44F78" w:rsidRPr="00F44F78">
        <w:rPr>
          <w:rFonts w:cs="Arial"/>
          <w:b/>
          <w:bCs/>
          <w:color w:val="222222"/>
          <w:lang w:eastAsia="sl-SI"/>
        </w:rPr>
        <w:t>RAVIL</w:t>
      </w:r>
      <w:r w:rsidR="0021248E">
        <w:rPr>
          <w:rFonts w:cs="Arial"/>
          <w:b/>
          <w:bCs/>
          <w:color w:val="222222"/>
          <w:lang w:eastAsia="sl-SI"/>
        </w:rPr>
        <w:t>NIK</w:t>
      </w:r>
    </w:p>
    <w:p w:rsidR="002A3FCB" w:rsidRDefault="00F44F78" w:rsidP="006A0A9F">
      <w:pPr>
        <w:ind w:right="15"/>
        <w:jc w:val="center"/>
        <w:rPr>
          <w:rFonts w:cs="Arial"/>
          <w:b/>
          <w:bCs/>
          <w:color w:val="222222"/>
          <w:lang w:eastAsia="sl-SI"/>
        </w:rPr>
      </w:pPr>
      <w:r w:rsidRPr="00F44F78">
        <w:rPr>
          <w:rFonts w:cs="Arial"/>
          <w:b/>
          <w:bCs/>
          <w:color w:val="222222"/>
          <w:lang w:eastAsia="sl-SI"/>
        </w:rPr>
        <w:t>O DRŽAVNIH POMOČEH NA PODROČJU RAZISKOVALNE DEJAVNOSTI</w:t>
      </w:r>
    </w:p>
    <w:p w:rsidR="006A0A9F" w:rsidRPr="00F44F78" w:rsidRDefault="006A0A9F" w:rsidP="006A0A9F">
      <w:pPr>
        <w:ind w:right="15"/>
        <w:jc w:val="center"/>
        <w:rPr>
          <w:rFonts w:cs="Arial"/>
          <w:b/>
          <w:bCs/>
          <w:color w:val="222222"/>
          <w:lang w:eastAsia="sl-SI"/>
        </w:rPr>
      </w:pPr>
    </w:p>
    <w:p w:rsidR="002A3FCB" w:rsidRPr="00F44F78" w:rsidRDefault="002A3FCB" w:rsidP="002A3FCB">
      <w:pPr>
        <w:spacing w:before="300" w:after="225"/>
        <w:ind w:left="15" w:right="15"/>
        <w:jc w:val="center"/>
        <w:rPr>
          <w:rFonts w:cs="Arial"/>
          <w:b/>
          <w:bCs/>
          <w:color w:val="222222"/>
          <w:lang w:eastAsia="sl-SI"/>
        </w:rPr>
      </w:pPr>
      <w:r w:rsidRPr="00F44F78">
        <w:rPr>
          <w:rFonts w:cs="Arial"/>
          <w:b/>
          <w:bCs/>
          <w:color w:val="222222"/>
          <w:lang w:eastAsia="sl-SI"/>
        </w:rPr>
        <w:t>1. SPLOŠNE DOLOČBE</w:t>
      </w:r>
    </w:p>
    <w:p w:rsidR="00F44F78" w:rsidRDefault="00F44F78" w:rsidP="00AA7D32">
      <w:pPr>
        <w:jc w:val="center"/>
        <w:rPr>
          <w:rFonts w:cs="Arial"/>
          <w:b/>
        </w:rPr>
      </w:pPr>
    </w:p>
    <w:p w:rsidR="001A44ED" w:rsidRPr="00F44F78" w:rsidRDefault="001A44ED" w:rsidP="00AA7D32">
      <w:pPr>
        <w:jc w:val="center"/>
        <w:rPr>
          <w:rFonts w:cs="Arial"/>
          <w:b/>
        </w:rPr>
      </w:pPr>
      <w:r w:rsidRPr="00F44F78">
        <w:rPr>
          <w:rFonts w:cs="Arial"/>
          <w:b/>
        </w:rPr>
        <w:t xml:space="preserve">1. člen </w:t>
      </w:r>
    </w:p>
    <w:p w:rsidR="001A44ED" w:rsidRPr="00F44F78" w:rsidRDefault="001A44ED" w:rsidP="00AA7D32">
      <w:pPr>
        <w:jc w:val="center"/>
        <w:rPr>
          <w:rFonts w:cs="Arial"/>
          <w:b/>
          <w:bCs/>
          <w:color w:val="222222"/>
          <w:lang w:eastAsia="sl-SI"/>
        </w:rPr>
      </w:pPr>
      <w:r w:rsidRPr="00F44F78">
        <w:rPr>
          <w:rFonts w:cs="Arial"/>
          <w:b/>
          <w:bCs/>
          <w:color w:val="222222"/>
          <w:lang w:eastAsia="sl-SI"/>
        </w:rPr>
        <w:t xml:space="preserve">(vsebina </w:t>
      </w:r>
      <w:r w:rsidR="005C05E6" w:rsidRPr="00F44F78">
        <w:rPr>
          <w:rFonts w:cs="Arial"/>
          <w:b/>
          <w:bCs/>
          <w:color w:val="222222"/>
          <w:lang w:eastAsia="sl-SI"/>
        </w:rPr>
        <w:t>pravil</w:t>
      </w:r>
      <w:r w:rsidR="00B93E5B">
        <w:rPr>
          <w:rFonts w:cs="Arial"/>
          <w:b/>
          <w:bCs/>
          <w:color w:val="222222"/>
          <w:lang w:eastAsia="sl-SI"/>
        </w:rPr>
        <w:t>nika</w:t>
      </w:r>
      <w:r w:rsidRPr="00F44F78">
        <w:rPr>
          <w:rFonts w:cs="Arial"/>
          <w:b/>
          <w:bCs/>
          <w:color w:val="222222"/>
          <w:lang w:eastAsia="sl-SI"/>
        </w:rPr>
        <w:t>)</w:t>
      </w:r>
    </w:p>
    <w:p w:rsidR="001A44ED" w:rsidRPr="00F44F78" w:rsidRDefault="001A44ED" w:rsidP="001A44ED">
      <w:pPr>
        <w:rPr>
          <w:rFonts w:cs="Arial"/>
        </w:rPr>
      </w:pPr>
    </w:p>
    <w:p w:rsidR="00AB2254" w:rsidRPr="006442C3" w:rsidRDefault="00AB2254" w:rsidP="00170D12">
      <w:pPr>
        <w:pStyle w:val="Odstavekseznama"/>
        <w:numPr>
          <w:ilvl w:val="0"/>
          <w:numId w:val="20"/>
        </w:numPr>
        <w:ind w:left="0" w:firstLine="0"/>
        <w:jc w:val="both"/>
        <w:rPr>
          <w:rFonts w:cs="Arial"/>
        </w:rPr>
      </w:pPr>
      <w:r w:rsidRPr="006442C3">
        <w:rPr>
          <w:rFonts w:cs="Arial"/>
        </w:rPr>
        <w:t>Ta pravil</w:t>
      </w:r>
      <w:r w:rsidR="0021248E" w:rsidRPr="006442C3">
        <w:rPr>
          <w:rFonts w:cs="Arial"/>
        </w:rPr>
        <w:t>nik</w:t>
      </w:r>
      <w:r w:rsidRPr="006442C3">
        <w:rPr>
          <w:rFonts w:cs="Arial"/>
        </w:rPr>
        <w:t xml:space="preserve"> ureja državne pomoči </w:t>
      </w:r>
      <w:r w:rsidR="004C606A">
        <w:rPr>
          <w:rFonts w:cs="Arial"/>
        </w:rPr>
        <w:t xml:space="preserve">in pomoči </w:t>
      </w:r>
      <w:r w:rsidR="007A3F9C">
        <w:rPr>
          <w:rFonts w:cs="Arial"/>
        </w:rPr>
        <w:t>»</w:t>
      </w:r>
      <w:r w:rsidR="004C606A">
        <w:rPr>
          <w:rFonts w:cs="Arial"/>
        </w:rPr>
        <w:t xml:space="preserve">de </w:t>
      </w:r>
      <w:proofErr w:type="spellStart"/>
      <w:r w:rsidR="004C606A">
        <w:rPr>
          <w:rFonts w:cs="Arial"/>
        </w:rPr>
        <w:t>minimis</w:t>
      </w:r>
      <w:proofErr w:type="spellEnd"/>
      <w:r w:rsidR="007A3F9C">
        <w:rPr>
          <w:rFonts w:cs="Arial"/>
        </w:rPr>
        <w:t>«</w:t>
      </w:r>
      <w:r w:rsidR="004C606A">
        <w:rPr>
          <w:rFonts w:cs="Arial"/>
        </w:rPr>
        <w:t xml:space="preserve"> </w:t>
      </w:r>
      <w:r w:rsidRPr="006442C3">
        <w:rPr>
          <w:rFonts w:cs="Arial"/>
        </w:rPr>
        <w:t xml:space="preserve">na področju raziskav v zvezi </w:t>
      </w:r>
      <w:r w:rsidR="004C606A">
        <w:rPr>
          <w:rFonts w:cs="Arial"/>
        </w:rPr>
        <w:t xml:space="preserve">z upravičenci, merili, pogoji in načinom dodeljevanja pomoči, </w:t>
      </w:r>
      <w:r w:rsidRPr="006442C3">
        <w:rPr>
          <w:rFonts w:cs="Arial"/>
        </w:rPr>
        <w:t xml:space="preserve">evidentiranjem, poročanjem, spremljanjem in nadzorom izvajanja ter analiziranja doseženih rezultatov in učinkov državnih pomoči. </w:t>
      </w:r>
    </w:p>
    <w:p w:rsidR="00AB2254" w:rsidRPr="00AB2254" w:rsidRDefault="00AB2254" w:rsidP="00AB2254">
      <w:pPr>
        <w:jc w:val="both"/>
        <w:rPr>
          <w:rFonts w:cs="Arial"/>
        </w:rPr>
      </w:pPr>
    </w:p>
    <w:p w:rsidR="003E73F2" w:rsidRPr="006442C3" w:rsidRDefault="00AB2254" w:rsidP="00170D12">
      <w:pPr>
        <w:pStyle w:val="Odstavekseznama"/>
        <w:numPr>
          <w:ilvl w:val="0"/>
          <w:numId w:val="20"/>
        </w:numPr>
        <w:ind w:left="0" w:firstLine="0"/>
        <w:jc w:val="both"/>
        <w:rPr>
          <w:rFonts w:cs="Arial"/>
        </w:rPr>
      </w:pPr>
      <w:r w:rsidRPr="006442C3">
        <w:rPr>
          <w:rFonts w:cs="Arial"/>
        </w:rPr>
        <w:t>Ta pravil</w:t>
      </w:r>
      <w:r w:rsidR="0021248E" w:rsidRPr="006442C3">
        <w:rPr>
          <w:rFonts w:cs="Arial"/>
        </w:rPr>
        <w:t>nik je</w:t>
      </w:r>
      <w:r w:rsidRPr="006442C3">
        <w:rPr>
          <w:rFonts w:cs="Arial"/>
        </w:rPr>
        <w:t xml:space="preserve"> za Javno agencijo za raziskovalno dejavnost Republike Slovenije (v nadaljnjem besedilu: ARRS) pravna podlaga za priglasitev sheme državnih pomoči in sheme po pravilu </w:t>
      </w:r>
      <w:r w:rsidR="007A3F9C">
        <w:rPr>
          <w:rFonts w:cs="Arial"/>
        </w:rPr>
        <w:t>»</w:t>
      </w:r>
      <w:r w:rsidRPr="006442C3">
        <w:rPr>
          <w:rFonts w:cs="Arial"/>
        </w:rPr>
        <w:t xml:space="preserve">de </w:t>
      </w:r>
      <w:proofErr w:type="spellStart"/>
      <w:r w:rsidRPr="006442C3">
        <w:rPr>
          <w:rFonts w:cs="Arial"/>
        </w:rPr>
        <w:t>minimis</w:t>
      </w:r>
      <w:proofErr w:type="spellEnd"/>
      <w:r w:rsidR="007A3F9C">
        <w:rPr>
          <w:rFonts w:cs="Arial"/>
        </w:rPr>
        <w:t>«</w:t>
      </w:r>
      <w:r w:rsidRPr="006442C3">
        <w:rPr>
          <w:rFonts w:cs="Arial"/>
        </w:rPr>
        <w:t xml:space="preserve">. </w:t>
      </w:r>
    </w:p>
    <w:p w:rsidR="00AA7D32" w:rsidRDefault="00AA7D32" w:rsidP="00AA7D32">
      <w:pPr>
        <w:rPr>
          <w:rFonts w:cs="Arial"/>
        </w:rPr>
      </w:pPr>
    </w:p>
    <w:p w:rsidR="006A0A9F" w:rsidRDefault="006A0A9F" w:rsidP="004C606A">
      <w:pPr>
        <w:jc w:val="center"/>
        <w:rPr>
          <w:rFonts w:cs="Arial"/>
          <w:b/>
          <w:bCs/>
          <w:color w:val="000000"/>
          <w:lang w:eastAsia="sl-SI"/>
        </w:rPr>
      </w:pPr>
    </w:p>
    <w:p w:rsidR="004C606A" w:rsidRDefault="004C606A" w:rsidP="004C606A">
      <w:pPr>
        <w:jc w:val="center"/>
        <w:rPr>
          <w:rFonts w:cs="Arial"/>
          <w:color w:val="000000"/>
          <w:lang w:eastAsia="sl-SI"/>
        </w:rPr>
      </w:pPr>
      <w:r>
        <w:rPr>
          <w:rFonts w:cs="Arial"/>
          <w:b/>
          <w:bCs/>
          <w:color w:val="000000"/>
          <w:lang w:eastAsia="sl-SI"/>
        </w:rPr>
        <w:t>2.</w:t>
      </w:r>
      <w:r w:rsidRPr="00881791">
        <w:rPr>
          <w:rFonts w:cs="Arial"/>
          <w:b/>
          <w:bCs/>
          <w:color w:val="000000"/>
          <w:lang w:eastAsia="sl-SI"/>
        </w:rPr>
        <w:t xml:space="preserve"> člen </w:t>
      </w:r>
    </w:p>
    <w:p w:rsidR="004C606A" w:rsidRPr="00881791" w:rsidRDefault="004C606A" w:rsidP="004C606A">
      <w:pPr>
        <w:spacing w:line="360" w:lineRule="auto"/>
        <w:jc w:val="center"/>
        <w:rPr>
          <w:rFonts w:cs="Arial"/>
          <w:color w:val="000000"/>
          <w:lang w:eastAsia="sl-SI"/>
        </w:rPr>
      </w:pPr>
      <w:r w:rsidRPr="00881791">
        <w:rPr>
          <w:rFonts w:cs="Arial"/>
          <w:b/>
          <w:bCs/>
          <w:color w:val="000000"/>
          <w:lang w:eastAsia="sl-SI"/>
        </w:rPr>
        <w:t>(</w:t>
      </w:r>
      <w:r>
        <w:rPr>
          <w:rFonts w:cs="Arial"/>
          <w:b/>
          <w:bCs/>
          <w:color w:val="000000"/>
          <w:lang w:eastAsia="sl-SI"/>
        </w:rPr>
        <w:t>pravila dodeljevanja pomoči</w:t>
      </w:r>
      <w:r w:rsidRPr="00881791">
        <w:rPr>
          <w:rFonts w:cs="Arial"/>
          <w:b/>
          <w:bCs/>
          <w:color w:val="000000"/>
          <w:lang w:eastAsia="sl-SI"/>
        </w:rPr>
        <w:t xml:space="preserve">) </w:t>
      </w:r>
    </w:p>
    <w:p w:rsidR="004C606A" w:rsidRDefault="004C606A" w:rsidP="004C606A">
      <w:pPr>
        <w:pStyle w:val="Odstavekseznama"/>
        <w:numPr>
          <w:ilvl w:val="0"/>
          <w:numId w:val="22"/>
        </w:numPr>
        <w:spacing w:before="240"/>
        <w:ind w:left="0" w:firstLine="0"/>
        <w:jc w:val="both"/>
        <w:rPr>
          <w:rFonts w:cs="Arial"/>
          <w:color w:val="000000"/>
          <w:lang w:eastAsia="sl-SI"/>
        </w:rPr>
      </w:pPr>
      <w:r w:rsidRPr="006442C3">
        <w:rPr>
          <w:rFonts w:cs="Arial"/>
          <w:color w:val="000000"/>
          <w:lang w:eastAsia="sl-SI"/>
        </w:rPr>
        <w:t xml:space="preserve">Pri dodelitvi državne pomoči na področju temeljnih raziskav mora ARRS upoštevati Uredbo komisije (EU) št. 651/2014 z dne 17. junija 2014 o razglasitvi nekaterih vrst pomoči za združljive z notranjim trgom pri uporabi členov 107 in 108 Pogodbe (Uradni list Evropske unije, št. L 187/1, 26. 6. 2014) </w:t>
      </w:r>
      <w:r>
        <w:rPr>
          <w:rFonts w:cs="Arial"/>
          <w:color w:val="000000"/>
          <w:lang w:eastAsia="sl-SI"/>
        </w:rPr>
        <w:t>(v nadalj</w:t>
      </w:r>
      <w:r w:rsidR="005125FE">
        <w:rPr>
          <w:rFonts w:cs="Arial"/>
          <w:color w:val="000000"/>
          <w:lang w:eastAsia="sl-SI"/>
        </w:rPr>
        <w:t>njem besedilu</w:t>
      </w:r>
      <w:r>
        <w:rPr>
          <w:rFonts w:cs="Arial"/>
          <w:color w:val="000000"/>
          <w:lang w:eastAsia="sl-SI"/>
        </w:rPr>
        <w:t>: Uredba</w:t>
      </w:r>
      <w:r w:rsidR="00CD6748">
        <w:rPr>
          <w:rFonts w:cs="Arial"/>
          <w:color w:val="000000"/>
          <w:lang w:eastAsia="sl-SI"/>
        </w:rPr>
        <w:t xml:space="preserve"> Komisije 651/2014 </w:t>
      </w:r>
      <w:r>
        <w:rPr>
          <w:rFonts w:cs="Arial"/>
          <w:color w:val="000000"/>
          <w:lang w:eastAsia="sl-SI"/>
        </w:rPr>
        <w:t>o</w:t>
      </w:r>
      <w:r w:rsidR="00CD6748">
        <w:rPr>
          <w:rFonts w:cs="Arial"/>
          <w:color w:val="000000"/>
          <w:lang w:eastAsia="sl-SI"/>
        </w:rPr>
        <w:t xml:space="preserve"> splošnih</w:t>
      </w:r>
      <w:r>
        <w:rPr>
          <w:rFonts w:cs="Arial"/>
          <w:color w:val="000000"/>
          <w:lang w:eastAsia="sl-SI"/>
        </w:rPr>
        <w:t xml:space="preserve"> skupinskih izjemah</w:t>
      </w:r>
      <w:r w:rsidR="0072729F">
        <w:rPr>
          <w:rFonts w:cs="Arial"/>
          <w:color w:val="000000"/>
          <w:lang w:eastAsia="sl-SI"/>
        </w:rPr>
        <w:t>)</w:t>
      </w:r>
      <w:r w:rsidR="00027A11">
        <w:rPr>
          <w:rFonts w:cs="Arial"/>
          <w:color w:val="000000"/>
          <w:lang w:eastAsia="sl-SI"/>
        </w:rPr>
        <w:t>.</w:t>
      </w:r>
    </w:p>
    <w:p w:rsidR="009F3156" w:rsidRPr="006442C3" w:rsidRDefault="009F3156" w:rsidP="007A3F9C">
      <w:pPr>
        <w:pStyle w:val="Odstavekseznama"/>
        <w:spacing w:before="240"/>
        <w:ind w:left="0"/>
        <w:jc w:val="both"/>
        <w:rPr>
          <w:rFonts w:cs="Arial"/>
          <w:color w:val="000000"/>
          <w:lang w:eastAsia="sl-SI"/>
        </w:rPr>
      </w:pPr>
    </w:p>
    <w:p w:rsidR="004C606A" w:rsidRPr="006442C3" w:rsidRDefault="004C606A" w:rsidP="004C606A">
      <w:pPr>
        <w:pStyle w:val="Odstavekseznama"/>
        <w:numPr>
          <w:ilvl w:val="0"/>
          <w:numId w:val="22"/>
        </w:numPr>
        <w:spacing w:before="240"/>
        <w:ind w:left="0" w:firstLine="0"/>
        <w:jc w:val="both"/>
        <w:rPr>
          <w:rFonts w:cs="Arial"/>
          <w:color w:val="000000"/>
          <w:lang w:eastAsia="sl-SI"/>
        </w:rPr>
      </w:pPr>
      <w:r w:rsidRPr="006442C3">
        <w:rPr>
          <w:rFonts w:cs="Arial"/>
          <w:color w:val="000000"/>
          <w:lang w:eastAsia="sl-SI"/>
        </w:rPr>
        <w:t xml:space="preserve">Pomoč po pravilu </w:t>
      </w:r>
      <w:r w:rsidR="007A3F9C">
        <w:rPr>
          <w:rFonts w:cs="Arial"/>
          <w:color w:val="000000"/>
          <w:lang w:eastAsia="sl-SI"/>
        </w:rPr>
        <w:t>»</w:t>
      </w:r>
      <w:r w:rsidRPr="006442C3">
        <w:rPr>
          <w:rFonts w:cs="Arial"/>
          <w:color w:val="000000"/>
          <w:lang w:eastAsia="sl-SI"/>
        </w:rPr>
        <w:t xml:space="preserve">de </w:t>
      </w:r>
      <w:proofErr w:type="spellStart"/>
      <w:r w:rsidRPr="006442C3">
        <w:rPr>
          <w:rFonts w:cs="Arial"/>
          <w:color w:val="000000"/>
          <w:lang w:eastAsia="sl-SI"/>
        </w:rPr>
        <w:t>minimis</w:t>
      </w:r>
      <w:proofErr w:type="spellEnd"/>
      <w:r w:rsidR="007A3F9C">
        <w:rPr>
          <w:rFonts w:cs="Arial"/>
          <w:color w:val="000000"/>
          <w:lang w:eastAsia="sl-SI"/>
        </w:rPr>
        <w:t>«</w:t>
      </w:r>
      <w:r w:rsidRPr="006442C3">
        <w:rPr>
          <w:rFonts w:cs="Arial"/>
          <w:color w:val="000000"/>
          <w:lang w:eastAsia="sl-SI"/>
        </w:rPr>
        <w:t xml:space="preserve"> se dodeljuje v skladu z Uredbo Komisije (EU)</w:t>
      </w:r>
      <w:r w:rsidR="00B654E3">
        <w:rPr>
          <w:rFonts w:cs="Arial"/>
          <w:color w:val="000000"/>
          <w:lang w:eastAsia="sl-SI"/>
        </w:rPr>
        <w:t>,</w:t>
      </w:r>
      <w:r w:rsidRPr="006442C3">
        <w:rPr>
          <w:rFonts w:cs="Arial"/>
          <w:color w:val="000000"/>
          <w:lang w:eastAsia="sl-SI"/>
        </w:rPr>
        <w:t xml:space="preserve"> št. 1407/2013</w:t>
      </w:r>
      <w:r w:rsidR="00B654E3">
        <w:rPr>
          <w:rFonts w:cs="Arial"/>
          <w:color w:val="000000"/>
          <w:lang w:eastAsia="sl-SI"/>
        </w:rPr>
        <w:t>,</w:t>
      </w:r>
      <w:r w:rsidRPr="006442C3">
        <w:rPr>
          <w:rFonts w:cs="Arial"/>
          <w:color w:val="000000"/>
          <w:lang w:eastAsia="sl-SI"/>
        </w:rPr>
        <w:t xml:space="preserve"> z dne 18. </w:t>
      </w:r>
      <w:r w:rsidR="00B654E3">
        <w:rPr>
          <w:rFonts w:cs="Arial"/>
          <w:color w:val="000000"/>
          <w:lang w:eastAsia="sl-SI"/>
        </w:rPr>
        <w:t>12.</w:t>
      </w:r>
      <w:r w:rsidRPr="006442C3">
        <w:rPr>
          <w:rFonts w:cs="Arial"/>
          <w:color w:val="000000"/>
          <w:lang w:eastAsia="sl-SI"/>
        </w:rPr>
        <w:t xml:space="preserve"> 2013 o uporabi členov 107 in 108 Pogodbe o delovanju Evropske unije pri pomoči </w:t>
      </w:r>
      <w:r w:rsidR="007A3F9C">
        <w:rPr>
          <w:rFonts w:cs="Arial"/>
          <w:color w:val="000000"/>
          <w:lang w:eastAsia="sl-SI"/>
        </w:rPr>
        <w:t>»</w:t>
      </w:r>
      <w:r w:rsidRPr="006442C3">
        <w:rPr>
          <w:rFonts w:cs="Arial"/>
          <w:color w:val="000000"/>
          <w:lang w:eastAsia="sl-SI"/>
        </w:rPr>
        <w:t xml:space="preserve">de </w:t>
      </w:r>
      <w:proofErr w:type="spellStart"/>
      <w:r w:rsidRPr="006442C3">
        <w:rPr>
          <w:rFonts w:cs="Arial"/>
          <w:color w:val="000000"/>
          <w:lang w:eastAsia="sl-SI"/>
        </w:rPr>
        <w:t>minimis</w:t>
      </w:r>
      <w:proofErr w:type="spellEnd"/>
      <w:r w:rsidR="007A3F9C">
        <w:rPr>
          <w:rFonts w:cs="Arial"/>
          <w:color w:val="000000"/>
          <w:lang w:eastAsia="sl-SI"/>
        </w:rPr>
        <w:t>«</w:t>
      </w:r>
      <w:r w:rsidRPr="006442C3">
        <w:rPr>
          <w:rFonts w:cs="Arial"/>
          <w:color w:val="000000"/>
          <w:lang w:eastAsia="sl-SI"/>
        </w:rPr>
        <w:t xml:space="preserve"> (Uradni list Evropske unije, št. L 352, 24.</w:t>
      </w:r>
      <w:r w:rsidR="00B654E3">
        <w:rPr>
          <w:rFonts w:cs="Arial"/>
          <w:color w:val="000000"/>
          <w:lang w:eastAsia="sl-SI"/>
        </w:rPr>
        <w:t xml:space="preserve"> </w:t>
      </w:r>
      <w:r w:rsidRPr="006442C3">
        <w:rPr>
          <w:rFonts w:cs="Arial"/>
          <w:color w:val="000000"/>
          <w:lang w:eastAsia="sl-SI"/>
        </w:rPr>
        <w:t>12.</w:t>
      </w:r>
      <w:r w:rsidR="00B654E3">
        <w:rPr>
          <w:rFonts w:cs="Arial"/>
          <w:color w:val="000000"/>
          <w:lang w:eastAsia="sl-SI"/>
        </w:rPr>
        <w:t xml:space="preserve"> </w:t>
      </w:r>
      <w:r w:rsidRPr="006442C3">
        <w:rPr>
          <w:rFonts w:cs="Arial"/>
          <w:color w:val="000000"/>
          <w:lang w:eastAsia="sl-SI"/>
        </w:rPr>
        <w:t>2013)</w:t>
      </w:r>
      <w:r w:rsidR="00CD6748">
        <w:rPr>
          <w:rFonts w:cs="Arial"/>
          <w:color w:val="000000"/>
          <w:lang w:eastAsia="sl-SI"/>
        </w:rPr>
        <w:t xml:space="preserve"> (v nadalj</w:t>
      </w:r>
      <w:r w:rsidR="00B654E3">
        <w:rPr>
          <w:rFonts w:cs="Arial"/>
          <w:color w:val="000000"/>
          <w:lang w:eastAsia="sl-SI"/>
        </w:rPr>
        <w:t>njem besedilu</w:t>
      </w:r>
      <w:r w:rsidR="00CD6748">
        <w:rPr>
          <w:rFonts w:cs="Arial"/>
          <w:color w:val="000000"/>
          <w:lang w:eastAsia="sl-SI"/>
        </w:rPr>
        <w:t xml:space="preserve">: Uredba </w:t>
      </w:r>
      <w:r w:rsidR="007A3F9C">
        <w:rPr>
          <w:rFonts w:cs="Arial"/>
          <w:color w:val="000000"/>
          <w:lang w:eastAsia="sl-SI"/>
        </w:rPr>
        <w:t>»</w:t>
      </w:r>
      <w:r w:rsidR="00CD6748">
        <w:rPr>
          <w:rFonts w:cs="Arial"/>
          <w:color w:val="000000"/>
          <w:lang w:eastAsia="sl-SI"/>
        </w:rPr>
        <w:t xml:space="preserve">de </w:t>
      </w:r>
      <w:proofErr w:type="spellStart"/>
      <w:r w:rsidR="00CD6748">
        <w:rPr>
          <w:rFonts w:cs="Arial"/>
          <w:color w:val="000000"/>
          <w:lang w:eastAsia="sl-SI"/>
        </w:rPr>
        <w:t>minimis</w:t>
      </w:r>
      <w:proofErr w:type="spellEnd"/>
      <w:r w:rsidR="007A3F9C">
        <w:rPr>
          <w:rFonts w:cs="Arial"/>
          <w:color w:val="000000"/>
          <w:lang w:eastAsia="sl-SI"/>
        </w:rPr>
        <w:t>«</w:t>
      </w:r>
      <w:r w:rsidR="00CD6748">
        <w:rPr>
          <w:rFonts w:cs="Arial"/>
          <w:color w:val="000000"/>
          <w:lang w:eastAsia="sl-SI"/>
        </w:rPr>
        <w:t>)</w:t>
      </w:r>
      <w:r w:rsidRPr="006442C3">
        <w:rPr>
          <w:rFonts w:cs="Arial"/>
          <w:color w:val="000000"/>
          <w:lang w:eastAsia="sl-SI"/>
        </w:rPr>
        <w:t xml:space="preserve">. </w:t>
      </w:r>
    </w:p>
    <w:p w:rsidR="004C606A" w:rsidRDefault="004C606A" w:rsidP="00AA7D32">
      <w:pPr>
        <w:rPr>
          <w:rFonts w:cs="Arial"/>
        </w:rPr>
      </w:pPr>
    </w:p>
    <w:p w:rsidR="00C807A0" w:rsidRDefault="00C807A0" w:rsidP="00C807A0">
      <w:pPr>
        <w:spacing w:before="300" w:after="225"/>
        <w:ind w:left="15" w:right="15"/>
        <w:jc w:val="center"/>
        <w:rPr>
          <w:rFonts w:cs="Arial"/>
          <w:b/>
          <w:bCs/>
          <w:color w:val="222222"/>
          <w:lang w:eastAsia="sl-SI"/>
        </w:rPr>
      </w:pPr>
      <w:r w:rsidRPr="00F44F78">
        <w:rPr>
          <w:rFonts w:cs="Arial"/>
          <w:b/>
          <w:bCs/>
          <w:color w:val="222222"/>
          <w:lang w:eastAsia="sl-SI"/>
        </w:rPr>
        <w:t>2. ELEMENTI DRŽAVNIH POMOČI</w:t>
      </w:r>
    </w:p>
    <w:p w:rsidR="00C807A0" w:rsidRDefault="00C807A0" w:rsidP="001D1DD3">
      <w:pPr>
        <w:jc w:val="center"/>
        <w:rPr>
          <w:rFonts w:cs="Arial"/>
          <w:b/>
        </w:rPr>
      </w:pPr>
    </w:p>
    <w:p w:rsidR="001D1DD3" w:rsidRPr="00F44F78" w:rsidRDefault="001D1DD3" w:rsidP="001D1DD3">
      <w:pPr>
        <w:jc w:val="center"/>
        <w:rPr>
          <w:rFonts w:cs="Arial"/>
          <w:b/>
        </w:rPr>
      </w:pPr>
      <w:r>
        <w:rPr>
          <w:rFonts w:cs="Arial"/>
          <w:b/>
        </w:rPr>
        <w:t>3</w:t>
      </w:r>
      <w:r w:rsidRPr="00F44F78">
        <w:rPr>
          <w:rFonts w:cs="Arial"/>
          <w:b/>
        </w:rPr>
        <w:t>. člen</w:t>
      </w:r>
    </w:p>
    <w:p w:rsidR="001D1DD3" w:rsidRPr="00F44F78" w:rsidRDefault="001D1DD3" w:rsidP="001D1DD3">
      <w:pPr>
        <w:jc w:val="center"/>
        <w:rPr>
          <w:rFonts w:cs="Arial"/>
          <w:b/>
        </w:rPr>
      </w:pPr>
      <w:r w:rsidRPr="00F44F78">
        <w:rPr>
          <w:rFonts w:cs="Arial"/>
          <w:b/>
        </w:rPr>
        <w:t>(upravičenci)</w:t>
      </w:r>
    </w:p>
    <w:p w:rsidR="001D1DD3" w:rsidRPr="00F44F78" w:rsidRDefault="001D1DD3" w:rsidP="001D1DD3">
      <w:pPr>
        <w:rPr>
          <w:rFonts w:cs="Arial"/>
        </w:rPr>
      </w:pPr>
    </w:p>
    <w:p w:rsidR="00B654E3" w:rsidRPr="00495688" w:rsidRDefault="001D1DD3" w:rsidP="00DA6162">
      <w:pPr>
        <w:pStyle w:val="Odstavekseznama"/>
        <w:numPr>
          <w:ilvl w:val="0"/>
          <w:numId w:val="21"/>
        </w:numPr>
        <w:ind w:left="0" w:firstLine="0"/>
        <w:jc w:val="both"/>
        <w:rPr>
          <w:rFonts w:cs="Arial"/>
        </w:rPr>
      </w:pPr>
      <w:r w:rsidRPr="00AC1C38">
        <w:rPr>
          <w:rFonts w:cs="Arial"/>
        </w:rPr>
        <w:t>Upravičenci</w:t>
      </w:r>
      <w:r w:rsidRPr="00495688">
        <w:rPr>
          <w:rFonts w:cs="Arial"/>
        </w:rPr>
        <w:t xml:space="preserve"> državnih pomoči na področju raziskovalne dejavnosti so lahko pravne ali fizične osebe, ki so vpisane v</w:t>
      </w:r>
      <w:r w:rsidRPr="00112CB7">
        <w:rPr>
          <w:rFonts w:cs="Arial"/>
        </w:rPr>
        <w:t xml:space="preserve"> </w:t>
      </w:r>
      <w:r w:rsidR="00A64ECE" w:rsidRPr="00112CB7">
        <w:rPr>
          <w:rFonts w:cs="Arial"/>
        </w:rPr>
        <w:t xml:space="preserve">zbirke podatkov o izvajalcih raziskovalne in razvojne dejavnosti </w:t>
      </w:r>
      <w:r w:rsidR="00A64ECE" w:rsidRPr="00112CB7">
        <w:rPr>
          <w:rFonts w:cs="Arial"/>
        </w:rPr>
        <w:lastRenderedPageBreak/>
        <w:t>pri ARRS</w:t>
      </w:r>
      <w:r w:rsidRPr="00112CB7">
        <w:rPr>
          <w:rFonts w:cs="Arial"/>
        </w:rPr>
        <w:t xml:space="preserve"> ter izpolnjujejo pogoje, predpisane z Zakonom o raziskovalni in razvojni dejavnosti in splošnimi akti ARRS</w:t>
      </w:r>
      <w:r w:rsidR="00EE3CE8">
        <w:rPr>
          <w:rFonts w:cs="Arial"/>
        </w:rPr>
        <w:t>.</w:t>
      </w:r>
      <w:r w:rsidR="00B654E3" w:rsidRPr="00112CB7">
        <w:rPr>
          <w:rFonts w:cs="Arial"/>
        </w:rPr>
        <w:t xml:space="preserve"> </w:t>
      </w:r>
    </w:p>
    <w:p w:rsidR="001D1DD3" w:rsidRPr="00F44F78" w:rsidRDefault="001D1DD3" w:rsidP="001D1DD3">
      <w:pPr>
        <w:jc w:val="both"/>
        <w:rPr>
          <w:rFonts w:cs="Arial"/>
        </w:rPr>
      </w:pPr>
    </w:p>
    <w:p w:rsidR="001D1DD3" w:rsidRDefault="001D1DD3" w:rsidP="001D1DD3">
      <w:pPr>
        <w:pStyle w:val="Odstavekseznama"/>
        <w:numPr>
          <w:ilvl w:val="0"/>
          <w:numId w:val="21"/>
        </w:numPr>
        <w:ind w:left="0" w:firstLine="0"/>
        <w:jc w:val="both"/>
        <w:rPr>
          <w:rFonts w:cs="Arial"/>
        </w:rPr>
      </w:pPr>
      <w:r w:rsidRPr="006442C3">
        <w:rPr>
          <w:rFonts w:cs="Arial"/>
        </w:rPr>
        <w:t xml:space="preserve">Upravičenci so lahko iz </w:t>
      </w:r>
      <w:r w:rsidR="00C35E00">
        <w:rPr>
          <w:rFonts w:cs="Arial"/>
        </w:rPr>
        <w:t>državnega</w:t>
      </w:r>
      <w:r w:rsidRPr="006442C3">
        <w:rPr>
          <w:rFonts w:cs="Arial"/>
        </w:rPr>
        <w:t>, visokošolskega, poslovnega ali zasebnega</w:t>
      </w:r>
      <w:r w:rsidR="002D7BB3">
        <w:rPr>
          <w:rFonts w:cs="Arial"/>
        </w:rPr>
        <w:t xml:space="preserve">  </w:t>
      </w:r>
      <w:r w:rsidRPr="006442C3">
        <w:rPr>
          <w:rFonts w:cs="Arial"/>
        </w:rPr>
        <w:t>nepridobitnega sektorja</w:t>
      </w:r>
      <w:r w:rsidR="002D7BB3">
        <w:rPr>
          <w:rFonts w:cs="Arial"/>
        </w:rPr>
        <w:t xml:space="preserve"> ali tujine</w:t>
      </w:r>
      <w:r w:rsidRPr="006442C3">
        <w:rPr>
          <w:rFonts w:cs="Arial"/>
        </w:rPr>
        <w:t>. Upravičenci morajo v prijavi navesti ali je njihovo podjetje veliko, srednje ali majhno skladno s Prilogo 1 Uredbe Komisije 651/2014</w:t>
      </w:r>
      <w:r w:rsidR="007F37FD">
        <w:rPr>
          <w:rFonts w:cs="Arial"/>
        </w:rPr>
        <w:t xml:space="preserve"> o splošnih skupinskih izjemah</w:t>
      </w:r>
      <w:r w:rsidRPr="006442C3">
        <w:rPr>
          <w:rFonts w:cs="Arial"/>
        </w:rPr>
        <w:t>.</w:t>
      </w:r>
    </w:p>
    <w:p w:rsidR="00027A11" w:rsidRPr="00027A11" w:rsidRDefault="00027A11" w:rsidP="00DA6162">
      <w:pPr>
        <w:pStyle w:val="Odstavekseznama"/>
        <w:rPr>
          <w:rFonts w:cs="Arial"/>
        </w:rPr>
      </w:pPr>
    </w:p>
    <w:p w:rsidR="006C47C5" w:rsidRDefault="006C47C5" w:rsidP="001A44ED">
      <w:pPr>
        <w:jc w:val="center"/>
        <w:rPr>
          <w:rFonts w:cs="Arial"/>
          <w:b/>
        </w:rPr>
      </w:pPr>
    </w:p>
    <w:p w:rsidR="001A44ED" w:rsidRDefault="001D1DD3" w:rsidP="001A44ED">
      <w:pPr>
        <w:jc w:val="center"/>
        <w:rPr>
          <w:rFonts w:cs="Arial"/>
          <w:b/>
        </w:rPr>
      </w:pPr>
      <w:r>
        <w:rPr>
          <w:rFonts w:cs="Arial"/>
          <w:b/>
        </w:rPr>
        <w:t>4</w:t>
      </w:r>
      <w:r w:rsidR="001A44ED" w:rsidRPr="00F44F78">
        <w:rPr>
          <w:rFonts w:cs="Arial"/>
          <w:b/>
        </w:rPr>
        <w:t>. člen</w:t>
      </w:r>
    </w:p>
    <w:p w:rsidR="00AB2254" w:rsidRPr="006E2BDB" w:rsidRDefault="00AB2254" w:rsidP="00AB2254">
      <w:pPr>
        <w:jc w:val="center"/>
        <w:rPr>
          <w:rFonts w:cs="Arial"/>
          <w:b/>
        </w:rPr>
      </w:pPr>
      <w:r w:rsidRPr="006E2BDB">
        <w:rPr>
          <w:rFonts w:cs="Arial"/>
          <w:b/>
        </w:rPr>
        <w:t>(omejitve)</w:t>
      </w:r>
    </w:p>
    <w:p w:rsidR="00AB2254" w:rsidRDefault="00AB2254" w:rsidP="00AB2254">
      <w:pPr>
        <w:jc w:val="both"/>
        <w:rPr>
          <w:rFonts w:cs="Arial"/>
        </w:rPr>
      </w:pPr>
    </w:p>
    <w:p w:rsidR="00AB2254" w:rsidRPr="009F3156" w:rsidRDefault="00AB2254" w:rsidP="00C521AF">
      <w:pPr>
        <w:pStyle w:val="Odstavekseznama"/>
        <w:numPr>
          <w:ilvl w:val="0"/>
          <w:numId w:val="33"/>
        </w:numPr>
        <w:ind w:left="0" w:firstLine="0"/>
        <w:jc w:val="both"/>
        <w:rPr>
          <w:rFonts w:cs="Arial"/>
        </w:rPr>
      </w:pPr>
      <w:r w:rsidRPr="00CD6748">
        <w:rPr>
          <w:rFonts w:cs="Arial"/>
        </w:rPr>
        <w:t>Do državne pomoči niso upravičen</w:t>
      </w:r>
      <w:r w:rsidR="00004444">
        <w:rPr>
          <w:rFonts w:cs="Arial"/>
        </w:rPr>
        <w:t>i subjekti</w:t>
      </w:r>
      <w:r w:rsidRPr="00AC1C38">
        <w:rPr>
          <w:rFonts w:cs="Arial"/>
        </w:rPr>
        <w:t xml:space="preserve"> – prejemniki sredstev, ki</w:t>
      </w:r>
      <w:r w:rsidRPr="00CD6748">
        <w:rPr>
          <w:rFonts w:cs="Arial"/>
        </w:rPr>
        <w:t xml:space="preserve"> so dejavn</w:t>
      </w:r>
      <w:r w:rsidR="00EE3CE8">
        <w:rPr>
          <w:rFonts w:cs="Arial"/>
        </w:rPr>
        <w:t>i</w:t>
      </w:r>
      <w:r w:rsidRPr="00CD6748">
        <w:rPr>
          <w:rFonts w:cs="Arial"/>
        </w:rPr>
        <w:t xml:space="preserve"> v naslednjih </w:t>
      </w:r>
      <w:r w:rsidR="00CD6748" w:rsidRPr="009F3156">
        <w:rPr>
          <w:rFonts w:cs="Arial"/>
        </w:rPr>
        <w:t>sektorjih</w:t>
      </w:r>
      <w:r w:rsidRPr="009F3156">
        <w:rPr>
          <w:rFonts w:cs="Arial"/>
        </w:rPr>
        <w:t>:</w:t>
      </w:r>
    </w:p>
    <w:p w:rsidR="00AB2254" w:rsidRDefault="00AB2254" w:rsidP="00AB2254">
      <w:pPr>
        <w:jc w:val="both"/>
        <w:rPr>
          <w:rFonts w:cs="Arial"/>
        </w:rPr>
      </w:pPr>
    </w:p>
    <w:p w:rsidR="00AB2254" w:rsidRPr="006670A7" w:rsidRDefault="00AB2254" w:rsidP="00AB2254">
      <w:pPr>
        <w:numPr>
          <w:ilvl w:val="0"/>
          <w:numId w:val="6"/>
        </w:numPr>
        <w:jc w:val="both"/>
        <w:rPr>
          <w:rFonts w:cs="Arial"/>
        </w:rPr>
      </w:pPr>
      <w:r w:rsidRPr="006670A7">
        <w:rPr>
          <w:rFonts w:cs="Arial"/>
          <w:color w:val="000000"/>
          <w:lang w:eastAsia="sl-SI"/>
        </w:rPr>
        <w:t>predelava in trženje kmetijskih proizvodov, pri čemer je znesek pomoči določen na podlagi cene/količine proizvodov, kupljenih od primarnih proizvajalcev oz. zadevnega podjetja</w:t>
      </w:r>
      <w:r>
        <w:rPr>
          <w:rFonts w:cs="Arial"/>
          <w:color w:val="000000"/>
          <w:lang w:eastAsia="sl-SI"/>
        </w:rPr>
        <w:t>;</w:t>
      </w:r>
    </w:p>
    <w:p w:rsidR="00AB2254" w:rsidRPr="006670A7" w:rsidRDefault="00AB2254" w:rsidP="00AB2254">
      <w:pPr>
        <w:numPr>
          <w:ilvl w:val="0"/>
          <w:numId w:val="6"/>
        </w:numPr>
        <w:jc w:val="both"/>
        <w:rPr>
          <w:rFonts w:cs="Arial"/>
        </w:rPr>
      </w:pPr>
      <w:r w:rsidRPr="006670A7">
        <w:rPr>
          <w:rFonts w:cs="Arial"/>
          <w:color w:val="000000"/>
          <w:lang w:eastAsia="sl-SI"/>
        </w:rPr>
        <w:t>predelava in trženje kmetijskih proizvodov, pri čemer je pomoč pogojena z delnim ali celotnim prenosom na primarne proizvajalce</w:t>
      </w:r>
      <w:r>
        <w:rPr>
          <w:rFonts w:cs="Arial"/>
          <w:color w:val="000000"/>
          <w:lang w:eastAsia="sl-SI"/>
        </w:rPr>
        <w:t>;</w:t>
      </w:r>
    </w:p>
    <w:p w:rsidR="00AB2254" w:rsidRPr="006670A7" w:rsidRDefault="00AB2254" w:rsidP="00AB2254">
      <w:pPr>
        <w:numPr>
          <w:ilvl w:val="0"/>
          <w:numId w:val="6"/>
        </w:numPr>
        <w:jc w:val="both"/>
        <w:rPr>
          <w:rFonts w:cs="Arial"/>
        </w:rPr>
      </w:pPr>
      <w:r w:rsidRPr="006670A7">
        <w:rPr>
          <w:rFonts w:cs="Arial"/>
          <w:color w:val="000000"/>
          <w:lang w:eastAsia="sl-SI"/>
        </w:rPr>
        <w:t>aktivnosti za lažje zaprtje nekonkurenčnih premogovnikov.</w:t>
      </w:r>
    </w:p>
    <w:p w:rsidR="00AB2254" w:rsidRPr="006670A7" w:rsidRDefault="00AB2254" w:rsidP="00AB2254">
      <w:pPr>
        <w:ind w:left="360"/>
        <w:jc w:val="both"/>
        <w:rPr>
          <w:rFonts w:cs="Arial"/>
        </w:rPr>
      </w:pPr>
    </w:p>
    <w:p w:rsidR="00AB2254" w:rsidRPr="007A3F9C" w:rsidRDefault="00CD6748" w:rsidP="00C521AF">
      <w:pPr>
        <w:rPr>
          <w:rFonts w:cs="Arial"/>
          <w:bCs/>
          <w:color w:val="000000"/>
          <w:lang w:eastAsia="sl-SI"/>
        </w:rPr>
      </w:pPr>
      <w:r>
        <w:rPr>
          <w:rFonts w:cs="Arial"/>
          <w:bCs/>
          <w:color w:val="000000"/>
          <w:lang w:eastAsia="sl-SI"/>
        </w:rPr>
        <w:t xml:space="preserve">(2) </w:t>
      </w:r>
      <w:r w:rsidR="00AB2254" w:rsidRPr="007A3F9C">
        <w:rPr>
          <w:rFonts w:cs="Arial"/>
          <w:bCs/>
          <w:color w:val="000000"/>
          <w:lang w:eastAsia="sl-SI"/>
        </w:rPr>
        <w:t>Pri dodeljevanju državn</w:t>
      </w:r>
      <w:r w:rsidR="006C47C5" w:rsidRPr="007A3F9C">
        <w:rPr>
          <w:rFonts w:cs="Arial"/>
          <w:bCs/>
          <w:color w:val="000000"/>
          <w:lang w:eastAsia="sl-SI"/>
        </w:rPr>
        <w:t>e</w:t>
      </w:r>
      <w:r w:rsidR="00AB2254" w:rsidRPr="007A3F9C">
        <w:rPr>
          <w:rFonts w:cs="Arial"/>
          <w:bCs/>
          <w:color w:val="000000"/>
          <w:lang w:eastAsia="sl-SI"/>
        </w:rPr>
        <w:t xml:space="preserve"> pomoči veljajo tudi naslednji omejitveni dejavniki: </w:t>
      </w:r>
    </w:p>
    <w:p w:rsidR="00AB2254" w:rsidRPr="006670A7" w:rsidRDefault="00AB2254" w:rsidP="00AB2254">
      <w:pPr>
        <w:rPr>
          <w:rFonts w:cs="Arial"/>
          <w:bCs/>
          <w:color w:val="000000"/>
          <w:lang w:eastAsia="sl-SI"/>
        </w:rPr>
      </w:pPr>
    </w:p>
    <w:p w:rsidR="00AB2254" w:rsidRPr="006670A7" w:rsidRDefault="00AB2254" w:rsidP="00AB2254">
      <w:pPr>
        <w:numPr>
          <w:ilvl w:val="3"/>
          <w:numId w:val="7"/>
        </w:numPr>
        <w:spacing w:before="240" w:after="200"/>
        <w:ind w:left="284" w:hanging="284"/>
        <w:contextualSpacing/>
        <w:jc w:val="both"/>
        <w:rPr>
          <w:rFonts w:cs="Arial"/>
          <w:color w:val="000000"/>
          <w:lang w:eastAsia="sl-SI"/>
        </w:rPr>
      </w:pPr>
      <w:r w:rsidRPr="006670A7">
        <w:rPr>
          <w:rFonts w:cs="Arial"/>
          <w:color w:val="000000"/>
          <w:lang w:eastAsia="sl-SI"/>
        </w:rPr>
        <w:t xml:space="preserve">do </w:t>
      </w:r>
      <w:r>
        <w:rPr>
          <w:rFonts w:cs="Arial"/>
          <w:color w:val="000000"/>
          <w:lang w:eastAsia="sl-SI"/>
        </w:rPr>
        <w:t>državne pomoči</w:t>
      </w:r>
      <w:r w:rsidRPr="006670A7">
        <w:rPr>
          <w:rFonts w:cs="Arial"/>
          <w:color w:val="000000"/>
          <w:lang w:eastAsia="sl-SI"/>
        </w:rPr>
        <w:t xml:space="preserve"> ni upravičeno podjetje v težavah v skladu z osemnajsto točko 2. člena Uredbe 651/2014;</w:t>
      </w:r>
    </w:p>
    <w:p w:rsidR="00AB2254" w:rsidRPr="006670A7" w:rsidRDefault="00AB2254" w:rsidP="00AB2254">
      <w:pPr>
        <w:numPr>
          <w:ilvl w:val="3"/>
          <w:numId w:val="7"/>
        </w:numPr>
        <w:spacing w:before="240" w:after="200"/>
        <w:ind w:left="284" w:hanging="284"/>
        <w:contextualSpacing/>
        <w:jc w:val="both"/>
        <w:rPr>
          <w:rFonts w:cs="Arial"/>
          <w:color w:val="000000"/>
          <w:lang w:eastAsia="sl-SI"/>
        </w:rPr>
      </w:pPr>
      <w:r w:rsidRPr="006670A7">
        <w:rPr>
          <w:rFonts w:cs="Arial"/>
          <w:color w:val="000000"/>
          <w:lang w:eastAsia="sl-SI"/>
        </w:rPr>
        <w:t xml:space="preserve">do </w:t>
      </w:r>
      <w:r>
        <w:rPr>
          <w:rFonts w:cs="Arial"/>
          <w:color w:val="000000"/>
          <w:lang w:eastAsia="sl-SI"/>
        </w:rPr>
        <w:t>državne pomoči</w:t>
      </w:r>
      <w:r w:rsidRPr="006670A7">
        <w:rPr>
          <w:rFonts w:cs="Arial"/>
          <w:color w:val="000000"/>
          <w:lang w:eastAsia="sl-SI"/>
        </w:rPr>
        <w:t xml:space="preserve"> ni upravičen prejemnik, ki nima poravnanih vseh obveznosti zaradi sklepa Komisije o razglasitvi pomoči za nezakonito in nezdružljivo z </w:t>
      </w:r>
      <w:r w:rsidRPr="006C47C5">
        <w:rPr>
          <w:rFonts w:cs="Arial"/>
          <w:color w:val="000000"/>
          <w:lang w:eastAsia="sl-SI"/>
        </w:rPr>
        <w:t>notranjim</w:t>
      </w:r>
      <w:r w:rsidRPr="006670A7">
        <w:rPr>
          <w:rFonts w:cs="Arial"/>
          <w:color w:val="000000"/>
          <w:lang w:eastAsia="sl-SI"/>
        </w:rPr>
        <w:t xml:space="preserve"> trgom;</w:t>
      </w:r>
    </w:p>
    <w:p w:rsidR="00AB2254" w:rsidRPr="006670A7" w:rsidRDefault="00AB2254" w:rsidP="00AB2254">
      <w:pPr>
        <w:numPr>
          <w:ilvl w:val="3"/>
          <w:numId w:val="7"/>
        </w:numPr>
        <w:spacing w:before="240" w:after="200"/>
        <w:ind w:left="284" w:hanging="284"/>
        <w:contextualSpacing/>
        <w:jc w:val="both"/>
        <w:rPr>
          <w:rFonts w:cs="Arial"/>
          <w:color w:val="000000"/>
          <w:lang w:eastAsia="sl-SI"/>
        </w:rPr>
      </w:pPr>
      <w:r w:rsidRPr="006670A7">
        <w:rPr>
          <w:rFonts w:cs="Arial"/>
          <w:color w:val="000000"/>
          <w:lang w:eastAsia="sl-SI"/>
        </w:rPr>
        <w:t xml:space="preserve">ukrep </w:t>
      </w:r>
      <w:r>
        <w:rPr>
          <w:rFonts w:cs="Arial"/>
          <w:color w:val="000000"/>
          <w:lang w:eastAsia="sl-SI"/>
        </w:rPr>
        <w:t>državne pomoči</w:t>
      </w:r>
      <w:r w:rsidRPr="006670A7">
        <w:rPr>
          <w:rFonts w:cs="Arial"/>
          <w:color w:val="000000"/>
          <w:lang w:eastAsia="sl-SI"/>
        </w:rPr>
        <w:t xml:space="preserve"> ni pogojen z obveznostjo upravičenca, da ima svoj sedež v RS ali da ima v RS večino poslovnih enot; vendar se dovoli zahteva, da je v trenutku plačila </w:t>
      </w:r>
      <w:r>
        <w:rPr>
          <w:rFonts w:cs="Arial"/>
          <w:color w:val="000000"/>
          <w:lang w:eastAsia="sl-SI"/>
        </w:rPr>
        <w:t>državne pomoči</w:t>
      </w:r>
      <w:r w:rsidRPr="006670A7">
        <w:rPr>
          <w:rFonts w:cs="Arial"/>
          <w:color w:val="000000"/>
          <w:lang w:eastAsia="sl-SI"/>
        </w:rPr>
        <w:t xml:space="preserve"> poslovna enota ali podružnica v RS;</w:t>
      </w:r>
    </w:p>
    <w:p w:rsidR="00AB2254" w:rsidRPr="006670A7" w:rsidRDefault="00AB2254" w:rsidP="00AB2254">
      <w:pPr>
        <w:numPr>
          <w:ilvl w:val="3"/>
          <w:numId w:val="7"/>
        </w:numPr>
        <w:spacing w:before="240" w:after="200"/>
        <w:ind w:left="284" w:hanging="284"/>
        <w:contextualSpacing/>
        <w:jc w:val="both"/>
        <w:rPr>
          <w:rFonts w:cs="Arial"/>
          <w:color w:val="000000"/>
          <w:lang w:eastAsia="sl-SI"/>
        </w:rPr>
      </w:pPr>
      <w:r>
        <w:rPr>
          <w:rFonts w:cs="Arial"/>
          <w:color w:val="000000"/>
          <w:lang w:eastAsia="sl-SI"/>
        </w:rPr>
        <w:t>državna pomoč</w:t>
      </w:r>
      <w:r w:rsidRPr="006670A7">
        <w:rPr>
          <w:rFonts w:cs="Arial"/>
          <w:color w:val="000000"/>
          <w:lang w:eastAsia="sl-SI"/>
        </w:rPr>
        <w:t xml:space="preserve"> ni namenjena dejavnostim, povezanim z izvozom v tretje države ali države članice;</w:t>
      </w:r>
    </w:p>
    <w:p w:rsidR="00AB2254" w:rsidRPr="006670A7" w:rsidRDefault="00AB2254" w:rsidP="00AB2254">
      <w:pPr>
        <w:numPr>
          <w:ilvl w:val="3"/>
          <w:numId w:val="7"/>
        </w:numPr>
        <w:spacing w:before="240" w:after="200"/>
        <w:ind w:left="284" w:hanging="284"/>
        <w:contextualSpacing/>
        <w:jc w:val="both"/>
        <w:rPr>
          <w:rFonts w:cs="Arial"/>
          <w:color w:val="000000"/>
          <w:lang w:eastAsia="sl-SI"/>
        </w:rPr>
      </w:pPr>
      <w:r w:rsidRPr="006670A7">
        <w:rPr>
          <w:rFonts w:cs="Arial"/>
          <w:color w:val="000000"/>
          <w:lang w:eastAsia="sl-SI"/>
        </w:rPr>
        <w:t xml:space="preserve">ukrep </w:t>
      </w:r>
      <w:r>
        <w:rPr>
          <w:rFonts w:cs="Arial"/>
          <w:color w:val="000000"/>
          <w:lang w:eastAsia="sl-SI"/>
        </w:rPr>
        <w:t xml:space="preserve">državne </w:t>
      </w:r>
      <w:r w:rsidRPr="006670A7">
        <w:rPr>
          <w:rFonts w:cs="Arial"/>
          <w:color w:val="000000"/>
          <w:lang w:eastAsia="sl-SI"/>
        </w:rPr>
        <w:t>pomoči ni pogojen z obveznostjo, da upravičenec uporabi doma proizvedeno blago ali storitve;</w:t>
      </w:r>
    </w:p>
    <w:p w:rsidR="0046370C" w:rsidRPr="006C47C5" w:rsidRDefault="00AB2254" w:rsidP="001A44ED">
      <w:pPr>
        <w:numPr>
          <w:ilvl w:val="3"/>
          <w:numId w:val="7"/>
        </w:numPr>
        <w:spacing w:before="240" w:after="200"/>
        <w:ind w:left="284" w:hanging="284"/>
        <w:contextualSpacing/>
        <w:jc w:val="both"/>
        <w:rPr>
          <w:rFonts w:cs="Arial"/>
          <w:color w:val="000000"/>
          <w:lang w:eastAsia="sl-SI"/>
        </w:rPr>
      </w:pPr>
      <w:r w:rsidRPr="006670A7">
        <w:rPr>
          <w:rFonts w:cs="Arial"/>
          <w:color w:val="000000"/>
          <w:lang w:eastAsia="sl-SI"/>
        </w:rPr>
        <w:t xml:space="preserve">ukrep </w:t>
      </w:r>
      <w:r>
        <w:rPr>
          <w:rFonts w:cs="Arial"/>
          <w:color w:val="000000"/>
          <w:lang w:eastAsia="sl-SI"/>
        </w:rPr>
        <w:t>državne pomoči</w:t>
      </w:r>
      <w:r w:rsidRPr="006670A7">
        <w:rPr>
          <w:rFonts w:cs="Arial"/>
          <w:color w:val="000000"/>
          <w:lang w:eastAsia="sl-SI"/>
        </w:rPr>
        <w:t xml:space="preserve"> upravičencem ne omejuje možnost izkoriščanja rezultatov raziskav, razvoja in ino</w:t>
      </w:r>
      <w:r>
        <w:rPr>
          <w:rFonts w:cs="Arial"/>
          <w:color w:val="000000"/>
          <w:lang w:eastAsia="sl-SI"/>
        </w:rPr>
        <w:t>va</w:t>
      </w:r>
      <w:r w:rsidR="006C47C5">
        <w:rPr>
          <w:rFonts w:cs="Arial"/>
          <w:color w:val="000000"/>
          <w:lang w:eastAsia="sl-SI"/>
        </w:rPr>
        <w:t>cij v drugih državah članicah.</w:t>
      </w:r>
    </w:p>
    <w:p w:rsidR="008B34DC" w:rsidRPr="00F44F78" w:rsidRDefault="008B34DC" w:rsidP="001A44ED">
      <w:pPr>
        <w:rPr>
          <w:rFonts w:cs="Arial"/>
        </w:rPr>
      </w:pPr>
    </w:p>
    <w:p w:rsidR="00737A9E" w:rsidRPr="00F44F78" w:rsidRDefault="00737A9E" w:rsidP="006C47C5">
      <w:pPr>
        <w:rPr>
          <w:rFonts w:cs="Arial"/>
          <w:b/>
        </w:rPr>
      </w:pPr>
    </w:p>
    <w:p w:rsidR="001A44ED" w:rsidRPr="00F44F78" w:rsidRDefault="007E77D1" w:rsidP="00AA7D32">
      <w:pPr>
        <w:jc w:val="center"/>
        <w:rPr>
          <w:rFonts w:cs="Arial"/>
          <w:b/>
        </w:rPr>
      </w:pPr>
      <w:r>
        <w:rPr>
          <w:rFonts w:cs="Arial"/>
          <w:b/>
        </w:rPr>
        <w:t>5</w:t>
      </w:r>
      <w:r w:rsidR="000018D6" w:rsidRPr="00F44F78">
        <w:rPr>
          <w:rFonts w:cs="Arial"/>
          <w:b/>
        </w:rPr>
        <w:t>. člen</w:t>
      </w:r>
    </w:p>
    <w:p w:rsidR="00B36AE0" w:rsidRPr="00F44F78" w:rsidRDefault="00B36AE0" w:rsidP="00AA7D32">
      <w:pPr>
        <w:jc w:val="center"/>
        <w:rPr>
          <w:rFonts w:cs="Arial"/>
          <w:b/>
        </w:rPr>
      </w:pPr>
      <w:r w:rsidRPr="00F44F78">
        <w:rPr>
          <w:rFonts w:cs="Arial"/>
          <w:b/>
        </w:rPr>
        <w:t>(</w:t>
      </w:r>
      <w:r w:rsidR="000018D6" w:rsidRPr="00F44F78">
        <w:rPr>
          <w:rFonts w:cs="Arial"/>
          <w:b/>
        </w:rPr>
        <w:t>raziskovalne kategorije)</w:t>
      </w:r>
    </w:p>
    <w:p w:rsidR="00B36AE0" w:rsidRPr="00F44F78" w:rsidRDefault="00B36AE0" w:rsidP="00B36AE0">
      <w:pPr>
        <w:rPr>
          <w:rFonts w:cs="Arial"/>
          <w:b/>
        </w:rPr>
      </w:pPr>
    </w:p>
    <w:p w:rsidR="00881791" w:rsidRPr="00F44F78" w:rsidRDefault="00B36AE0" w:rsidP="00881791">
      <w:pPr>
        <w:jc w:val="both"/>
        <w:rPr>
          <w:rFonts w:cs="Arial"/>
        </w:rPr>
      </w:pPr>
      <w:r w:rsidRPr="00F44F78">
        <w:rPr>
          <w:rFonts w:cs="Arial"/>
        </w:rPr>
        <w:t>Raziskovalni projekt, ki prejema pomoč, mora v celoti soditi v kategorijo temeljnih raziskav</w:t>
      </w:r>
      <w:r w:rsidR="002009AB" w:rsidRPr="00F44F78">
        <w:rPr>
          <w:rFonts w:cs="Arial"/>
        </w:rPr>
        <w:t xml:space="preserve">, opredeljenih v </w:t>
      </w:r>
      <w:r w:rsidR="00881791">
        <w:rPr>
          <w:rFonts w:cs="Arial"/>
        </w:rPr>
        <w:t xml:space="preserve">84. </w:t>
      </w:r>
      <w:r w:rsidR="002009AB" w:rsidRPr="00F44F78">
        <w:rPr>
          <w:rFonts w:cs="Arial"/>
        </w:rPr>
        <w:t xml:space="preserve">točki </w:t>
      </w:r>
      <w:r w:rsidR="00881791">
        <w:rPr>
          <w:rFonts w:cs="Arial"/>
        </w:rPr>
        <w:t>2</w:t>
      </w:r>
      <w:r w:rsidR="002009AB" w:rsidRPr="00F44F78">
        <w:rPr>
          <w:rFonts w:cs="Arial"/>
        </w:rPr>
        <w:t xml:space="preserve">. člena Uredbe </w:t>
      </w:r>
      <w:r w:rsidR="00881791">
        <w:rPr>
          <w:rFonts w:cs="Arial"/>
        </w:rPr>
        <w:t>Komisije  651/2014</w:t>
      </w:r>
      <w:r w:rsidR="0072729F">
        <w:rPr>
          <w:rFonts w:cs="Arial"/>
        </w:rPr>
        <w:t xml:space="preserve"> o splošnih skupinskih izjemah</w:t>
      </w:r>
      <w:r w:rsidR="00881791">
        <w:rPr>
          <w:rFonts w:cs="Arial"/>
        </w:rPr>
        <w:t>.</w:t>
      </w:r>
    </w:p>
    <w:p w:rsidR="00B36AE0" w:rsidRPr="00F44F78" w:rsidRDefault="00B36AE0" w:rsidP="00257198">
      <w:pPr>
        <w:jc w:val="both"/>
        <w:rPr>
          <w:rFonts w:cs="Arial"/>
        </w:rPr>
      </w:pPr>
    </w:p>
    <w:p w:rsidR="00F44F78" w:rsidRDefault="00F44F78" w:rsidP="006C47C5">
      <w:pPr>
        <w:rPr>
          <w:rFonts w:cs="Arial"/>
          <w:b/>
        </w:rPr>
      </w:pPr>
    </w:p>
    <w:p w:rsidR="00737A9E" w:rsidRPr="00F44F78" w:rsidRDefault="00C6725C" w:rsidP="0035623C">
      <w:pPr>
        <w:jc w:val="center"/>
        <w:rPr>
          <w:rFonts w:cs="Arial"/>
          <w:b/>
        </w:rPr>
      </w:pPr>
      <w:r>
        <w:rPr>
          <w:rFonts w:cs="Arial"/>
          <w:b/>
        </w:rPr>
        <w:t>6</w:t>
      </w:r>
      <w:r w:rsidR="0035623C" w:rsidRPr="00F44F78">
        <w:rPr>
          <w:rFonts w:cs="Arial"/>
          <w:b/>
        </w:rPr>
        <w:t>. člen</w:t>
      </w:r>
    </w:p>
    <w:p w:rsidR="0035623C" w:rsidRPr="00F44F78" w:rsidRDefault="00881791" w:rsidP="0035623C">
      <w:pPr>
        <w:jc w:val="center"/>
        <w:rPr>
          <w:rFonts w:cs="Arial"/>
          <w:b/>
        </w:rPr>
      </w:pPr>
      <w:r>
        <w:rPr>
          <w:rFonts w:cs="Arial"/>
          <w:b/>
        </w:rPr>
        <w:t>(oblika državne pomoči</w:t>
      </w:r>
      <w:r w:rsidR="0035623C" w:rsidRPr="00F44F78">
        <w:rPr>
          <w:rFonts w:cs="Arial"/>
          <w:b/>
        </w:rPr>
        <w:t>)</w:t>
      </w:r>
    </w:p>
    <w:p w:rsidR="0035623C" w:rsidRPr="00F44F78" w:rsidRDefault="0035623C" w:rsidP="0035623C">
      <w:pPr>
        <w:jc w:val="center"/>
        <w:rPr>
          <w:rFonts w:cs="Arial"/>
        </w:rPr>
      </w:pPr>
    </w:p>
    <w:p w:rsidR="0035623C" w:rsidRPr="00F44F78" w:rsidRDefault="0035623C" w:rsidP="0035623C">
      <w:pPr>
        <w:rPr>
          <w:rFonts w:cs="Arial"/>
          <w:b/>
        </w:rPr>
      </w:pPr>
      <w:r w:rsidRPr="00F44F78">
        <w:rPr>
          <w:rFonts w:cs="Arial"/>
        </w:rPr>
        <w:t>D</w:t>
      </w:r>
      <w:r w:rsidR="00881791">
        <w:rPr>
          <w:rFonts w:cs="Arial"/>
        </w:rPr>
        <w:t>ržavna pomoč</w:t>
      </w:r>
      <w:r w:rsidRPr="00F44F78">
        <w:rPr>
          <w:rFonts w:cs="Arial"/>
        </w:rPr>
        <w:t xml:space="preserve"> za projekt se dodeljuje v obliki dotacije.</w:t>
      </w:r>
    </w:p>
    <w:p w:rsidR="006A0A9F" w:rsidRPr="00F44F78" w:rsidRDefault="006A0A9F" w:rsidP="00B36AE0">
      <w:pPr>
        <w:rPr>
          <w:rFonts w:cs="Arial"/>
        </w:rPr>
      </w:pPr>
    </w:p>
    <w:p w:rsidR="0046370C" w:rsidRDefault="0046370C" w:rsidP="00B36AE0">
      <w:pPr>
        <w:rPr>
          <w:rFonts w:cs="Arial"/>
        </w:rPr>
      </w:pPr>
    </w:p>
    <w:p w:rsidR="00F573F2" w:rsidRDefault="00F573F2" w:rsidP="00B36AE0">
      <w:pPr>
        <w:rPr>
          <w:rFonts w:cs="Arial"/>
        </w:rPr>
      </w:pPr>
    </w:p>
    <w:p w:rsidR="00F573F2" w:rsidRDefault="00F573F2" w:rsidP="00B36AE0">
      <w:pPr>
        <w:rPr>
          <w:rFonts w:cs="Arial"/>
        </w:rPr>
      </w:pPr>
    </w:p>
    <w:p w:rsidR="00F573F2" w:rsidRPr="00F44F78" w:rsidRDefault="00F573F2" w:rsidP="00B36AE0">
      <w:pPr>
        <w:rPr>
          <w:rFonts w:cs="Arial"/>
        </w:rPr>
      </w:pPr>
    </w:p>
    <w:p w:rsidR="00904AC5" w:rsidRPr="00F44F78" w:rsidRDefault="00C6725C" w:rsidP="00904AC5">
      <w:pPr>
        <w:jc w:val="center"/>
        <w:rPr>
          <w:rFonts w:cs="Arial"/>
          <w:b/>
        </w:rPr>
      </w:pPr>
      <w:r>
        <w:rPr>
          <w:rFonts w:cs="Arial"/>
          <w:b/>
        </w:rPr>
        <w:lastRenderedPageBreak/>
        <w:t>7</w:t>
      </w:r>
      <w:r w:rsidR="00904AC5" w:rsidRPr="00F44F78">
        <w:rPr>
          <w:rFonts w:cs="Arial"/>
          <w:b/>
        </w:rPr>
        <w:t>. člen</w:t>
      </w:r>
    </w:p>
    <w:p w:rsidR="00B36AE0" w:rsidRPr="00F44F78" w:rsidRDefault="006B19CA" w:rsidP="00B31A48">
      <w:pPr>
        <w:jc w:val="center"/>
        <w:rPr>
          <w:rFonts w:cs="Arial"/>
          <w:b/>
        </w:rPr>
      </w:pPr>
      <w:r>
        <w:rPr>
          <w:rFonts w:cs="Arial"/>
          <w:b/>
        </w:rPr>
        <w:t>(j</w:t>
      </w:r>
      <w:r w:rsidR="00B36AE0" w:rsidRPr="00F44F78">
        <w:rPr>
          <w:rFonts w:cs="Arial"/>
          <w:b/>
        </w:rPr>
        <w:t>avno financiranje negospodarskih dejavnosti)</w:t>
      </w:r>
    </w:p>
    <w:p w:rsidR="00B36AE0" w:rsidRPr="00F44F78" w:rsidRDefault="00B36AE0" w:rsidP="00B36AE0">
      <w:pPr>
        <w:rPr>
          <w:rFonts w:cs="Arial"/>
          <w:b/>
        </w:rPr>
      </w:pPr>
    </w:p>
    <w:p w:rsidR="00E94AB5" w:rsidRDefault="00CE0C0A" w:rsidP="00DA6162">
      <w:pPr>
        <w:jc w:val="both"/>
        <w:rPr>
          <w:rFonts w:cs="Arial"/>
        </w:rPr>
      </w:pPr>
      <w:r>
        <w:rPr>
          <w:rFonts w:cs="Arial"/>
        </w:rPr>
        <w:t>Če</w:t>
      </w:r>
      <w:r w:rsidR="00B36AE0" w:rsidRPr="00F44F78">
        <w:rPr>
          <w:rFonts w:cs="Arial"/>
        </w:rPr>
        <w:t xml:space="preserve"> isti subjekt izvaja gospodarske in negospodarske dejavnosti, javno financiranje negospodarskih dejavnosti ne sodi v področje</w:t>
      </w:r>
      <w:r w:rsidR="00904AC5" w:rsidRPr="00F44F78">
        <w:rPr>
          <w:rFonts w:cs="Arial"/>
        </w:rPr>
        <w:t xml:space="preserve"> </w:t>
      </w:r>
      <w:r w:rsidR="00C6725C">
        <w:rPr>
          <w:rFonts w:cs="Arial"/>
        </w:rPr>
        <w:t>državnih pomoči</w:t>
      </w:r>
      <w:r w:rsidR="00B36AE0" w:rsidRPr="00F44F78">
        <w:rPr>
          <w:rFonts w:cs="Arial"/>
        </w:rPr>
        <w:t>, če s</w:t>
      </w:r>
      <w:r w:rsidR="006A6B4A" w:rsidRPr="00F44F78">
        <w:rPr>
          <w:rFonts w:cs="Arial"/>
        </w:rPr>
        <w:t xml:space="preserve">ta </w:t>
      </w:r>
      <w:r w:rsidR="00B36AE0" w:rsidRPr="00F44F78">
        <w:rPr>
          <w:rFonts w:cs="Arial"/>
        </w:rPr>
        <w:t xml:space="preserve">lahko </w:t>
      </w:r>
      <w:r w:rsidR="006A6B4A" w:rsidRPr="00F44F78">
        <w:rPr>
          <w:rFonts w:cs="Arial"/>
        </w:rPr>
        <w:t>obe</w:t>
      </w:r>
      <w:r w:rsidR="00B36AE0" w:rsidRPr="00F44F78">
        <w:rPr>
          <w:rFonts w:cs="Arial"/>
        </w:rPr>
        <w:t xml:space="preserve"> vrsti dejavnosti in njuni stroški ter financiranje jasno ločeni, da bi se izognili navzkrižnemu subvencioniranju gospodarske dejavnosti. </w:t>
      </w:r>
    </w:p>
    <w:p w:rsidR="00E94AB5" w:rsidRDefault="00E94AB5" w:rsidP="00DA6162">
      <w:pPr>
        <w:jc w:val="both"/>
        <w:rPr>
          <w:rFonts w:cs="Arial"/>
        </w:rPr>
      </w:pPr>
    </w:p>
    <w:p w:rsidR="00AC69D7" w:rsidRPr="006442C3" w:rsidRDefault="00AC69D7" w:rsidP="00DA6162">
      <w:pPr>
        <w:jc w:val="both"/>
        <w:rPr>
          <w:rFonts w:cs="Arial"/>
        </w:rPr>
      </w:pPr>
      <w:r>
        <w:rPr>
          <w:rFonts w:cs="Arial"/>
        </w:rPr>
        <w:t xml:space="preserve">Negospodarske dejavnosti </w:t>
      </w:r>
      <w:r w:rsidR="00E94AB5">
        <w:rPr>
          <w:rFonts w:cs="Arial"/>
        </w:rPr>
        <w:t xml:space="preserve">na </w:t>
      </w:r>
      <w:r>
        <w:rPr>
          <w:rFonts w:cs="Arial"/>
        </w:rPr>
        <w:t xml:space="preserve">področju raziskovalne dejavnosti so na splošno </w:t>
      </w:r>
      <w:r w:rsidR="0037122F">
        <w:rPr>
          <w:rFonts w:cs="Arial"/>
        </w:rPr>
        <w:t xml:space="preserve">osnovne </w:t>
      </w:r>
      <w:r w:rsidR="0037122F" w:rsidRPr="00AC1C38">
        <w:rPr>
          <w:rFonts w:cs="Arial"/>
        </w:rPr>
        <w:t>dejavnosti raziskovalnih organizacij in</w:t>
      </w:r>
      <w:r w:rsidR="0037122F">
        <w:rPr>
          <w:rFonts w:cs="Arial"/>
        </w:rPr>
        <w:t xml:space="preserve"> dejavnosti prenosa znanja, kadar jih vodi raziskovalna organizacija</w:t>
      </w:r>
      <w:r>
        <w:rPr>
          <w:rFonts w:cs="Arial"/>
        </w:rPr>
        <w:t xml:space="preserve">, skladno s pogoji iz 19. </w:t>
      </w:r>
      <w:r w:rsidR="00E94AB5">
        <w:rPr>
          <w:rFonts w:cs="Arial"/>
        </w:rPr>
        <w:t xml:space="preserve">in 20. točke </w:t>
      </w:r>
      <w:r>
        <w:rPr>
          <w:rFonts w:cs="Arial"/>
        </w:rPr>
        <w:t xml:space="preserve">Okvira Komisije EU za državno pomoči za raziskave in razvoj ter inovacije, pri čemer raziskovalna organizacija </w:t>
      </w:r>
      <w:r w:rsidR="00004444">
        <w:rPr>
          <w:rFonts w:cs="Arial"/>
        </w:rPr>
        <w:t xml:space="preserve">ustreza opredelitvi </w:t>
      </w:r>
      <w:r>
        <w:rPr>
          <w:rFonts w:cs="Arial"/>
        </w:rPr>
        <w:t>iz 83. točke Uredbe Komisije (EU) 651/2014 o splošnih skupinskih izjemah oz 15. točke Okvira Komisije EU za državno pomoč za raziskave in razvoj ter inovacije</w:t>
      </w:r>
      <w:r w:rsidR="00EE3CE8">
        <w:rPr>
          <w:rFonts w:cs="Arial"/>
        </w:rPr>
        <w:t xml:space="preserve"> (UL EU, št. C 198/1, 27. 6. 2014).</w:t>
      </w:r>
      <w:r w:rsidR="00004444">
        <w:rPr>
          <w:rFonts w:cs="Arial"/>
        </w:rPr>
        <w:t xml:space="preserve"> </w:t>
      </w:r>
    </w:p>
    <w:p w:rsidR="0037122F" w:rsidRDefault="0037122F" w:rsidP="00257198">
      <w:pPr>
        <w:jc w:val="both"/>
        <w:rPr>
          <w:rFonts w:cs="Arial"/>
        </w:rPr>
      </w:pPr>
    </w:p>
    <w:p w:rsidR="00737A9E" w:rsidRPr="00F44F78" w:rsidRDefault="00737A9E" w:rsidP="006C47C5">
      <w:pPr>
        <w:rPr>
          <w:rFonts w:cs="Arial"/>
          <w:b/>
        </w:rPr>
      </w:pPr>
    </w:p>
    <w:p w:rsidR="00B36AE0" w:rsidRPr="00F44F78" w:rsidRDefault="0035623C" w:rsidP="00904AC5">
      <w:pPr>
        <w:jc w:val="center"/>
        <w:rPr>
          <w:rFonts w:cs="Arial"/>
        </w:rPr>
      </w:pPr>
      <w:r w:rsidRPr="00F44F78">
        <w:rPr>
          <w:rFonts w:cs="Arial"/>
          <w:b/>
        </w:rPr>
        <w:t>8</w:t>
      </w:r>
      <w:r w:rsidR="00904AC5" w:rsidRPr="00F44F78">
        <w:rPr>
          <w:rFonts w:cs="Arial"/>
          <w:b/>
        </w:rPr>
        <w:t>. člen</w:t>
      </w:r>
    </w:p>
    <w:p w:rsidR="00B36AE0" w:rsidRPr="00F44F78" w:rsidRDefault="00B36AE0" w:rsidP="00904AC5">
      <w:pPr>
        <w:jc w:val="center"/>
        <w:rPr>
          <w:rFonts w:cs="Arial"/>
          <w:b/>
        </w:rPr>
      </w:pPr>
      <w:r w:rsidRPr="00F44F78">
        <w:rPr>
          <w:rFonts w:cs="Arial"/>
          <w:b/>
        </w:rPr>
        <w:t>(</w:t>
      </w:r>
      <w:r w:rsidR="006B19CA">
        <w:rPr>
          <w:rFonts w:cs="Arial"/>
          <w:b/>
        </w:rPr>
        <w:t>j</w:t>
      </w:r>
      <w:r w:rsidRPr="00F44F78">
        <w:rPr>
          <w:rFonts w:cs="Arial"/>
          <w:b/>
        </w:rPr>
        <w:t>avno financiranje gospodarskih dejavnosti</w:t>
      </w:r>
      <w:r w:rsidR="00904AC5" w:rsidRPr="00F44F78">
        <w:rPr>
          <w:rFonts w:cs="Arial"/>
          <w:b/>
        </w:rPr>
        <w:t>)</w:t>
      </w:r>
    </w:p>
    <w:p w:rsidR="00B36AE0" w:rsidRPr="00F44F78" w:rsidRDefault="00B36AE0" w:rsidP="00B36AE0">
      <w:pPr>
        <w:rPr>
          <w:rFonts w:cs="Arial"/>
          <w:b/>
        </w:rPr>
      </w:pPr>
    </w:p>
    <w:p w:rsidR="00223040" w:rsidRDefault="00B36AE0" w:rsidP="00257198">
      <w:pPr>
        <w:jc w:val="both"/>
        <w:rPr>
          <w:rFonts w:cs="Arial"/>
        </w:rPr>
      </w:pPr>
      <w:r w:rsidRPr="00004444">
        <w:rPr>
          <w:rFonts w:cs="Arial"/>
        </w:rPr>
        <w:t>Če raziskovalne organizacije</w:t>
      </w:r>
      <w:r w:rsidR="007D4EE9" w:rsidRPr="00004444">
        <w:rPr>
          <w:rFonts w:cs="Arial"/>
        </w:rPr>
        <w:t>, kot so opredeljene v prejšnjem členu</w:t>
      </w:r>
      <w:r w:rsidR="00EE3CE8">
        <w:rPr>
          <w:rFonts w:cs="Arial"/>
        </w:rPr>
        <w:t>,</w:t>
      </w:r>
      <w:r w:rsidR="00AC1C38" w:rsidRPr="00004444">
        <w:rPr>
          <w:rFonts w:cs="Arial"/>
        </w:rPr>
        <w:t xml:space="preserve"> </w:t>
      </w:r>
      <w:r w:rsidRPr="00004444">
        <w:rPr>
          <w:rFonts w:cs="Arial"/>
        </w:rPr>
        <w:t xml:space="preserve">opravljajo gospodarsko dejavnost, kot so dajanje v najem infrastrukture, opravljanje storitev za </w:t>
      </w:r>
      <w:r w:rsidR="00223040" w:rsidRPr="00004444">
        <w:rPr>
          <w:rFonts w:cs="Arial"/>
        </w:rPr>
        <w:t xml:space="preserve">gospodarske družbe </w:t>
      </w:r>
      <w:r w:rsidRPr="00004444">
        <w:rPr>
          <w:rFonts w:cs="Arial"/>
        </w:rPr>
        <w:t xml:space="preserve">ali izvajanje pogodbenih raziskav, je treba te opravljati pod normalnimi tržnimi pogoji, javno financiranje teh gospodarskih dejavnosti pa bo na splošno pomenilo </w:t>
      </w:r>
      <w:r w:rsidR="00C6725C" w:rsidRPr="00004444">
        <w:rPr>
          <w:rFonts w:cs="Arial"/>
        </w:rPr>
        <w:t>državno pomoč</w:t>
      </w:r>
      <w:r w:rsidR="00E4231B" w:rsidRPr="00004444">
        <w:rPr>
          <w:rFonts w:cs="Arial"/>
        </w:rPr>
        <w:t>.</w:t>
      </w:r>
      <w:r w:rsidR="0078392A" w:rsidRPr="00F44F78">
        <w:rPr>
          <w:rFonts w:cs="Arial"/>
        </w:rPr>
        <w:t xml:space="preserve"> </w:t>
      </w:r>
    </w:p>
    <w:p w:rsidR="006C47C5" w:rsidRDefault="006C47C5" w:rsidP="00257198">
      <w:pPr>
        <w:jc w:val="both"/>
        <w:rPr>
          <w:rFonts w:cs="Arial"/>
        </w:rPr>
      </w:pPr>
    </w:p>
    <w:p w:rsidR="006A0A9F" w:rsidRPr="00F44F78" w:rsidRDefault="006A0A9F" w:rsidP="006C47C5">
      <w:pPr>
        <w:rPr>
          <w:rFonts w:cs="Arial"/>
          <w:b/>
        </w:rPr>
      </w:pPr>
    </w:p>
    <w:p w:rsidR="00E4231B" w:rsidRPr="00004444" w:rsidRDefault="0035623C" w:rsidP="00B31A48">
      <w:pPr>
        <w:jc w:val="center"/>
        <w:rPr>
          <w:rFonts w:cs="Arial"/>
        </w:rPr>
      </w:pPr>
      <w:r w:rsidRPr="00004444">
        <w:rPr>
          <w:rFonts w:cs="Arial"/>
          <w:b/>
        </w:rPr>
        <w:t>9</w:t>
      </w:r>
      <w:r w:rsidR="00E4231B" w:rsidRPr="00004444">
        <w:rPr>
          <w:rFonts w:cs="Arial"/>
          <w:b/>
        </w:rPr>
        <w:t>. člen</w:t>
      </w:r>
    </w:p>
    <w:p w:rsidR="00B36AE0" w:rsidRPr="00004444" w:rsidRDefault="00B36AE0" w:rsidP="00E4231B">
      <w:pPr>
        <w:jc w:val="center"/>
        <w:rPr>
          <w:rFonts w:cs="Arial"/>
          <w:b/>
        </w:rPr>
      </w:pPr>
      <w:r w:rsidRPr="00004444">
        <w:rPr>
          <w:rFonts w:cs="Arial"/>
          <w:b/>
        </w:rPr>
        <w:t>(</w:t>
      </w:r>
      <w:r w:rsidR="006B19CA" w:rsidRPr="00004444">
        <w:rPr>
          <w:rFonts w:cs="Arial"/>
          <w:b/>
        </w:rPr>
        <w:t>p</w:t>
      </w:r>
      <w:r w:rsidRPr="00004444">
        <w:rPr>
          <w:rFonts w:cs="Arial"/>
          <w:b/>
        </w:rPr>
        <w:t xml:space="preserve">osredna državna pomoč </w:t>
      </w:r>
      <w:r w:rsidR="00CD6748" w:rsidRPr="00004444">
        <w:rPr>
          <w:rFonts w:cs="Arial"/>
          <w:b/>
        </w:rPr>
        <w:t xml:space="preserve">podjetjem </w:t>
      </w:r>
      <w:r w:rsidRPr="00004444">
        <w:rPr>
          <w:rFonts w:cs="Arial"/>
          <w:b/>
        </w:rPr>
        <w:t>pri sodelovanju podjetij in raziskovalnih organizacij</w:t>
      </w:r>
      <w:r w:rsidR="00E4231B" w:rsidRPr="00004444">
        <w:rPr>
          <w:rFonts w:cs="Arial"/>
          <w:b/>
        </w:rPr>
        <w:t>)</w:t>
      </w:r>
    </w:p>
    <w:p w:rsidR="00B36AE0" w:rsidRPr="00004444" w:rsidRDefault="00B36AE0" w:rsidP="00B36AE0">
      <w:pPr>
        <w:rPr>
          <w:rFonts w:cs="Arial"/>
        </w:rPr>
      </w:pPr>
    </w:p>
    <w:p w:rsidR="00B36AE0" w:rsidRPr="00004444" w:rsidRDefault="00B36AE0" w:rsidP="00B36AE0">
      <w:pPr>
        <w:rPr>
          <w:rFonts w:cs="Arial"/>
        </w:rPr>
      </w:pPr>
    </w:p>
    <w:p w:rsidR="00B36AE0" w:rsidRPr="006442C3" w:rsidRDefault="00CE0C0A" w:rsidP="00170D12">
      <w:pPr>
        <w:pStyle w:val="Odstavekseznama"/>
        <w:numPr>
          <w:ilvl w:val="1"/>
          <w:numId w:val="8"/>
        </w:numPr>
        <w:ind w:left="0" w:firstLine="0"/>
        <w:jc w:val="both"/>
        <w:rPr>
          <w:rFonts w:cs="Arial"/>
        </w:rPr>
      </w:pPr>
      <w:r w:rsidRPr="00004444">
        <w:rPr>
          <w:rFonts w:cs="Arial"/>
        </w:rPr>
        <w:t xml:space="preserve">Če </w:t>
      </w:r>
      <w:r w:rsidR="00495F22" w:rsidRPr="00004444">
        <w:rPr>
          <w:rFonts w:cs="Arial"/>
        </w:rPr>
        <w:t>gospodarsk</w:t>
      </w:r>
      <w:r w:rsidRPr="00004444">
        <w:rPr>
          <w:rFonts w:cs="Arial"/>
        </w:rPr>
        <w:t>a</w:t>
      </w:r>
      <w:r w:rsidR="00495F22" w:rsidRPr="00004444">
        <w:rPr>
          <w:rFonts w:cs="Arial"/>
        </w:rPr>
        <w:t xml:space="preserve"> družb</w:t>
      </w:r>
      <w:r w:rsidRPr="00004444">
        <w:rPr>
          <w:rFonts w:cs="Arial"/>
        </w:rPr>
        <w:t>a</w:t>
      </w:r>
      <w:r w:rsidR="00495F22" w:rsidRPr="00004444">
        <w:rPr>
          <w:rFonts w:cs="Arial"/>
        </w:rPr>
        <w:t xml:space="preserve"> </w:t>
      </w:r>
      <w:r w:rsidR="00B36AE0" w:rsidRPr="00004444">
        <w:rPr>
          <w:rFonts w:cs="Arial"/>
        </w:rPr>
        <w:t>in raziskovaln</w:t>
      </w:r>
      <w:r w:rsidRPr="00004444">
        <w:rPr>
          <w:rFonts w:cs="Arial"/>
        </w:rPr>
        <w:t>a</w:t>
      </w:r>
      <w:r w:rsidR="00B36AE0" w:rsidRPr="00004444">
        <w:rPr>
          <w:rFonts w:cs="Arial"/>
        </w:rPr>
        <w:t xml:space="preserve"> organizacij</w:t>
      </w:r>
      <w:r w:rsidRPr="00004444">
        <w:rPr>
          <w:rFonts w:cs="Arial"/>
        </w:rPr>
        <w:t>a</w:t>
      </w:r>
      <w:r w:rsidR="007D4EE9" w:rsidRPr="00004444">
        <w:rPr>
          <w:rFonts w:cs="Arial"/>
        </w:rPr>
        <w:t>, kot je opredeljena v 7. členu,</w:t>
      </w:r>
      <w:r w:rsidRPr="00004444">
        <w:rPr>
          <w:rFonts w:cs="Arial"/>
        </w:rPr>
        <w:t xml:space="preserve"> sodelujeta pri izvajanju projekta</w:t>
      </w:r>
      <w:r w:rsidR="00B36AE0" w:rsidRPr="00004444">
        <w:rPr>
          <w:rFonts w:cs="Arial"/>
        </w:rPr>
        <w:t xml:space="preserve">, </w:t>
      </w:r>
      <w:r w:rsidR="00495F22" w:rsidRPr="00004444">
        <w:rPr>
          <w:rFonts w:cs="Arial"/>
        </w:rPr>
        <w:t>gospodarski družbi</w:t>
      </w:r>
      <w:r w:rsidR="00B36AE0" w:rsidRPr="00004444">
        <w:rPr>
          <w:rFonts w:cs="Arial"/>
        </w:rPr>
        <w:t xml:space="preserve"> ni dodeljena posredna</w:t>
      </w:r>
      <w:r w:rsidR="00B36AE0" w:rsidRPr="006442C3">
        <w:rPr>
          <w:rFonts w:cs="Arial"/>
        </w:rPr>
        <w:t xml:space="preserve"> </w:t>
      </w:r>
      <w:r w:rsidR="00C6725C" w:rsidRPr="006442C3">
        <w:rPr>
          <w:rFonts w:cs="Arial"/>
        </w:rPr>
        <w:t>državna pomoč</w:t>
      </w:r>
      <w:r w:rsidR="00495F22" w:rsidRPr="006442C3">
        <w:rPr>
          <w:rFonts w:cs="Arial"/>
        </w:rPr>
        <w:t xml:space="preserve"> </w:t>
      </w:r>
      <w:r w:rsidR="00B36AE0" w:rsidRPr="006442C3">
        <w:rPr>
          <w:rFonts w:cs="Arial"/>
        </w:rPr>
        <w:t xml:space="preserve">prek raziskovalne organizacije zaradi ugodnih pogojev sodelovanja, če je izpolnjen eden od naslednjih pogojev: </w:t>
      </w:r>
    </w:p>
    <w:p w:rsidR="00B36AE0" w:rsidRPr="00F44F78" w:rsidRDefault="00B36AE0" w:rsidP="00B36AE0">
      <w:pPr>
        <w:rPr>
          <w:rFonts w:cs="Arial"/>
        </w:rPr>
      </w:pPr>
    </w:p>
    <w:p w:rsidR="00B36AE0" w:rsidRPr="00C521AF" w:rsidRDefault="00B36AE0" w:rsidP="00C521AF">
      <w:pPr>
        <w:pStyle w:val="Odstavekseznama"/>
        <w:numPr>
          <w:ilvl w:val="0"/>
          <w:numId w:val="39"/>
        </w:numPr>
        <w:ind w:left="284" w:hanging="284"/>
        <w:jc w:val="both"/>
        <w:rPr>
          <w:rFonts w:cs="Arial"/>
        </w:rPr>
      </w:pPr>
      <w:r w:rsidRPr="00C521AF">
        <w:rPr>
          <w:rFonts w:cs="Arial"/>
        </w:rPr>
        <w:t>udeležen</w:t>
      </w:r>
      <w:r w:rsidR="00495F22" w:rsidRPr="00C521AF">
        <w:rPr>
          <w:rFonts w:cs="Arial"/>
        </w:rPr>
        <w:t>e</w:t>
      </w:r>
      <w:r w:rsidRPr="00C521AF">
        <w:rPr>
          <w:rFonts w:cs="Arial"/>
        </w:rPr>
        <w:t xml:space="preserve"> </w:t>
      </w:r>
      <w:r w:rsidR="00495F22" w:rsidRPr="00C521AF">
        <w:rPr>
          <w:rFonts w:cs="Arial"/>
        </w:rPr>
        <w:t xml:space="preserve">gospodarske družbe </w:t>
      </w:r>
      <w:r w:rsidRPr="00C521AF">
        <w:rPr>
          <w:rFonts w:cs="Arial"/>
        </w:rPr>
        <w:t xml:space="preserve">nosijo celotne stroške projekta; </w:t>
      </w:r>
    </w:p>
    <w:p w:rsidR="00B36AE0" w:rsidRPr="00C521AF" w:rsidRDefault="00B36AE0" w:rsidP="00C521AF">
      <w:pPr>
        <w:pStyle w:val="Odstavekseznama"/>
        <w:numPr>
          <w:ilvl w:val="0"/>
          <w:numId w:val="39"/>
        </w:numPr>
        <w:ind w:left="284" w:hanging="284"/>
        <w:jc w:val="both"/>
        <w:rPr>
          <w:rFonts w:cs="Arial"/>
        </w:rPr>
      </w:pPr>
      <w:r w:rsidRPr="00C521AF">
        <w:rPr>
          <w:rFonts w:cs="Arial"/>
        </w:rPr>
        <w:t xml:space="preserve">se lahko rezultati, iz katerih ne izhajajo pravice intelektualne lastnine, splošno razširjajo in se katerekoli pravice intelektualne lastnine za rezultate </w:t>
      </w:r>
      <w:r w:rsidR="00FE2A2C" w:rsidRPr="00C521AF">
        <w:rPr>
          <w:rFonts w:cs="Arial"/>
        </w:rPr>
        <w:t>projekta</w:t>
      </w:r>
      <w:r w:rsidR="00A574A2" w:rsidRPr="00C521AF">
        <w:rPr>
          <w:rFonts w:cs="Arial"/>
        </w:rPr>
        <w:t>,</w:t>
      </w:r>
      <w:r w:rsidRPr="00C521AF">
        <w:rPr>
          <w:rFonts w:cs="Arial"/>
        </w:rPr>
        <w:t xml:space="preserve"> ki izhajajo iz dejavnosti raziskovalne organizacije, v celoti dodelijo raziskovalni organizaciji; </w:t>
      </w:r>
    </w:p>
    <w:p w:rsidR="00CD6748" w:rsidRPr="00C521AF" w:rsidRDefault="00CD6748" w:rsidP="00C521AF">
      <w:pPr>
        <w:pStyle w:val="Odstavekseznama"/>
        <w:numPr>
          <w:ilvl w:val="0"/>
          <w:numId w:val="39"/>
        </w:numPr>
        <w:ind w:left="284" w:hanging="284"/>
        <w:jc w:val="both"/>
        <w:rPr>
          <w:rFonts w:cs="Arial"/>
        </w:rPr>
      </w:pPr>
      <w:r w:rsidRPr="00C521AF">
        <w:rPr>
          <w:rFonts w:cs="Arial"/>
        </w:rPr>
        <w:t>pravice intelektualne lastnine, ki izhajajo iz projekta, ter s tem povezane pravice dostopa, se sodelujočim partnerjem dodelijo tako, da ustrezno odražajo njihove delovne sklope, prispevke in interese;</w:t>
      </w:r>
    </w:p>
    <w:p w:rsidR="00B36AE0" w:rsidRPr="00C521AF" w:rsidRDefault="00B36AE0" w:rsidP="00C521AF">
      <w:pPr>
        <w:pStyle w:val="Odstavekseznama"/>
        <w:numPr>
          <w:ilvl w:val="0"/>
          <w:numId w:val="39"/>
        </w:numPr>
        <w:ind w:left="284" w:hanging="284"/>
        <w:jc w:val="both"/>
        <w:rPr>
          <w:rFonts w:cs="Arial"/>
        </w:rPr>
      </w:pPr>
      <w:r w:rsidRPr="00C521AF">
        <w:rPr>
          <w:rFonts w:cs="Arial"/>
        </w:rPr>
        <w:t xml:space="preserve">raziskovalna organizacija od udeleženih </w:t>
      </w:r>
      <w:r w:rsidR="00A574A2" w:rsidRPr="00C521AF">
        <w:rPr>
          <w:rFonts w:cs="Arial"/>
        </w:rPr>
        <w:t>gospodarskih družb</w:t>
      </w:r>
      <w:r w:rsidRPr="00C521AF">
        <w:rPr>
          <w:rFonts w:cs="Arial"/>
        </w:rPr>
        <w:t xml:space="preserve"> prejme nadomestilo v višini tržne cene za pravice intelektualne lastnine, ki izhajajo iz dejavnosti, ki jih je raziskovalna organizacija izvedla v</w:t>
      </w:r>
      <w:r w:rsidR="00A574A2" w:rsidRPr="00C521AF">
        <w:rPr>
          <w:rFonts w:cs="Arial"/>
        </w:rPr>
        <w:t xml:space="preserve"> projektu</w:t>
      </w:r>
      <w:r w:rsidRPr="00C521AF">
        <w:rPr>
          <w:rFonts w:cs="Arial"/>
        </w:rPr>
        <w:t>, in ki so prenesene na udeležen</w:t>
      </w:r>
      <w:r w:rsidR="00A574A2" w:rsidRPr="00C521AF">
        <w:rPr>
          <w:rFonts w:cs="Arial"/>
        </w:rPr>
        <w:t>e gospodarske družbe</w:t>
      </w:r>
      <w:r w:rsidRPr="00C521AF">
        <w:rPr>
          <w:rFonts w:cs="Arial"/>
        </w:rPr>
        <w:t xml:space="preserve">. Vsak prispevek udeleženih </w:t>
      </w:r>
      <w:r w:rsidR="00A574A2" w:rsidRPr="00C521AF">
        <w:rPr>
          <w:rFonts w:cs="Arial"/>
        </w:rPr>
        <w:t xml:space="preserve">gospodarskih družb </w:t>
      </w:r>
      <w:r w:rsidRPr="00C521AF">
        <w:rPr>
          <w:rFonts w:cs="Arial"/>
        </w:rPr>
        <w:t xml:space="preserve">k stroškom raziskovalne organizacije se odšteje od tega nadomestila. </w:t>
      </w:r>
    </w:p>
    <w:p w:rsidR="00B36AE0" w:rsidRPr="00F44F78" w:rsidRDefault="00B36AE0" w:rsidP="00B36AE0">
      <w:pPr>
        <w:rPr>
          <w:rFonts w:cs="Arial"/>
        </w:rPr>
      </w:pPr>
    </w:p>
    <w:p w:rsidR="00B36AE0" w:rsidRPr="006442C3" w:rsidRDefault="00B36AE0" w:rsidP="00170D12">
      <w:pPr>
        <w:pStyle w:val="Odstavekseznama"/>
        <w:numPr>
          <w:ilvl w:val="1"/>
          <w:numId w:val="8"/>
        </w:numPr>
        <w:ind w:left="0" w:firstLine="0"/>
        <w:jc w:val="both"/>
        <w:rPr>
          <w:rFonts w:cs="Arial"/>
        </w:rPr>
      </w:pPr>
      <w:r w:rsidRPr="006442C3">
        <w:rPr>
          <w:rFonts w:cs="Arial"/>
        </w:rPr>
        <w:t>Če</w:t>
      </w:r>
      <w:r w:rsidR="00CD6748">
        <w:rPr>
          <w:rFonts w:cs="Arial"/>
        </w:rPr>
        <w:t xml:space="preserve"> nobeden od</w:t>
      </w:r>
      <w:r w:rsidRPr="006442C3">
        <w:rPr>
          <w:rFonts w:cs="Arial"/>
        </w:rPr>
        <w:t xml:space="preserve"> pogoj</w:t>
      </w:r>
      <w:r w:rsidR="00CD6748">
        <w:rPr>
          <w:rFonts w:cs="Arial"/>
        </w:rPr>
        <w:t>ev</w:t>
      </w:r>
      <w:r w:rsidRPr="006442C3">
        <w:rPr>
          <w:rFonts w:cs="Arial"/>
        </w:rPr>
        <w:t xml:space="preserve"> iz </w:t>
      </w:r>
      <w:r w:rsidR="00A574A2" w:rsidRPr="006442C3">
        <w:rPr>
          <w:rFonts w:cs="Arial"/>
        </w:rPr>
        <w:t xml:space="preserve">prejšnjega odstavka </w:t>
      </w:r>
      <w:r w:rsidRPr="006442C3">
        <w:rPr>
          <w:rFonts w:cs="Arial"/>
        </w:rPr>
        <w:t>ni izpolnjen, se celotna vrednost prispevka raziskovalne organizacije k projektu šteje kot pomoč</w:t>
      </w:r>
      <w:r w:rsidR="00A574A2" w:rsidRPr="006442C3">
        <w:rPr>
          <w:rFonts w:cs="Arial"/>
        </w:rPr>
        <w:t xml:space="preserve"> gospodarski družbi</w:t>
      </w:r>
      <w:r w:rsidRPr="006442C3">
        <w:rPr>
          <w:rFonts w:cs="Arial"/>
        </w:rPr>
        <w:t>.</w:t>
      </w:r>
    </w:p>
    <w:p w:rsidR="00AD36B4" w:rsidRDefault="00AD36B4" w:rsidP="006C47C5">
      <w:pPr>
        <w:rPr>
          <w:rFonts w:cs="Arial"/>
          <w:b/>
        </w:rPr>
      </w:pPr>
    </w:p>
    <w:p w:rsidR="006C47C5" w:rsidRDefault="006C47C5" w:rsidP="006C47C5">
      <w:pPr>
        <w:rPr>
          <w:rFonts w:cs="Arial"/>
          <w:b/>
        </w:rPr>
      </w:pPr>
    </w:p>
    <w:p w:rsidR="00F573F2" w:rsidRDefault="00F573F2" w:rsidP="006C47C5">
      <w:pPr>
        <w:rPr>
          <w:rFonts w:cs="Arial"/>
          <w:b/>
        </w:rPr>
      </w:pPr>
    </w:p>
    <w:p w:rsidR="00F573F2" w:rsidRPr="00F44F78" w:rsidRDefault="00F573F2" w:rsidP="006C47C5">
      <w:pPr>
        <w:rPr>
          <w:rFonts w:cs="Arial"/>
          <w:b/>
        </w:rPr>
      </w:pPr>
    </w:p>
    <w:p w:rsidR="00B36AE0" w:rsidRPr="00F44F78" w:rsidRDefault="0035623C" w:rsidP="00B31A48">
      <w:pPr>
        <w:jc w:val="center"/>
        <w:rPr>
          <w:rFonts w:cs="Arial"/>
        </w:rPr>
      </w:pPr>
      <w:r w:rsidRPr="00F44F78">
        <w:rPr>
          <w:rFonts w:cs="Arial"/>
          <w:b/>
        </w:rPr>
        <w:lastRenderedPageBreak/>
        <w:t>10</w:t>
      </w:r>
      <w:r w:rsidR="00AD36B4" w:rsidRPr="00F44F78">
        <w:rPr>
          <w:rFonts w:cs="Arial"/>
          <w:b/>
        </w:rPr>
        <w:t>. člen</w:t>
      </w:r>
    </w:p>
    <w:p w:rsidR="00B36AE0" w:rsidRPr="00F44F78" w:rsidRDefault="00B36AE0" w:rsidP="00B36AE0">
      <w:pPr>
        <w:jc w:val="center"/>
        <w:rPr>
          <w:rFonts w:cs="Arial"/>
          <w:b/>
        </w:rPr>
      </w:pPr>
      <w:r w:rsidRPr="00F44F78">
        <w:rPr>
          <w:rFonts w:cs="Arial"/>
          <w:b/>
        </w:rPr>
        <w:t>(</w:t>
      </w:r>
      <w:r w:rsidR="00AD36B4" w:rsidRPr="00F44F78">
        <w:rPr>
          <w:rFonts w:cs="Arial"/>
          <w:b/>
        </w:rPr>
        <w:t>intenzivnost</w:t>
      </w:r>
      <w:r w:rsidRPr="00F44F78">
        <w:rPr>
          <w:rFonts w:cs="Arial"/>
          <w:b/>
        </w:rPr>
        <w:t>)</w:t>
      </w:r>
    </w:p>
    <w:p w:rsidR="00B36AE0" w:rsidRPr="00F44F78" w:rsidRDefault="00B36AE0" w:rsidP="00B36AE0">
      <w:pPr>
        <w:rPr>
          <w:rFonts w:cs="Arial"/>
        </w:rPr>
      </w:pPr>
      <w:r w:rsidRPr="00F44F78">
        <w:rPr>
          <w:rFonts w:cs="Arial"/>
        </w:rPr>
        <w:t xml:space="preserve"> </w:t>
      </w:r>
    </w:p>
    <w:p w:rsidR="00B36AE0" w:rsidRPr="006442C3" w:rsidRDefault="00B36AE0" w:rsidP="00170D12">
      <w:pPr>
        <w:pStyle w:val="Odstavekseznama"/>
        <w:numPr>
          <w:ilvl w:val="0"/>
          <w:numId w:val="23"/>
        </w:numPr>
        <w:ind w:left="0" w:firstLine="0"/>
        <w:jc w:val="both"/>
        <w:rPr>
          <w:rFonts w:cs="Arial"/>
        </w:rPr>
      </w:pPr>
      <w:r w:rsidRPr="006442C3">
        <w:rPr>
          <w:rFonts w:cs="Arial"/>
        </w:rPr>
        <w:t xml:space="preserve">Vsi zneski, ki se uporabljajo za izračun intenzivnosti </w:t>
      </w:r>
      <w:r w:rsidR="00C6725C" w:rsidRPr="006442C3">
        <w:rPr>
          <w:rFonts w:cs="Arial"/>
        </w:rPr>
        <w:t>državne pomoči</w:t>
      </w:r>
      <w:r w:rsidRPr="006442C3">
        <w:rPr>
          <w:rFonts w:cs="Arial"/>
        </w:rPr>
        <w:t xml:space="preserve">, so zneski pred vsakim odbitkom davkov ali drugih dajatev. </w:t>
      </w:r>
    </w:p>
    <w:p w:rsidR="00B36AE0" w:rsidRDefault="00B36AE0" w:rsidP="00B36AE0">
      <w:pPr>
        <w:rPr>
          <w:rFonts w:cs="Arial"/>
        </w:rPr>
      </w:pPr>
    </w:p>
    <w:p w:rsidR="00881791" w:rsidRPr="006442C3" w:rsidRDefault="00881791" w:rsidP="00170D12">
      <w:pPr>
        <w:pStyle w:val="Odstavekseznama"/>
        <w:numPr>
          <w:ilvl w:val="0"/>
          <w:numId w:val="23"/>
        </w:numPr>
        <w:ind w:left="0" w:firstLine="0"/>
        <w:jc w:val="both"/>
        <w:rPr>
          <w:rFonts w:cs="Arial"/>
        </w:rPr>
      </w:pPr>
      <w:r w:rsidRPr="006442C3">
        <w:rPr>
          <w:rFonts w:cs="Arial"/>
        </w:rPr>
        <w:t xml:space="preserve">Intenzivnost </w:t>
      </w:r>
      <w:r w:rsidR="00C6725C" w:rsidRPr="006442C3">
        <w:rPr>
          <w:rFonts w:cs="Arial"/>
        </w:rPr>
        <w:t>državne pomoči</w:t>
      </w:r>
      <w:r w:rsidRPr="006442C3">
        <w:rPr>
          <w:rFonts w:cs="Arial"/>
        </w:rPr>
        <w:t xml:space="preserve"> za projekt bo izračunana na podlagi upravičenih stroškov skladno s tem pravil</w:t>
      </w:r>
      <w:r w:rsidR="00B93E5B" w:rsidRPr="006442C3">
        <w:rPr>
          <w:rFonts w:cs="Arial"/>
        </w:rPr>
        <w:t>nikom</w:t>
      </w:r>
      <w:r w:rsidRPr="006442C3">
        <w:rPr>
          <w:rFonts w:cs="Arial"/>
        </w:rPr>
        <w:t xml:space="preserve"> in predpisom, ki ureja normative in standarde za področje raziskovalne dejavnosti.</w:t>
      </w:r>
    </w:p>
    <w:p w:rsidR="00F863E4" w:rsidRPr="00F44F78" w:rsidRDefault="00F863E4" w:rsidP="00B36AE0">
      <w:pPr>
        <w:rPr>
          <w:rFonts w:cs="Arial"/>
        </w:rPr>
      </w:pPr>
    </w:p>
    <w:p w:rsidR="00B36AE0" w:rsidRPr="006442C3" w:rsidRDefault="00B36AE0" w:rsidP="00170D12">
      <w:pPr>
        <w:pStyle w:val="Odstavekseznama"/>
        <w:numPr>
          <w:ilvl w:val="0"/>
          <w:numId w:val="23"/>
        </w:numPr>
        <w:ind w:left="0" w:firstLine="0"/>
        <w:jc w:val="both"/>
        <w:rPr>
          <w:rFonts w:cs="Arial"/>
        </w:rPr>
      </w:pPr>
      <w:r w:rsidRPr="006442C3">
        <w:rPr>
          <w:rFonts w:cs="Arial"/>
        </w:rPr>
        <w:t xml:space="preserve">Intenzivnost </w:t>
      </w:r>
      <w:r w:rsidR="00C6725C" w:rsidRPr="006442C3">
        <w:rPr>
          <w:rFonts w:cs="Arial"/>
        </w:rPr>
        <w:t>državne pomoči</w:t>
      </w:r>
      <w:r w:rsidR="00F863E4" w:rsidRPr="006442C3">
        <w:rPr>
          <w:rFonts w:cs="Arial"/>
        </w:rPr>
        <w:t xml:space="preserve"> </w:t>
      </w:r>
      <w:r w:rsidRPr="006442C3">
        <w:rPr>
          <w:rFonts w:cs="Arial"/>
        </w:rPr>
        <w:t xml:space="preserve">za temeljne raziskave znaša </w:t>
      </w:r>
      <w:r w:rsidR="00205CC9" w:rsidRPr="006442C3">
        <w:rPr>
          <w:rFonts w:cs="Arial"/>
        </w:rPr>
        <w:t xml:space="preserve">do </w:t>
      </w:r>
      <w:r w:rsidRPr="006442C3">
        <w:rPr>
          <w:rFonts w:cs="Arial"/>
        </w:rPr>
        <w:t xml:space="preserve">100 odstotkov upravičenih stroškov. Intenzivnost </w:t>
      </w:r>
      <w:r w:rsidR="00C6725C" w:rsidRPr="006442C3">
        <w:rPr>
          <w:rFonts w:cs="Arial"/>
        </w:rPr>
        <w:t xml:space="preserve">državne pomoči </w:t>
      </w:r>
      <w:r w:rsidRPr="006442C3">
        <w:rPr>
          <w:rFonts w:cs="Arial"/>
        </w:rPr>
        <w:t xml:space="preserve">je treba določiti za vsakega </w:t>
      </w:r>
      <w:r w:rsidR="00F863E4" w:rsidRPr="006442C3">
        <w:rPr>
          <w:rFonts w:cs="Arial"/>
        </w:rPr>
        <w:t>prejemnika</w:t>
      </w:r>
      <w:r w:rsidRPr="006442C3">
        <w:rPr>
          <w:rFonts w:cs="Arial"/>
        </w:rPr>
        <w:t>, vključno s sodel</w:t>
      </w:r>
      <w:r w:rsidR="00C35E00">
        <w:rPr>
          <w:rFonts w:cs="Arial"/>
        </w:rPr>
        <w:t>ujočim</w:t>
      </w:r>
      <w:r w:rsidRPr="006442C3">
        <w:rPr>
          <w:rFonts w:cs="Arial"/>
        </w:rPr>
        <w:t xml:space="preserve"> projektom</w:t>
      </w:r>
      <w:r w:rsidR="00F863E4" w:rsidRPr="006442C3">
        <w:rPr>
          <w:rFonts w:cs="Arial"/>
        </w:rPr>
        <w:t xml:space="preserve"> iz </w:t>
      </w:r>
      <w:r w:rsidR="00CD6748">
        <w:rPr>
          <w:rFonts w:cs="Arial"/>
        </w:rPr>
        <w:t>prvega</w:t>
      </w:r>
      <w:r w:rsidR="00F863E4" w:rsidRPr="006442C3">
        <w:rPr>
          <w:rFonts w:cs="Arial"/>
        </w:rPr>
        <w:t xml:space="preserve"> odstavka prejšnjega člena</w:t>
      </w:r>
      <w:r w:rsidRPr="006442C3">
        <w:rPr>
          <w:rFonts w:cs="Arial"/>
        </w:rPr>
        <w:t xml:space="preserve">. </w:t>
      </w:r>
    </w:p>
    <w:p w:rsidR="00B36AE0" w:rsidRDefault="00B36AE0" w:rsidP="00B36AE0">
      <w:pPr>
        <w:rPr>
          <w:rFonts w:cs="Arial"/>
        </w:rPr>
      </w:pPr>
    </w:p>
    <w:p w:rsidR="00B36AE0" w:rsidRPr="00F44F78" w:rsidRDefault="00B36AE0" w:rsidP="00B36AE0">
      <w:pPr>
        <w:rPr>
          <w:rFonts w:cs="Arial"/>
        </w:rPr>
      </w:pPr>
    </w:p>
    <w:p w:rsidR="00F863E4" w:rsidRPr="00F44F78" w:rsidRDefault="00A74BF0" w:rsidP="00F863E4">
      <w:pPr>
        <w:jc w:val="center"/>
        <w:rPr>
          <w:rFonts w:cs="Arial"/>
        </w:rPr>
      </w:pPr>
      <w:r w:rsidRPr="00F44F78">
        <w:rPr>
          <w:rFonts w:cs="Arial"/>
          <w:b/>
        </w:rPr>
        <w:t>1</w:t>
      </w:r>
      <w:r w:rsidR="0035623C" w:rsidRPr="00F44F78">
        <w:rPr>
          <w:rFonts w:cs="Arial"/>
          <w:b/>
        </w:rPr>
        <w:t>1</w:t>
      </w:r>
      <w:r w:rsidR="00F863E4" w:rsidRPr="00F44F78">
        <w:rPr>
          <w:rFonts w:cs="Arial"/>
          <w:b/>
        </w:rPr>
        <w:t>. člen</w:t>
      </w:r>
    </w:p>
    <w:p w:rsidR="00B36AE0" w:rsidRPr="00F44F78" w:rsidRDefault="00B36AE0" w:rsidP="00F863E4">
      <w:pPr>
        <w:jc w:val="center"/>
        <w:rPr>
          <w:rFonts w:cs="Arial"/>
        </w:rPr>
      </w:pPr>
      <w:r w:rsidRPr="00F44F78">
        <w:rPr>
          <w:rFonts w:cs="Arial"/>
          <w:b/>
        </w:rPr>
        <w:t>(</w:t>
      </w:r>
      <w:r w:rsidR="00F863E4" w:rsidRPr="00F44F78">
        <w:rPr>
          <w:rFonts w:cs="Arial"/>
          <w:b/>
        </w:rPr>
        <w:t>upravičeni stroški)</w:t>
      </w:r>
    </w:p>
    <w:p w:rsidR="00B36AE0" w:rsidRPr="00F44F78" w:rsidRDefault="00B36AE0" w:rsidP="00B36AE0">
      <w:pPr>
        <w:rPr>
          <w:rFonts w:cs="Arial"/>
        </w:rPr>
      </w:pPr>
    </w:p>
    <w:p w:rsidR="00B36AE0" w:rsidRDefault="00B36AE0" w:rsidP="00B36AE0">
      <w:pPr>
        <w:rPr>
          <w:rFonts w:cs="Arial"/>
        </w:rPr>
      </w:pPr>
      <w:r w:rsidRPr="00F44F78">
        <w:rPr>
          <w:rFonts w:cs="Arial"/>
        </w:rPr>
        <w:t xml:space="preserve">Upravičeni stroški raziskovalnega projekta so lahko naslednji: </w:t>
      </w:r>
    </w:p>
    <w:p w:rsidR="00F1731A" w:rsidRPr="00F44F78" w:rsidRDefault="00F1731A" w:rsidP="00B36AE0">
      <w:pPr>
        <w:rPr>
          <w:rFonts w:cs="Arial"/>
        </w:rPr>
      </w:pPr>
    </w:p>
    <w:p w:rsidR="00B36AE0" w:rsidRDefault="00B36AE0" w:rsidP="00C521AF">
      <w:pPr>
        <w:numPr>
          <w:ilvl w:val="0"/>
          <w:numId w:val="12"/>
        </w:numPr>
        <w:ind w:left="426"/>
        <w:jc w:val="both"/>
        <w:rPr>
          <w:rFonts w:cs="Arial"/>
        </w:rPr>
      </w:pPr>
      <w:r w:rsidRPr="00F44F78">
        <w:rPr>
          <w:rFonts w:cs="Arial"/>
        </w:rPr>
        <w:t xml:space="preserve">stroški osebja (raziskovalci, tehniki in drugo podporno osebje v obsegu, kot so zaposleni na raziskovalnem projektu); </w:t>
      </w:r>
    </w:p>
    <w:p w:rsidR="00B36AE0" w:rsidRPr="00F1731A" w:rsidRDefault="00B36AE0" w:rsidP="00C521AF">
      <w:pPr>
        <w:numPr>
          <w:ilvl w:val="0"/>
          <w:numId w:val="12"/>
        </w:numPr>
        <w:ind w:left="426"/>
        <w:jc w:val="both"/>
        <w:rPr>
          <w:rFonts w:cs="Arial"/>
        </w:rPr>
      </w:pPr>
      <w:r w:rsidRPr="00F1731A">
        <w:rPr>
          <w:rFonts w:cs="Arial"/>
        </w:rPr>
        <w:t>stroški instrumentov in opreme v obsegu ter za obdobje uporabe v raziskovalnem projektu</w:t>
      </w:r>
      <w:r w:rsidR="00F863E4" w:rsidRPr="00F1731A">
        <w:rPr>
          <w:rFonts w:cs="Arial"/>
        </w:rPr>
        <w:t>.</w:t>
      </w:r>
      <w:r w:rsidRPr="00F1731A">
        <w:rPr>
          <w:rFonts w:cs="Arial"/>
        </w:rPr>
        <w:t xml:space="preserve"> Če se ti instrumenti in oprema skozi svojo celotno življenjsko dobo ne uporabljajo samo za raziskovalni projekt, štejejo za upravičene samo stroški amortizacije, izračunani na podlagi dobre računovodske prakse, ki ustrezajo trajanju raziskovalnega projekta; </w:t>
      </w:r>
    </w:p>
    <w:p w:rsidR="00B36AE0" w:rsidRDefault="00B36AE0" w:rsidP="00C521AF">
      <w:pPr>
        <w:numPr>
          <w:ilvl w:val="0"/>
          <w:numId w:val="12"/>
        </w:numPr>
        <w:ind w:left="426"/>
        <w:jc w:val="both"/>
        <w:rPr>
          <w:rFonts w:cs="Arial"/>
        </w:rPr>
      </w:pPr>
      <w:r w:rsidRPr="00F1731A">
        <w:rPr>
          <w:rFonts w:cs="Arial"/>
        </w:rPr>
        <w:t>stroški pogodbenih raziskav, tehnično znanje in patenti, ki so bili kupljeni ali je bilo za njih pridobljeno licenčno dovoljenje od zunanjih virov po tržni ceni, kadar je bila transakcija opravljena strogo poslovno in ni temeljila na tajnem dogovoru, ter stroški svetovalnih in drugih ustreznih storitev, uporabljenih izključno za raziskovaln</w:t>
      </w:r>
      <w:r w:rsidR="00315A15" w:rsidRPr="00F1731A">
        <w:rPr>
          <w:rFonts w:cs="Arial"/>
        </w:rPr>
        <w:t>i projekt</w:t>
      </w:r>
      <w:r w:rsidR="007E77D1">
        <w:rPr>
          <w:rFonts w:cs="Arial"/>
        </w:rPr>
        <w:t>;</w:t>
      </w:r>
      <w:r w:rsidRPr="00F1731A">
        <w:rPr>
          <w:rFonts w:cs="Arial"/>
        </w:rPr>
        <w:t xml:space="preserve"> </w:t>
      </w:r>
    </w:p>
    <w:p w:rsidR="00881791" w:rsidRPr="00F1731A" w:rsidRDefault="00881791" w:rsidP="00C521AF">
      <w:pPr>
        <w:numPr>
          <w:ilvl w:val="0"/>
          <w:numId w:val="12"/>
        </w:numPr>
        <w:ind w:left="426"/>
        <w:jc w:val="both"/>
        <w:rPr>
          <w:rFonts w:cs="Arial"/>
        </w:rPr>
      </w:pPr>
      <w:r w:rsidRPr="00F1731A">
        <w:rPr>
          <w:rFonts w:cs="Arial"/>
        </w:rPr>
        <w:t>dodatni režijski in drugi stroški poslovanja, vključno s stroški materiala, zalog in podobnih izdelkov, nastali neposredno kot posledica raziskovalnega projekta.</w:t>
      </w:r>
    </w:p>
    <w:p w:rsidR="00881791" w:rsidRPr="00F44F78" w:rsidRDefault="00881791" w:rsidP="00881791">
      <w:pPr>
        <w:jc w:val="both"/>
        <w:rPr>
          <w:rFonts w:cs="Arial"/>
        </w:rPr>
      </w:pPr>
    </w:p>
    <w:p w:rsidR="006A0A9F" w:rsidRPr="00F44F78" w:rsidRDefault="006A0A9F" w:rsidP="0046370C">
      <w:pPr>
        <w:rPr>
          <w:rFonts w:cs="Arial"/>
          <w:b/>
        </w:rPr>
      </w:pPr>
    </w:p>
    <w:p w:rsidR="00B36AE0" w:rsidRPr="00F44F78" w:rsidRDefault="0076163D" w:rsidP="00B31A48">
      <w:pPr>
        <w:jc w:val="center"/>
        <w:rPr>
          <w:rFonts w:cs="Arial"/>
        </w:rPr>
      </w:pPr>
      <w:r w:rsidRPr="00F44F78">
        <w:rPr>
          <w:rFonts w:cs="Arial"/>
          <w:b/>
        </w:rPr>
        <w:t>1</w:t>
      </w:r>
      <w:r w:rsidR="0035623C" w:rsidRPr="00F44F78">
        <w:rPr>
          <w:rFonts w:cs="Arial"/>
          <w:b/>
        </w:rPr>
        <w:t>2</w:t>
      </w:r>
      <w:r w:rsidRPr="00F44F78">
        <w:rPr>
          <w:rFonts w:cs="Arial"/>
          <w:b/>
        </w:rPr>
        <w:t>. člen</w:t>
      </w:r>
    </w:p>
    <w:p w:rsidR="00B36AE0" w:rsidRPr="00F44F78" w:rsidRDefault="00B36AE0" w:rsidP="00B36AE0">
      <w:pPr>
        <w:jc w:val="center"/>
        <w:rPr>
          <w:rFonts w:cs="Arial"/>
          <w:b/>
        </w:rPr>
      </w:pPr>
      <w:r w:rsidRPr="00F44F78">
        <w:rPr>
          <w:rFonts w:cs="Arial"/>
          <w:b/>
        </w:rPr>
        <w:t>(</w:t>
      </w:r>
      <w:r w:rsidR="0076163D" w:rsidRPr="00F44F78">
        <w:rPr>
          <w:rFonts w:cs="Arial"/>
          <w:b/>
        </w:rPr>
        <w:t>spodbujevalni učinek</w:t>
      </w:r>
      <w:r w:rsidR="00E03E74" w:rsidRPr="00F44F78">
        <w:rPr>
          <w:rFonts w:cs="Arial"/>
          <w:b/>
        </w:rPr>
        <w:t xml:space="preserve"> in kazalci</w:t>
      </w:r>
      <w:r w:rsidRPr="00F44F78">
        <w:rPr>
          <w:rFonts w:cs="Arial"/>
          <w:b/>
        </w:rPr>
        <w:t>)</w:t>
      </w:r>
    </w:p>
    <w:p w:rsidR="00B36AE0" w:rsidRPr="00F44F78" w:rsidRDefault="00B36AE0" w:rsidP="00B36AE0">
      <w:pPr>
        <w:rPr>
          <w:rFonts w:cs="Arial"/>
        </w:rPr>
      </w:pPr>
    </w:p>
    <w:p w:rsidR="00B36AE0" w:rsidRPr="006442C3" w:rsidRDefault="00196A25" w:rsidP="00170D12">
      <w:pPr>
        <w:pStyle w:val="Odstavekseznama"/>
        <w:numPr>
          <w:ilvl w:val="0"/>
          <w:numId w:val="24"/>
        </w:numPr>
        <w:ind w:left="0" w:firstLine="0"/>
        <w:jc w:val="both"/>
        <w:rPr>
          <w:rFonts w:cs="Arial"/>
        </w:rPr>
      </w:pPr>
      <w:r w:rsidRPr="006442C3">
        <w:rPr>
          <w:rFonts w:cs="Arial"/>
        </w:rPr>
        <w:t>D</w:t>
      </w:r>
      <w:r w:rsidR="00C6725C" w:rsidRPr="006442C3">
        <w:rPr>
          <w:rFonts w:cs="Arial"/>
        </w:rPr>
        <w:t>ržavna pomoč</w:t>
      </w:r>
      <w:r w:rsidRPr="006442C3">
        <w:rPr>
          <w:rFonts w:cs="Arial"/>
        </w:rPr>
        <w:t xml:space="preserve"> </w:t>
      </w:r>
      <w:r w:rsidR="00B36AE0" w:rsidRPr="006442C3">
        <w:rPr>
          <w:rFonts w:cs="Arial"/>
        </w:rPr>
        <w:t xml:space="preserve">mora imeti za prejemnika sredstev spodbujevalni učinek. Spodbuditi ga mora k temu, da spremeni svoje ravnanje, tako da poveča svojo raven raziskovalne dejavnosti. </w:t>
      </w:r>
    </w:p>
    <w:p w:rsidR="00CB012C" w:rsidRDefault="00CB012C" w:rsidP="0011352D">
      <w:pPr>
        <w:jc w:val="both"/>
        <w:rPr>
          <w:rFonts w:cs="Arial"/>
        </w:rPr>
      </w:pPr>
    </w:p>
    <w:p w:rsidR="00CB012C" w:rsidRPr="006442C3" w:rsidRDefault="00CB012C" w:rsidP="00170D12">
      <w:pPr>
        <w:pStyle w:val="Odstavekseznama"/>
        <w:numPr>
          <w:ilvl w:val="0"/>
          <w:numId w:val="24"/>
        </w:numPr>
        <w:ind w:left="0" w:firstLine="0"/>
        <w:jc w:val="both"/>
        <w:rPr>
          <w:rFonts w:cs="Arial"/>
        </w:rPr>
      </w:pPr>
      <w:r w:rsidRPr="006442C3">
        <w:rPr>
          <w:rFonts w:cs="Arial"/>
        </w:rPr>
        <w:t xml:space="preserve">Zahtevek za odobritev </w:t>
      </w:r>
      <w:r w:rsidR="00C6725C" w:rsidRPr="006442C3">
        <w:rPr>
          <w:rFonts w:cs="Arial"/>
        </w:rPr>
        <w:t>državne pomoči</w:t>
      </w:r>
      <w:r w:rsidRPr="006442C3">
        <w:rPr>
          <w:rFonts w:cs="Arial"/>
        </w:rPr>
        <w:t xml:space="preserve"> mora vsebovati najmanj naslednje podatke: ime in velikost podjetja, opis projekta, vključno z datumi začetka in zaključka, lokacija projekta, seznam stroškov projekta, vrsta pomoči (nepovratna sredstva, posojilo, jamstvo, vračljivo predplačili, kapitalski vložek ali drugo) in znesek javnega financiranja, potrebnega za projekt.</w:t>
      </w:r>
    </w:p>
    <w:p w:rsidR="00B36AE0" w:rsidRPr="00F44F78" w:rsidRDefault="00B36AE0" w:rsidP="00B36AE0">
      <w:pPr>
        <w:rPr>
          <w:rFonts w:cs="Arial"/>
        </w:rPr>
      </w:pPr>
    </w:p>
    <w:p w:rsidR="00B36AE0" w:rsidRPr="006442C3" w:rsidRDefault="00B36AE0" w:rsidP="00170D12">
      <w:pPr>
        <w:pStyle w:val="Odstavekseznama"/>
        <w:numPr>
          <w:ilvl w:val="0"/>
          <w:numId w:val="24"/>
        </w:numPr>
        <w:ind w:left="0" w:firstLine="0"/>
        <w:jc w:val="both"/>
        <w:rPr>
          <w:rFonts w:cs="Arial"/>
        </w:rPr>
      </w:pPr>
      <w:r w:rsidRPr="006442C3">
        <w:rPr>
          <w:rFonts w:cs="Arial"/>
        </w:rPr>
        <w:t>Šteje se, da ima</w:t>
      </w:r>
      <w:r w:rsidR="00F033FF" w:rsidRPr="006442C3">
        <w:rPr>
          <w:rFonts w:cs="Arial"/>
        </w:rPr>
        <w:t xml:space="preserve"> </w:t>
      </w:r>
      <w:r w:rsidR="00C6725C" w:rsidRPr="006442C3">
        <w:rPr>
          <w:rFonts w:cs="Arial"/>
        </w:rPr>
        <w:t>državna pomoč</w:t>
      </w:r>
      <w:r w:rsidRPr="006442C3">
        <w:rPr>
          <w:rFonts w:cs="Arial"/>
        </w:rPr>
        <w:t xml:space="preserve">, dodeljena malim in srednjim </w:t>
      </w:r>
      <w:r w:rsidR="00DF05BF" w:rsidRPr="006442C3">
        <w:rPr>
          <w:rFonts w:cs="Arial"/>
        </w:rPr>
        <w:t xml:space="preserve">gospodarskim družbam </w:t>
      </w:r>
      <w:r w:rsidR="0096216F" w:rsidRPr="006442C3">
        <w:rPr>
          <w:rFonts w:cs="Arial"/>
        </w:rPr>
        <w:t xml:space="preserve">(MSP) </w:t>
      </w:r>
      <w:r w:rsidRPr="006442C3">
        <w:rPr>
          <w:rFonts w:cs="Arial"/>
        </w:rPr>
        <w:t xml:space="preserve">spodbujevalni učinek, če je </w:t>
      </w:r>
      <w:r w:rsidR="00665A68" w:rsidRPr="006442C3">
        <w:rPr>
          <w:rFonts w:cs="Arial"/>
        </w:rPr>
        <w:t>prejemnik</w:t>
      </w:r>
      <w:r w:rsidRPr="006442C3">
        <w:rPr>
          <w:rFonts w:cs="Arial"/>
        </w:rPr>
        <w:t xml:space="preserve"> </w:t>
      </w:r>
      <w:r w:rsidR="00665A68" w:rsidRPr="006442C3">
        <w:rPr>
          <w:rFonts w:cs="Arial"/>
        </w:rPr>
        <w:t xml:space="preserve">ARRS </w:t>
      </w:r>
      <w:r w:rsidRPr="006442C3">
        <w:rPr>
          <w:rFonts w:cs="Arial"/>
        </w:rPr>
        <w:t>predložil zahtevek za</w:t>
      </w:r>
      <w:r w:rsidR="00F033FF" w:rsidRPr="006442C3">
        <w:rPr>
          <w:rFonts w:cs="Arial"/>
        </w:rPr>
        <w:t xml:space="preserve"> </w:t>
      </w:r>
      <w:r w:rsidR="00C6725C" w:rsidRPr="006442C3">
        <w:rPr>
          <w:rFonts w:cs="Arial"/>
        </w:rPr>
        <w:t>državno pomoč</w:t>
      </w:r>
      <w:r w:rsidRPr="006442C3">
        <w:rPr>
          <w:rFonts w:cs="Arial"/>
        </w:rPr>
        <w:t xml:space="preserve">, preden se je </w:t>
      </w:r>
      <w:r w:rsidR="00306CF8" w:rsidRPr="006442C3">
        <w:rPr>
          <w:rFonts w:cs="Arial"/>
        </w:rPr>
        <w:t xml:space="preserve">projekt </w:t>
      </w:r>
      <w:r w:rsidRPr="006442C3">
        <w:rPr>
          <w:rFonts w:cs="Arial"/>
        </w:rPr>
        <w:t>začel izvajati</w:t>
      </w:r>
      <w:r w:rsidR="0096216F" w:rsidRPr="006442C3">
        <w:rPr>
          <w:rFonts w:cs="Arial"/>
        </w:rPr>
        <w:t xml:space="preserve"> in je znesek pomoči nižji od 7,5 mio EUR za projekt na MSP. Za ukrepe pomoči pri projektih MSP, ki presegajo 7,5 mio EUR, je potreben prikaz spodbujevalnega učinka z merili, </w:t>
      </w:r>
      <w:r w:rsidR="006B19CA" w:rsidRPr="006442C3">
        <w:rPr>
          <w:rFonts w:cs="Arial"/>
        </w:rPr>
        <w:t>o</w:t>
      </w:r>
      <w:r w:rsidR="0096216F" w:rsidRPr="006442C3">
        <w:rPr>
          <w:rFonts w:cs="Arial"/>
        </w:rPr>
        <w:t xml:space="preserve">predeljenimi v naslednjem odstavku. </w:t>
      </w:r>
      <w:r w:rsidRPr="006442C3">
        <w:rPr>
          <w:rFonts w:cs="Arial"/>
        </w:rPr>
        <w:t xml:space="preserve"> </w:t>
      </w:r>
    </w:p>
    <w:p w:rsidR="00B36AE0" w:rsidRPr="00F44F78" w:rsidRDefault="00B36AE0" w:rsidP="00B36AE0">
      <w:pPr>
        <w:rPr>
          <w:rFonts w:cs="Arial"/>
        </w:rPr>
      </w:pPr>
    </w:p>
    <w:p w:rsidR="00B36AE0" w:rsidRPr="006442C3" w:rsidRDefault="00B36AE0" w:rsidP="00170D12">
      <w:pPr>
        <w:pStyle w:val="Odstavekseznama"/>
        <w:numPr>
          <w:ilvl w:val="0"/>
          <w:numId w:val="24"/>
        </w:numPr>
        <w:ind w:left="0" w:firstLine="0"/>
        <w:jc w:val="both"/>
        <w:rPr>
          <w:rFonts w:cs="Arial"/>
        </w:rPr>
      </w:pPr>
      <w:r w:rsidRPr="006442C3">
        <w:rPr>
          <w:rFonts w:cs="Arial"/>
        </w:rPr>
        <w:lastRenderedPageBreak/>
        <w:t>Šteje se, da ima</w:t>
      </w:r>
      <w:r w:rsidR="00F033FF" w:rsidRPr="006442C3">
        <w:rPr>
          <w:rFonts w:cs="Arial"/>
        </w:rPr>
        <w:t xml:space="preserve"> </w:t>
      </w:r>
      <w:r w:rsidR="00C6725C" w:rsidRPr="006442C3">
        <w:rPr>
          <w:rFonts w:cs="Arial"/>
        </w:rPr>
        <w:t>državna pomoč</w:t>
      </w:r>
      <w:r w:rsidRPr="006442C3">
        <w:rPr>
          <w:rFonts w:cs="Arial"/>
        </w:rPr>
        <w:t xml:space="preserve">, dodeljena velikim </w:t>
      </w:r>
      <w:r w:rsidR="00196A25" w:rsidRPr="006442C3">
        <w:rPr>
          <w:rFonts w:cs="Arial"/>
        </w:rPr>
        <w:t>gospodarskim družbam</w:t>
      </w:r>
      <w:r w:rsidR="00875C4A" w:rsidRPr="006442C3">
        <w:rPr>
          <w:rFonts w:cs="Arial"/>
        </w:rPr>
        <w:t>,</w:t>
      </w:r>
      <w:r w:rsidR="00196A25" w:rsidRPr="006442C3">
        <w:rPr>
          <w:rFonts w:cs="Arial"/>
        </w:rPr>
        <w:t xml:space="preserve"> </w:t>
      </w:r>
      <w:r w:rsidRPr="006442C3">
        <w:rPr>
          <w:rFonts w:cs="Arial"/>
        </w:rPr>
        <w:t>spodbujevalni učinek,</w:t>
      </w:r>
      <w:r w:rsidR="007C08A1" w:rsidRPr="006442C3">
        <w:rPr>
          <w:rFonts w:cs="Arial"/>
        </w:rPr>
        <w:t xml:space="preserve"> če je prejemnik ARRS predložil zahtevek za državno pomoč, preden se je projekt začel izvajati, </w:t>
      </w:r>
      <w:r w:rsidRPr="006442C3">
        <w:rPr>
          <w:rFonts w:cs="Arial"/>
        </w:rPr>
        <w:t xml:space="preserve">če </w:t>
      </w:r>
      <w:r w:rsidR="00665A68" w:rsidRPr="006442C3">
        <w:rPr>
          <w:rFonts w:cs="Arial"/>
        </w:rPr>
        <w:t xml:space="preserve">prejemnik </w:t>
      </w:r>
      <w:r w:rsidRPr="006442C3">
        <w:rPr>
          <w:rFonts w:cs="Arial"/>
        </w:rPr>
        <w:t>izpolnjuje p</w:t>
      </w:r>
      <w:r w:rsidR="00196A25" w:rsidRPr="006442C3">
        <w:rPr>
          <w:rFonts w:cs="Arial"/>
        </w:rPr>
        <w:t>o</w:t>
      </w:r>
      <w:r w:rsidRPr="006442C3">
        <w:rPr>
          <w:rFonts w:cs="Arial"/>
        </w:rPr>
        <w:t xml:space="preserve">goje iz drugega odstavka tega člena in je </w:t>
      </w:r>
      <w:r w:rsidR="00665A68" w:rsidRPr="006442C3">
        <w:rPr>
          <w:rFonts w:cs="Arial"/>
        </w:rPr>
        <w:t xml:space="preserve">ARRS </w:t>
      </w:r>
      <w:r w:rsidRPr="006442C3">
        <w:rPr>
          <w:rFonts w:cs="Arial"/>
        </w:rPr>
        <w:t>pred dodelitvijo</w:t>
      </w:r>
      <w:r w:rsidR="00E03E74" w:rsidRPr="006442C3">
        <w:rPr>
          <w:rFonts w:cs="Arial"/>
        </w:rPr>
        <w:t xml:space="preserve"> zadevne</w:t>
      </w:r>
      <w:r w:rsidRPr="006442C3">
        <w:rPr>
          <w:rFonts w:cs="Arial"/>
        </w:rPr>
        <w:t xml:space="preserve"> </w:t>
      </w:r>
      <w:r w:rsidR="00C6725C" w:rsidRPr="006442C3">
        <w:rPr>
          <w:rFonts w:cs="Arial"/>
        </w:rPr>
        <w:t>državne pomoči</w:t>
      </w:r>
      <w:r w:rsidR="00F033FF" w:rsidRPr="006442C3">
        <w:rPr>
          <w:rFonts w:cs="Arial"/>
        </w:rPr>
        <w:t xml:space="preserve"> </w:t>
      </w:r>
      <w:r w:rsidRPr="006442C3">
        <w:rPr>
          <w:rFonts w:cs="Arial"/>
        </w:rPr>
        <w:t>preverila, ali dokumentacija, ki jo je pripravil</w:t>
      </w:r>
      <w:r w:rsidR="00F033FF" w:rsidRPr="006442C3">
        <w:rPr>
          <w:rFonts w:cs="Arial"/>
        </w:rPr>
        <w:t xml:space="preserve"> prejemnik</w:t>
      </w:r>
      <w:r w:rsidRPr="006442C3">
        <w:rPr>
          <w:rFonts w:cs="Arial"/>
        </w:rPr>
        <w:t>, potrjuje izpolnjevanje enega ali več naslednjih</w:t>
      </w:r>
      <w:r w:rsidR="00665A68" w:rsidRPr="006442C3">
        <w:rPr>
          <w:rFonts w:cs="Arial"/>
        </w:rPr>
        <w:t xml:space="preserve"> </w:t>
      </w:r>
      <w:r w:rsidR="00E03E74" w:rsidRPr="006442C3">
        <w:rPr>
          <w:rFonts w:cs="Arial"/>
        </w:rPr>
        <w:t>kazalcev</w:t>
      </w:r>
      <w:r w:rsidRPr="006442C3">
        <w:rPr>
          <w:rFonts w:cs="Arial"/>
        </w:rPr>
        <w:t xml:space="preserve">: </w:t>
      </w:r>
    </w:p>
    <w:p w:rsidR="00B36AE0" w:rsidRPr="00F44F78" w:rsidRDefault="00B36AE0" w:rsidP="00B36AE0">
      <w:pPr>
        <w:rPr>
          <w:rFonts w:cs="Arial"/>
        </w:rPr>
      </w:pPr>
    </w:p>
    <w:p w:rsidR="00B36AE0" w:rsidRPr="00F44F78" w:rsidRDefault="00B36AE0" w:rsidP="00C521AF">
      <w:pPr>
        <w:ind w:left="284" w:hanging="284"/>
        <w:jc w:val="both"/>
        <w:rPr>
          <w:rFonts w:cs="Arial"/>
        </w:rPr>
      </w:pPr>
      <w:r w:rsidRPr="00F44F78">
        <w:rPr>
          <w:rFonts w:cs="Arial"/>
        </w:rPr>
        <w:t>a</w:t>
      </w:r>
      <w:r w:rsidR="00C6725C">
        <w:rPr>
          <w:rFonts w:cs="Arial"/>
        </w:rPr>
        <w:t>.</w:t>
      </w:r>
      <w:r w:rsidRPr="00F44F78">
        <w:rPr>
          <w:rFonts w:cs="Arial"/>
        </w:rPr>
        <w:t xml:space="preserve"> bistvene razširitve velikosti </w:t>
      </w:r>
      <w:r w:rsidR="00306CF8" w:rsidRPr="00F44F78">
        <w:rPr>
          <w:rFonts w:cs="Arial"/>
        </w:rPr>
        <w:t>projekta</w:t>
      </w:r>
      <w:r w:rsidR="00665A68" w:rsidRPr="00F44F78">
        <w:rPr>
          <w:rFonts w:cs="Arial"/>
        </w:rPr>
        <w:t xml:space="preserve"> </w:t>
      </w:r>
      <w:r w:rsidRPr="00F44F78">
        <w:rPr>
          <w:rFonts w:cs="Arial"/>
        </w:rPr>
        <w:t xml:space="preserve">zaradi </w:t>
      </w:r>
      <w:r w:rsidR="00C6725C">
        <w:rPr>
          <w:rFonts w:cs="Arial"/>
        </w:rPr>
        <w:t xml:space="preserve">državne pomoči </w:t>
      </w:r>
      <w:r w:rsidRPr="00F44F78">
        <w:rPr>
          <w:rFonts w:cs="Arial"/>
        </w:rPr>
        <w:t xml:space="preserve">(na primer povečanje števila ljudi); </w:t>
      </w:r>
    </w:p>
    <w:p w:rsidR="00B36AE0" w:rsidRPr="00F44F78" w:rsidRDefault="00B36AE0" w:rsidP="00C521AF">
      <w:pPr>
        <w:ind w:left="284" w:hanging="284"/>
        <w:jc w:val="both"/>
        <w:rPr>
          <w:rFonts w:cs="Arial"/>
        </w:rPr>
      </w:pPr>
      <w:r w:rsidRPr="00F44F78">
        <w:rPr>
          <w:rFonts w:cs="Arial"/>
        </w:rPr>
        <w:t>b</w:t>
      </w:r>
      <w:r w:rsidR="00C6725C">
        <w:rPr>
          <w:rFonts w:cs="Arial"/>
        </w:rPr>
        <w:t>.</w:t>
      </w:r>
      <w:r w:rsidRPr="00F44F78">
        <w:rPr>
          <w:rFonts w:cs="Arial"/>
        </w:rPr>
        <w:t xml:space="preserve"> bistvene razširitve področja uporabe </w:t>
      </w:r>
      <w:r w:rsidR="00306CF8" w:rsidRPr="00F44F78">
        <w:rPr>
          <w:rFonts w:cs="Arial"/>
        </w:rPr>
        <w:t>projekta</w:t>
      </w:r>
      <w:r w:rsidR="00665A68" w:rsidRPr="00F44F78">
        <w:rPr>
          <w:rFonts w:cs="Arial"/>
        </w:rPr>
        <w:t xml:space="preserve"> </w:t>
      </w:r>
      <w:r w:rsidRPr="00F44F78">
        <w:rPr>
          <w:rFonts w:cs="Arial"/>
        </w:rPr>
        <w:t xml:space="preserve">zaradi </w:t>
      </w:r>
      <w:r w:rsidR="00C6725C">
        <w:rPr>
          <w:rFonts w:cs="Arial"/>
        </w:rPr>
        <w:t>državne pomoči</w:t>
      </w:r>
      <w:r w:rsidRPr="00F44F78">
        <w:rPr>
          <w:rFonts w:cs="Arial"/>
        </w:rPr>
        <w:t xml:space="preserve"> (na primer povečanje števila pričakovanih rezultatov projekta); </w:t>
      </w:r>
    </w:p>
    <w:p w:rsidR="00B36AE0" w:rsidRPr="00F44F78" w:rsidRDefault="00B36AE0" w:rsidP="00C521AF">
      <w:pPr>
        <w:ind w:left="284" w:hanging="284"/>
        <w:jc w:val="both"/>
        <w:rPr>
          <w:rFonts w:cs="Arial"/>
        </w:rPr>
      </w:pPr>
      <w:r w:rsidRPr="00F44F78">
        <w:rPr>
          <w:rFonts w:cs="Arial"/>
        </w:rPr>
        <w:t>c</w:t>
      </w:r>
      <w:r w:rsidR="00C6725C">
        <w:rPr>
          <w:rFonts w:cs="Arial"/>
        </w:rPr>
        <w:t>.</w:t>
      </w:r>
      <w:r w:rsidRPr="00F44F78">
        <w:rPr>
          <w:rFonts w:cs="Arial"/>
        </w:rPr>
        <w:t xml:space="preserve"> bistvenega povečanja skupnega zneska, ki ga je </w:t>
      </w:r>
      <w:r w:rsidR="00665A68" w:rsidRPr="00F44F78">
        <w:rPr>
          <w:rFonts w:cs="Arial"/>
        </w:rPr>
        <w:t>prejemnik</w:t>
      </w:r>
      <w:r w:rsidRPr="00F44F78">
        <w:rPr>
          <w:rFonts w:cs="Arial"/>
        </w:rPr>
        <w:t xml:space="preserve"> porabil za </w:t>
      </w:r>
      <w:r w:rsidR="00306CF8" w:rsidRPr="00F44F78">
        <w:rPr>
          <w:rFonts w:cs="Arial"/>
        </w:rPr>
        <w:t xml:space="preserve">projekt </w:t>
      </w:r>
      <w:r w:rsidRPr="00F44F78">
        <w:rPr>
          <w:rFonts w:cs="Arial"/>
        </w:rPr>
        <w:t xml:space="preserve">zaradi </w:t>
      </w:r>
      <w:r w:rsidR="00C6725C">
        <w:rPr>
          <w:rFonts w:cs="Arial"/>
        </w:rPr>
        <w:t>državne pomoči</w:t>
      </w:r>
      <w:r w:rsidRPr="00F44F78">
        <w:rPr>
          <w:rFonts w:cs="Arial"/>
        </w:rPr>
        <w:t xml:space="preserve"> (na primer povečanje skupne porabe raziskav s strani upravičenca do pomoči, povečanje porabe raziskav s strani upravičenca do pomoči kot deleža celotnih prihodkov); </w:t>
      </w:r>
    </w:p>
    <w:p w:rsidR="00B36AE0" w:rsidRPr="00F44F78" w:rsidRDefault="00B36AE0" w:rsidP="00C521AF">
      <w:pPr>
        <w:ind w:left="284" w:hanging="284"/>
        <w:jc w:val="both"/>
        <w:rPr>
          <w:rFonts w:cs="Arial"/>
        </w:rPr>
      </w:pPr>
      <w:r w:rsidRPr="00F44F78">
        <w:rPr>
          <w:rFonts w:cs="Arial"/>
        </w:rPr>
        <w:t>d</w:t>
      </w:r>
      <w:r w:rsidR="00C6725C">
        <w:rPr>
          <w:rFonts w:cs="Arial"/>
        </w:rPr>
        <w:t>.</w:t>
      </w:r>
      <w:r w:rsidRPr="00F44F78">
        <w:rPr>
          <w:rFonts w:cs="Arial"/>
        </w:rPr>
        <w:t xml:space="preserve"> bistvenega povečanja hitrosti zaključka zadevnega projekta (na primer krajši čas pred zaključkom projekta v primerjavi z enakim projektom, ki se izvaja brez pomoči). </w:t>
      </w:r>
    </w:p>
    <w:p w:rsidR="00B36AE0" w:rsidRPr="00F44F78" w:rsidRDefault="00B36AE0" w:rsidP="0011352D">
      <w:pPr>
        <w:jc w:val="both"/>
        <w:rPr>
          <w:rFonts w:cs="Arial"/>
        </w:rPr>
      </w:pPr>
    </w:p>
    <w:p w:rsidR="00B36AE0" w:rsidRPr="006442C3" w:rsidRDefault="00DF05BF" w:rsidP="00170D12">
      <w:pPr>
        <w:pStyle w:val="Odstavekseznama"/>
        <w:numPr>
          <w:ilvl w:val="0"/>
          <w:numId w:val="24"/>
        </w:numPr>
        <w:ind w:left="0" w:firstLine="0"/>
        <w:jc w:val="both"/>
        <w:rPr>
          <w:rFonts w:cs="Arial"/>
        </w:rPr>
      </w:pPr>
      <w:r w:rsidRPr="006442C3">
        <w:rPr>
          <w:rFonts w:cs="Arial"/>
        </w:rPr>
        <w:t xml:space="preserve">ARRS </w:t>
      </w:r>
      <w:r w:rsidR="00B36AE0" w:rsidRPr="006442C3">
        <w:rPr>
          <w:rFonts w:cs="Arial"/>
        </w:rPr>
        <w:t xml:space="preserve">mora pred dodelitvijo </w:t>
      </w:r>
      <w:r w:rsidR="00C6725C" w:rsidRPr="006442C3">
        <w:rPr>
          <w:rFonts w:cs="Arial"/>
        </w:rPr>
        <w:t>državne pomoči</w:t>
      </w:r>
      <w:r w:rsidR="00F033FF" w:rsidRPr="006442C3">
        <w:rPr>
          <w:rFonts w:cs="Arial"/>
        </w:rPr>
        <w:t xml:space="preserve"> </w:t>
      </w:r>
      <w:r w:rsidR="00B36AE0" w:rsidRPr="006442C3">
        <w:rPr>
          <w:rFonts w:cs="Arial"/>
        </w:rPr>
        <w:t xml:space="preserve">preveriti ali obstaja spodbujevalni učinek v skladu z zgoraj navedenimi  </w:t>
      </w:r>
      <w:r w:rsidR="00C636A2" w:rsidRPr="006442C3">
        <w:rPr>
          <w:rFonts w:cs="Arial"/>
        </w:rPr>
        <w:t>kazalci</w:t>
      </w:r>
      <w:r w:rsidR="00B36AE0" w:rsidRPr="006442C3">
        <w:rPr>
          <w:rFonts w:cs="Arial"/>
        </w:rPr>
        <w:t>.</w:t>
      </w:r>
    </w:p>
    <w:p w:rsidR="00B36AE0" w:rsidRPr="00F44F78" w:rsidRDefault="00B36AE0" w:rsidP="0011352D">
      <w:pPr>
        <w:jc w:val="both"/>
        <w:rPr>
          <w:rFonts w:cs="Arial"/>
        </w:rPr>
      </w:pPr>
    </w:p>
    <w:p w:rsidR="00B36AE0" w:rsidRPr="006442C3" w:rsidRDefault="00F033FF" w:rsidP="00170D12">
      <w:pPr>
        <w:pStyle w:val="Odstavekseznama"/>
        <w:numPr>
          <w:ilvl w:val="0"/>
          <w:numId w:val="24"/>
        </w:numPr>
        <w:ind w:left="0" w:firstLine="0"/>
        <w:jc w:val="both"/>
        <w:rPr>
          <w:rFonts w:cs="Arial"/>
        </w:rPr>
      </w:pPr>
      <w:r w:rsidRPr="006442C3">
        <w:rPr>
          <w:rFonts w:cs="Arial"/>
        </w:rPr>
        <w:t xml:space="preserve">ARRS </w:t>
      </w:r>
      <w:r w:rsidR="00B36AE0" w:rsidRPr="006442C3">
        <w:rPr>
          <w:rFonts w:cs="Arial"/>
        </w:rPr>
        <w:t xml:space="preserve">mora v letnih poročilih o izvajanju </w:t>
      </w:r>
      <w:r w:rsidR="00C6725C" w:rsidRPr="006442C3">
        <w:rPr>
          <w:rFonts w:cs="Arial"/>
        </w:rPr>
        <w:t>državne pomoči</w:t>
      </w:r>
      <w:r w:rsidRPr="006442C3">
        <w:rPr>
          <w:rFonts w:cs="Arial"/>
        </w:rPr>
        <w:t xml:space="preserve"> </w:t>
      </w:r>
      <w:r w:rsidR="00B36AE0" w:rsidRPr="006442C3">
        <w:rPr>
          <w:rFonts w:cs="Arial"/>
        </w:rPr>
        <w:t xml:space="preserve">prikazati, kako je z uporabo zgornjih kvantitativnih in kvalitativnih </w:t>
      </w:r>
      <w:r w:rsidR="00C636A2" w:rsidRPr="006442C3">
        <w:rPr>
          <w:rFonts w:cs="Arial"/>
        </w:rPr>
        <w:t>kazalcev</w:t>
      </w:r>
      <w:r w:rsidR="00B36AE0" w:rsidRPr="006442C3">
        <w:rPr>
          <w:rFonts w:cs="Arial"/>
        </w:rPr>
        <w:t xml:space="preserve"> ocenila spodbujevalni učinek</w:t>
      </w:r>
      <w:r w:rsidRPr="006442C3">
        <w:rPr>
          <w:rFonts w:cs="Arial"/>
        </w:rPr>
        <w:t xml:space="preserve"> </w:t>
      </w:r>
      <w:r w:rsidR="00C6725C" w:rsidRPr="006442C3">
        <w:rPr>
          <w:rFonts w:cs="Arial"/>
        </w:rPr>
        <w:t>državne pomoči</w:t>
      </w:r>
      <w:r w:rsidR="00B36AE0" w:rsidRPr="006442C3">
        <w:rPr>
          <w:rFonts w:cs="Arial"/>
        </w:rPr>
        <w:t xml:space="preserve"> preden je </w:t>
      </w:r>
      <w:r w:rsidR="00C6725C" w:rsidRPr="006442C3">
        <w:rPr>
          <w:rFonts w:cs="Arial"/>
        </w:rPr>
        <w:t>državno pomoč</w:t>
      </w:r>
      <w:r w:rsidRPr="006442C3">
        <w:rPr>
          <w:rFonts w:cs="Arial"/>
        </w:rPr>
        <w:t xml:space="preserve"> </w:t>
      </w:r>
      <w:r w:rsidR="00B36AE0" w:rsidRPr="006442C3">
        <w:rPr>
          <w:rFonts w:cs="Arial"/>
        </w:rPr>
        <w:t xml:space="preserve">dodelila. </w:t>
      </w:r>
    </w:p>
    <w:p w:rsidR="008A076F" w:rsidRDefault="008A076F" w:rsidP="0035623C">
      <w:pPr>
        <w:rPr>
          <w:rFonts w:cs="Arial"/>
          <w:b/>
        </w:rPr>
      </w:pPr>
    </w:p>
    <w:p w:rsidR="00F44F78" w:rsidRDefault="00F44F78" w:rsidP="006A0A9F">
      <w:pPr>
        <w:rPr>
          <w:rFonts w:cs="Arial"/>
          <w:b/>
        </w:rPr>
      </w:pPr>
    </w:p>
    <w:p w:rsidR="00665A68" w:rsidRPr="00F44F78" w:rsidRDefault="00665A68" w:rsidP="00665A68">
      <w:pPr>
        <w:jc w:val="center"/>
        <w:rPr>
          <w:rFonts w:cs="Arial"/>
          <w:b/>
        </w:rPr>
      </w:pPr>
      <w:r w:rsidRPr="00F44F78">
        <w:rPr>
          <w:rFonts w:cs="Arial"/>
          <w:b/>
        </w:rPr>
        <w:t>1</w:t>
      </w:r>
      <w:r w:rsidR="0035623C" w:rsidRPr="00F44F78">
        <w:rPr>
          <w:rFonts w:cs="Arial"/>
          <w:b/>
        </w:rPr>
        <w:t>3</w:t>
      </w:r>
      <w:r w:rsidRPr="00F44F78">
        <w:rPr>
          <w:rFonts w:cs="Arial"/>
          <w:b/>
        </w:rPr>
        <w:t>. člen</w:t>
      </w:r>
    </w:p>
    <w:p w:rsidR="00665A68" w:rsidRPr="00F44F78" w:rsidRDefault="00665A68" w:rsidP="00665A68">
      <w:pPr>
        <w:jc w:val="center"/>
        <w:rPr>
          <w:rFonts w:cs="Arial"/>
          <w:b/>
        </w:rPr>
      </w:pPr>
      <w:r w:rsidRPr="00F44F78">
        <w:rPr>
          <w:rFonts w:cs="Arial"/>
          <w:b/>
        </w:rPr>
        <w:t>(merila)</w:t>
      </w:r>
    </w:p>
    <w:p w:rsidR="00D336B4" w:rsidRPr="00F44F78" w:rsidRDefault="00D336B4" w:rsidP="00D336B4">
      <w:pPr>
        <w:rPr>
          <w:rFonts w:cs="Arial"/>
        </w:rPr>
      </w:pPr>
    </w:p>
    <w:p w:rsidR="00D336B4" w:rsidRPr="004B4055" w:rsidRDefault="00D336B4" w:rsidP="004B4055">
      <w:pPr>
        <w:pStyle w:val="Odstavekseznama"/>
        <w:numPr>
          <w:ilvl w:val="0"/>
          <w:numId w:val="31"/>
        </w:numPr>
        <w:ind w:left="0" w:firstLine="0"/>
        <w:rPr>
          <w:rFonts w:cs="Arial"/>
        </w:rPr>
      </w:pPr>
      <w:r w:rsidRPr="004B4055">
        <w:rPr>
          <w:rFonts w:cs="Arial"/>
        </w:rPr>
        <w:t>Merila, s katerimi se meri izpolnjevanje kazalcev, navedenih v 1</w:t>
      </w:r>
      <w:r w:rsidR="0035623C" w:rsidRPr="004B4055">
        <w:rPr>
          <w:rFonts w:cs="Arial"/>
        </w:rPr>
        <w:t>2</w:t>
      </w:r>
      <w:r w:rsidRPr="004B4055">
        <w:rPr>
          <w:rFonts w:cs="Arial"/>
        </w:rPr>
        <w:t>. členu, so:</w:t>
      </w:r>
    </w:p>
    <w:p w:rsidR="00D336B4" w:rsidRPr="00F44F78" w:rsidRDefault="00D336B4" w:rsidP="00D336B4">
      <w:pPr>
        <w:jc w:val="both"/>
        <w:rPr>
          <w:rFonts w:cs="Arial"/>
        </w:rPr>
      </w:pPr>
    </w:p>
    <w:p w:rsidR="00D336B4" w:rsidRPr="00F44F78" w:rsidRDefault="00C6725C" w:rsidP="00C521AF">
      <w:pPr>
        <w:ind w:left="567"/>
        <w:jc w:val="both"/>
        <w:rPr>
          <w:rFonts w:cs="Arial"/>
        </w:rPr>
      </w:pPr>
      <w:r>
        <w:rPr>
          <w:rFonts w:cs="Arial"/>
        </w:rPr>
        <w:t xml:space="preserve">a. </w:t>
      </w:r>
      <w:r w:rsidR="00D336B4" w:rsidRPr="00F44F78">
        <w:rPr>
          <w:rFonts w:cs="Arial"/>
        </w:rPr>
        <w:t xml:space="preserve">Za kazalec "bistvena razširitev velikosti projekta </w:t>
      </w:r>
      <w:r w:rsidR="00B31A48" w:rsidRPr="00F44F78">
        <w:rPr>
          <w:rFonts w:cs="Arial"/>
        </w:rPr>
        <w:t>oziroma d</w:t>
      </w:r>
      <w:r w:rsidR="00D336B4" w:rsidRPr="00F44F78">
        <w:rPr>
          <w:rFonts w:cs="Arial"/>
        </w:rPr>
        <w:t xml:space="preserve">ejavnosti zaradi pomoči"; </w:t>
      </w:r>
    </w:p>
    <w:p w:rsidR="00D336B4" w:rsidRPr="00F44F78" w:rsidRDefault="00D336B4" w:rsidP="00052FB8">
      <w:pPr>
        <w:ind w:left="993"/>
        <w:jc w:val="both"/>
        <w:rPr>
          <w:rFonts w:cs="Arial"/>
        </w:rPr>
      </w:pPr>
    </w:p>
    <w:p w:rsidR="00D336B4" w:rsidRPr="00F44F78" w:rsidRDefault="00D336B4" w:rsidP="00C521AF">
      <w:pPr>
        <w:numPr>
          <w:ilvl w:val="0"/>
          <w:numId w:val="3"/>
        </w:numPr>
        <w:tabs>
          <w:tab w:val="clear" w:pos="945"/>
        </w:tabs>
        <w:ind w:left="851" w:hanging="284"/>
        <w:jc w:val="both"/>
        <w:rPr>
          <w:rFonts w:cs="Arial"/>
        </w:rPr>
      </w:pPr>
      <w:r w:rsidRPr="00F44F78">
        <w:rPr>
          <w:rFonts w:cs="Arial"/>
        </w:rPr>
        <w:t>povečanje števila raziskovalcev, ki raziskujejo na projektu, v primerjavi s številom raziskovalcev, ki bi raziskovali na projektu brez pomoči;</w:t>
      </w:r>
    </w:p>
    <w:p w:rsidR="00D336B4" w:rsidRPr="00F44F78" w:rsidRDefault="00D336B4" w:rsidP="00C521AF">
      <w:pPr>
        <w:ind w:left="851" w:hanging="284"/>
        <w:jc w:val="both"/>
        <w:rPr>
          <w:rFonts w:cs="Arial"/>
        </w:rPr>
      </w:pPr>
    </w:p>
    <w:p w:rsidR="00D336B4" w:rsidRPr="00F44F78" w:rsidRDefault="00C521AF" w:rsidP="00C521AF">
      <w:pPr>
        <w:ind w:left="851" w:hanging="284"/>
        <w:jc w:val="both"/>
        <w:rPr>
          <w:rFonts w:cs="Arial"/>
        </w:rPr>
      </w:pPr>
      <w:r>
        <w:rPr>
          <w:rFonts w:cs="Arial"/>
        </w:rPr>
        <w:t xml:space="preserve">     </w:t>
      </w:r>
      <w:r w:rsidR="00D336B4" w:rsidRPr="00F44F78">
        <w:rPr>
          <w:rFonts w:cs="Arial"/>
        </w:rPr>
        <w:t xml:space="preserve">Šteje se, da je merilo izpolnjeno, če navedeno povečanje znaša vsaj 10 % oziroma </w:t>
      </w:r>
      <w:r w:rsidR="00B31A48" w:rsidRPr="00F44F78">
        <w:rPr>
          <w:rFonts w:cs="Arial"/>
        </w:rPr>
        <w:t xml:space="preserve">se število poveča </w:t>
      </w:r>
      <w:r w:rsidR="00D336B4" w:rsidRPr="00F44F78">
        <w:rPr>
          <w:rFonts w:cs="Arial"/>
        </w:rPr>
        <w:t xml:space="preserve">vsaj za enega raziskovalca v obdobju izvajanja projekta. </w:t>
      </w:r>
    </w:p>
    <w:p w:rsidR="00D336B4" w:rsidRPr="00F44F78" w:rsidRDefault="00D336B4" w:rsidP="00C521AF">
      <w:pPr>
        <w:ind w:left="851" w:hanging="284"/>
        <w:jc w:val="both"/>
        <w:rPr>
          <w:rFonts w:cs="Arial"/>
        </w:rPr>
      </w:pPr>
    </w:p>
    <w:p w:rsidR="00D336B4" w:rsidRPr="00F44F78" w:rsidRDefault="00D336B4" w:rsidP="00C521AF">
      <w:pPr>
        <w:numPr>
          <w:ilvl w:val="0"/>
          <w:numId w:val="3"/>
        </w:numPr>
        <w:ind w:left="851" w:hanging="284"/>
        <w:jc w:val="both"/>
        <w:rPr>
          <w:rFonts w:cs="Arial"/>
        </w:rPr>
      </w:pPr>
      <w:r w:rsidRPr="00F44F78">
        <w:rPr>
          <w:rFonts w:cs="Arial"/>
        </w:rPr>
        <w:t>povečanje intenzivnosti uporabe raziskovalne opreme na projektu v primerjavi s projektom, ki bi se izvajal brez pomoči;</w:t>
      </w:r>
    </w:p>
    <w:p w:rsidR="00D336B4" w:rsidRPr="00F44F78" w:rsidRDefault="00D336B4" w:rsidP="00052FB8">
      <w:pPr>
        <w:ind w:left="426"/>
        <w:jc w:val="both"/>
        <w:rPr>
          <w:rFonts w:cs="Arial"/>
        </w:rPr>
      </w:pPr>
    </w:p>
    <w:p w:rsidR="00D336B4" w:rsidRPr="00F44F78" w:rsidRDefault="00C521AF" w:rsidP="00C521AF">
      <w:pPr>
        <w:ind w:left="567"/>
        <w:jc w:val="both"/>
        <w:rPr>
          <w:rFonts w:cs="Arial"/>
        </w:rPr>
      </w:pPr>
      <w:r>
        <w:rPr>
          <w:rFonts w:cs="Arial"/>
        </w:rPr>
        <w:t xml:space="preserve">     </w:t>
      </w:r>
      <w:r w:rsidR="00D336B4" w:rsidRPr="00F44F78">
        <w:rPr>
          <w:rFonts w:cs="Arial"/>
        </w:rPr>
        <w:t xml:space="preserve">Šteje se, da je merilo izpolnjeno, če navedeno povečanje: </w:t>
      </w:r>
    </w:p>
    <w:p w:rsidR="00D336B4" w:rsidRPr="00F44F78" w:rsidRDefault="00D336B4" w:rsidP="00C521AF">
      <w:pPr>
        <w:numPr>
          <w:ilvl w:val="0"/>
          <w:numId w:val="5"/>
        </w:numPr>
        <w:ind w:left="1276" w:hanging="283"/>
        <w:jc w:val="both"/>
        <w:rPr>
          <w:rFonts w:cs="Arial"/>
        </w:rPr>
      </w:pPr>
      <w:r w:rsidRPr="00F44F78">
        <w:rPr>
          <w:rFonts w:cs="Arial"/>
        </w:rPr>
        <w:t xml:space="preserve">predstavlja 5 % povečanje izkoriščenosti obstoječe raziskovalne opreme na tem projektu oziroma </w:t>
      </w:r>
    </w:p>
    <w:p w:rsidR="00D336B4" w:rsidRPr="00F44F78" w:rsidRDefault="00D336B4" w:rsidP="00C521AF">
      <w:pPr>
        <w:numPr>
          <w:ilvl w:val="0"/>
          <w:numId w:val="5"/>
        </w:numPr>
        <w:ind w:left="1276" w:hanging="283"/>
        <w:jc w:val="both"/>
        <w:rPr>
          <w:rFonts w:cs="Arial"/>
        </w:rPr>
      </w:pPr>
      <w:r w:rsidRPr="00F44F78">
        <w:rPr>
          <w:rFonts w:cs="Arial"/>
        </w:rPr>
        <w:t>pomeni povečanje sredstev za investicijsko vzdrževanje za 10 % v primerjavi s projektom, ki bi se izvajal brez pomoči.</w:t>
      </w:r>
    </w:p>
    <w:p w:rsidR="00D336B4" w:rsidRPr="00F44F78" w:rsidRDefault="00D336B4" w:rsidP="00D336B4">
      <w:pPr>
        <w:jc w:val="both"/>
        <w:rPr>
          <w:rFonts w:cs="Arial"/>
        </w:rPr>
      </w:pPr>
    </w:p>
    <w:p w:rsidR="00D336B4" w:rsidRPr="00F44F78" w:rsidRDefault="00D336B4" w:rsidP="00D336B4">
      <w:pPr>
        <w:jc w:val="both"/>
        <w:rPr>
          <w:rFonts w:cs="Arial"/>
        </w:rPr>
      </w:pPr>
    </w:p>
    <w:p w:rsidR="00D336B4" w:rsidRPr="00F44F78" w:rsidRDefault="00D336B4" w:rsidP="00B15394">
      <w:pPr>
        <w:ind w:left="567"/>
        <w:jc w:val="both"/>
        <w:rPr>
          <w:rFonts w:cs="Arial"/>
        </w:rPr>
      </w:pPr>
      <w:r w:rsidRPr="00F44F78">
        <w:rPr>
          <w:rFonts w:cs="Arial"/>
        </w:rPr>
        <w:t>b</w:t>
      </w:r>
      <w:r w:rsidR="00C6725C">
        <w:rPr>
          <w:rFonts w:cs="Arial"/>
        </w:rPr>
        <w:t>.</w:t>
      </w:r>
      <w:r w:rsidR="007E77D1">
        <w:rPr>
          <w:rFonts w:cs="Arial"/>
        </w:rPr>
        <w:t xml:space="preserve"> </w:t>
      </w:r>
      <w:r w:rsidRPr="00F44F78">
        <w:rPr>
          <w:rFonts w:cs="Arial"/>
        </w:rPr>
        <w:t xml:space="preserve">Za kazalec "bistvena razširitev področja uporabe projekta </w:t>
      </w:r>
      <w:r w:rsidR="00B31A48" w:rsidRPr="00F44F78">
        <w:rPr>
          <w:rFonts w:cs="Arial"/>
        </w:rPr>
        <w:t>oziroma</w:t>
      </w:r>
      <w:r w:rsidRPr="00F44F78">
        <w:rPr>
          <w:rFonts w:cs="Arial"/>
        </w:rPr>
        <w:t xml:space="preserve"> dejavnosti zaradi pomoči": </w:t>
      </w:r>
    </w:p>
    <w:p w:rsidR="00D336B4" w:rsidRPr="00F44F78" w:rsidRDefault="00D336B4" w:rsidP="00D336B4">
      <w:pPr>
        <w:jc w:val="both"/>
        <w:rPr>
          <w:rFonts w:cs="Arial"/>
        </w:rPr>
      </w:pPr>
    </w:p>
    <w:p w:rsidR="00D336B4" w:rsidRPr="00F44F78" w:rsidRDefault="00D336B4" w:rsidP="00C521AF">
      <w:pPr>
        <w:numPr>
          <w:ilvl w:val="0"/>
          <w:numId w:val="4"/>
        </w:numPr>
        <w:tabs>
          <w:tab w:val="clear" w:pos="945"/>
        </w:tabs>
        <w:ind w:left="851" w:hanging="284"/>
        <w:jc w:val="both"/>
        <w:rPr>
          <w:rFonts w:cs="Arial"/>
        </w:rPr>
      </w:pPr>
      <w:r w:rsidRPr="00F44F78">
        <w:rPr>
          <w:rFonts w:cs="Arial"/>
        </w:rPr>
        <w:t>povečanje števila pričakovanih rezultatov projekta v primerjavi z enakim projektom, ki bi se izvajal brez pomoči;</w:t>
      </w:r>
    </w:p>
    <w:p w:rsidR="00D336B4" w:rsidRPr="00F44F78" w:rsidRDefault="00D336B4" w:rsidP="00D336B4">
      <w:pPr>
        <w:jc w:val="both"/>
        <w:rPr>
          <w:rFonts w:cs="Arial"/>
        </w:rPr>
      </w:pPr>
    </w:p>
    <w:p w:rsidR="00D336B4" w:rsidRPr="00F44F78" w:rsidRDefault="00C521AF" w:rsidP="00C521AF">
      <w:pPr>
        <w:ind w:left="567"/>
        <w:jc w:val="both"/>
        <w:rPr>
          <w:rFonts w:cs="Arial"/>
        </w:rPr>
      </w:pPr>
      <w:r>
        <w:rPr>
          <w:rFonts w:cs="Arial"/>
        </w:rPr>
        <w:t xml:space="preserve">    </w:t>
      </w:r>
      <w:r w:rsidR="00D336B4" w:rsidRPr="00F44F78">
        <w:rPr>
          <w:rFonts w:cs="Arial"/>
        </w:rPr>
        <w:t>Šteje se, da je merilo izpolnjeno, če navedeno povečanje:</w:t>
      </w:r>
    </w:p>
    <w:p w:rsidR="00D336B4" w:rsidRPr="00F44F78" w:rsidRDefault="00D336B4" w:rsidP="00C521AF">
      <w:pPr>
        <w:numPr>
          <w:ilvl w:val="1"/>
          <w:numId w:val="4"/>
        </w:numPr>
        <w:tabs>
          <w:tab w:val="clear" w:pos="1364"/>
        </w:tabs>
        <w:ind w:left="1134" w:hanging="283"/>
        <w:jc w:val="both"/>
        <w:rPr>
          <w:rFonts w:cs="Arial"/>
        </w:rPr>
      </w:pPr>
      <w:r w:rsidRPr="00F44F78">
        <w:rPr>
          <w:rFonts w:cs="Arial"/>
        </w:rPr>
        <w:lastRenderedPageBreak/>
        <w:t xml:space="preserve">predstavlja 10 % povečanje visoko citiranih objav (v revijah z največjim </w:t>
      </w:r>
      <w:proofErr w:type="spellStart"/>
      <w:r w:rsidRPr="00F44F78">
        <w:rPr>
          <w:rFonts w:cs="Arial"/>
        </w:rPr>
        <w:t>impact</w:t>
      </w:r>
      <w:proofErr w:type="spellEnd"/>
      <w:r w:rsidRPr="00F44F78">
        <w:rPr>
          <w:rFonts w:cs="Arial"/>
        </w:rPr>
        <w:t xml:space="preserve"> faktorjem) kot rezultat projekta v primerjavi s projektom, ki bi se izvajal brez pomoči oziroma</w:t>
      </w:r>
    </w:p>
    <w:p w:rsidR="00D336B4" w:rsidRPr="00F44F78" w:rsidRDefault="00D336B4" w:rsidP="00C521AF">
      <w:pPr>
        <w:numPr>
          <w:ilvl w:val="1"/>
          <w:numId w:val="4"/>
        </w:numPr>
        <w:tabs>
          <w:tab w:val="clear" w:pos="1364"/>
        </w:tabs>
        <w:ind w:left="1134" w:hanging="283"/>
        <w:jc w:val="both"/>
        <w:rPr>
          <w:rFonts w:cs="Arial"/>
        </w:rPr>
      </w:pPr>
      <w:r w:rsidRPr="00F44F78">
        <w:rPr>
          <w:rFonts w:cs="Arial"/>
        </w:rPr>
        <w:t>znaša 10 % povečanje prihodkov, ki jih upravičenec ocenjuje kot rezultat projekta, v primerjavi s projektom, ki bi se izvajal brez pomoči.</w:t>
      </w:r>
    </w:p>
    <w:p w:rsidR="00D336B4" w:rsidRPr="00F44F78" w:rsidRDefault="00D336B4" w:rsidP="00D336B4">
      <w:pPr>
        <w:jc w:val="both"/>
        <w:rPr>
          <w:rFonts w:cs="Arial"/>
        </w:rPr>
      </w:pPr>
    </w:p>
    <w:p w:rsidR="00D336B4" w:rsidRPr="00F44F78" w:rsidRDefault="00D336B4" w:rsidP="00C521AF">
      <w:pPr>
        <w:ind w:left="851" w:hanging="284"/>
        <w:jc w:val="both"/>
        <w:rPr>
          <w:rFonts w:cs="Arial"/>
        </w:rPr>
      </w:pPr>
      <w:r w:rsidRPr="00F44F78">
        <w:rPr>
          <w:rFonts w:cs="Arial"/>
        </w:rPr>
        <w:t>2. možnost uporabe pričakovanih rezultatov projekta za druge namene v primerjavi s projektom, ki bi se izvajal brez pomoči;</w:t>
      </w:r>
    </w:p>
    <w:p w:rsidR="00D336B4" w:rsidRPr="00F44F78" w:rsidRDefault="00D336B4" w:rsidP="0009219F">
      <w:pPr>
        <w:ind w:left="567"/>
        <w:jc w:val="both"/>
        <w:rPr>
          <w:rFonts w:cs="Arial"/>
        </w:rPr>
      </w:pPr>
    </w:p>
    <w:p w:rsidR="00D336B4" w:rsidRPr="00F44F78" w:rsidRDefault="00D336B4" w:rsidP="00C521AF">
      <w:pPr>
        <w:ind w:left="851"/>
        <w:jc w:val="both"/>
        <w:rPr>
          <w:rFonts w:cs="Arial"/>
        </w:rPr>
      </w:pPr>
      <w:r w:rsidRPr="00F44F78">
        <w:rPr>
          <w:rFonts w:cs="Arial"/>
        </w:rPr>
        <w:t xml:space="preserve">Šteje se, da je merilo izpolnjeno, če so pričakovani rezultati uporabni za nadaljnje raziskave na raziskovalnem področju, ki ni temeljno raziskovalno področje projekta, za katerega je bila dodeljena pomoč. </w:t>
      </w:r>
    </w:p>
    <w:p w:rsidR="00D336B4" w:rsidRPr="00F44F78" w:rsidRDefault="00D336B4" w:rsidP="00D336B4">
      <w:pPr>
        <w:jc w:val="both"/>
        <w:rPr>
          <w:rFonts w:cs="Arial"/>
        </w:rPr>
      </w:pPr>
    </w:p>
    <w:p w:rsidR="00D336B4" w:rsidRPr="00F44F78" w:rsidRDefault="00D336B4" w:rsidP="00D336B4">
      <w:pPr>
        <w:jc w:val="both"/>
        <w:rPr>
          <w:rFonts w:cs="Arial"/>
        </w:rPr>
      </w:pPr>
    </w:p>
    <w:p w:rsidR="00D336B4" w:rsidRPr="00F44F78" w:rsidRDefault="00D336B4" w:rsidP="00C521AF">
      <w:pPr>
        <w:tabs>
          <w:tab w:val="left" w:pos="709"/>
        </w:tabs>
        <w:ind w:left="851" w:hanging="284"/>
        <w:jc w:val="both"/>
        <w:rPr>
          <w:rFonts w:cs="Arial"/>
        </w:rPr>
      </w:pPr>
      <w:r w:rsidRPr="00F44F78">
        <w:rPr>
          <w:rFonts w:cs="Arial"/>
        </w:rPr>
        <w:t>c</w:t>
      </w:r>
      <w:r w:rsidR="00C6725C">
        <w:rPr>
          <w:rFonts w:cs="Arial"/>
        </w:rPr>
        <w:t>.</w:t>
      </w:r>
      <w:r w:rsidR="007E77D1">
        <w:rPr>
          <w:rFonts w:cs="Arial"/>
        </w:rPr>
        <w:t xml:space="preserve"> </w:t>
      </w:r>
      <w:r w:rsidRPr="00F44F78">
        <w:rPr>
          <w:rFonts w:cs="Arial"/>
        </w:rPr>
        <w:t>Za kazalec "bistveno povečanje skupnega zneska, ki ga je upravičenec porabil za projekt</w:t>
      </w:r>
      <w:r w:rsidR="00B31A48" w:rsidRPr="00F44F78">
        <w:rPr>
          <w:rFonts w:cs="Arial"/>
        </w:rPr>
        <w:t xml:space="preserve"> oziroma </w:t>
      </w:r>
      <w:r w:rsidRPr="00F44F78">
        <w:rPr>
          <w:rFonts w:cs="Arial"/>
        </w:rPr>
        <w:t>dejavnost zaradi pomoči":</w:t>
      </w:r>
    </w:p>
    <w:p w:rsidR="00D336B4" w:rsidRPr="00F44F78" w:rsidRDefault="00D336B4" w:rsidP="00D336B4">
      <w:pPr>
        <w:jc w:val="both"/>
        <w:rPr>
          <w:rFonts w:cs="Arial"/>
        </w:rPr>
      </w:pPr>
    </w:p>
    <w:p w:rsidR="00D336B4" w:rsidRPr="00F44F78" w:rsidRDefault="00D336B4" w:rsidP="00C521AF">
      <w:pPr>
        <w:ind w:left="851" w:hanging="284"/>
        <w:jc w:val="both"/>
        <w:rPr>
          <w:rFonts w:cs="Arial"/>
        </w:rPr>
      </w:pPr>
      <w:r w:rsidRPr="00F44F78">
        <w:rPr>
          <w:rFonts w:cs="Arial"/>
        </w:rPr>
        <w:t>1. povečanje skupne porabe sredstev za raziskave s strani upravičenca do pomoči v primerjavi z izvajanjem projekta, ki bi se izvajal brez pomoči</w:t>
      </w:r>
      <w:r w:rsidR="00B31A48" w:rsidRPr="00F44F78">
        <w:rPr>
          <w:rFonts w:cs="Arial"/>
        </w:rPr>
        <w:t>;</w:t>
      </w:r>
    </w:p>
    <w:p w:rsidR="00D336B4" w:rsidRPr="00F44F78" w:rsidRDefault="00D336B4" w:rsidP="00B15394">
      <w:pPr>
        <w:ind w:firstLine="143"/>
        <w:jc w:val="both"/>
        <w:rPr>
          <w:rFonts w:cs="Arial"/>
        </w:rPr>
      </w:pPr>
    </w:p>
    <w:p w:rsidR="00D336B4" w:rsidRPr="00F44F78" w:rsidRDefault="00D336B4" w:rsidP="00C521AF">
      <w:pPr>
        <w:ind w:left="851"/>
        <w:jc w:val="both"/>
        <w:rPr>
          <w:rFonts w:cs="Arial"/>
        </w:rPr>
      </w:pPr>
      <w:r w:rsidRPr="00F44F78">
        <w:rPr>
          <w:rFonts w:cs="Arial"/>
        </w:rPr>
        <w:t>Šteje se, da je merilo izpolnjeno, če je povečanje skupne porabe sredstev za raziskave s strani upravičenca za najmanj 1 % večje v primerjavi z izvajanjem projekta, ki bi se izvajal brez pomoči.</w:t>
      </w:r>
    </w:p>
    <w:p w:rsidR="00D336B4" w:rsidRPr="00F44F78" w:rsidRDefault="00D336B4" w:rsidP="0009219F">
      <w:pPr>
        <w:ind w:left="567"/>
        <w:jc w:val="both"/>
        <w:rPr>
          <w:rFonts w:cs="Arial"/>
        </w:rPr>
      </w:pPr>
    </w:p>
    <w:p w:rsidR="00D336B4" w:rsidRPr="00F44F78" w:rsidRDefault="00D336B4" w:rsidP="00C521AF">
      <w:pPr>
        <w:ind w:left="851" w:hanging="284"/>
        <w:jc w:val="both"/>
        <w:rPr>
          <w:rFonts w:cs="Arial"/>
        </w:rPr>
      </w:pPr>
      <w:r w:rsidRPr="00F44F78">
        <w:rPr>
          <w:rFonts w:cs="Arial"/>
        </w:rPr>
        <w:t xml:space="preserve">2. povečanje porabe sredstev za raziskave s strani upravičenca do pomoči kot deleža v celotnih prihodkih v primerjavi z izvajanjem projekta, ki bi se izvajal brez pomoči; </w:t>
      </w:r>
    </w:p>
    <w:p w:rsidR="00D336B4" w:rsidRPr="00F44F78" w:rsidRDefault="00D336B4" w:rsidP="0009219F">
      <w:pPr>
        <w:ind w:left="567"/>
        <w:jc w:val="both"/>
        <w:rPr>
          <w:rFonts w:cs="Arial"/>
        </w:rPr>
      </w:pPr>
    </w:p>
    <w:p w:rsidR="00D336B4" w:rsidRPr="00F44F78" w:rsidRDefault="00D336B4" w:rsidP="00C521AF">
      <w:pPr>
        <w:ind w:left="851"/>
        <w:jc w:val="both"/>
        <w:rPr>
          <w:rFonts w:cs="Arial"/>
        </w:rPr>
      </w:pPr>
      <w:r w:rsidRPr="00F44F78">
        <w:rPr>
          <w:rFonts w:cs="Arial"/>
        </w:rPr>
        <w:t>Šteje se, da je merilo izpolnjeno, če povečanje porabe sredstev za raziskave s strani upravičenca do pomoči kot deleža v celotnih prihodkih upravičenca znaša najmanj 0,1 % točke v primerjavi z izvajanjem projekta, ki bi se izvajal brez pomoči.</w:t>
      </w:r>
    </w:p>
    <w:p w:rsidR="00D336B4" w:rsidRPr="00F44F78" w:rsidRDefault="00D336B4" w:rsidP="00D336B4">
      <w:pPr>
        <w:jc w:val="both"/>
        <w:rPr>
          <w:rFonts w:cs="Arial"/>
        </w:rPr>
      </w:pPr>
    </w:p>
    <w:p w:rsidR="00D336B4" w:rsidRPr="00F44F78" w:rsidRDefault="00D336B4" w:rsidP="00D336B4">
      <w:pPr>
        <w:jc w:val="both"/>
        <w:rPr>
          <w:rFonts w:cs="Arial"/>
        </w:rPr>
      </w:pPr>
    </w:p>
    <w:p w:rsidR="00D336B4" w:rsidRPr="00F44F78" w:rsidRDefault="00D336B4" w:rsidP="00B15394">
      <w:pPr>
        <w:ind w:left="567"/>
        <w:jc w:val="both"/>
        <w:rPr>
          <w:rFonts w:cs="Arial"/>
        </w:rPr>
      </w:pPr>
      <w:r w:rsidRPr="00F44F78">
        <w:rPr>
          <w:rFonts w:cs="Arial"/>
        </w:rPr>
        <w:t>d</w:t>
      </w:r>
      <w:r w:rsidR="00C6725C">
        <w:rPr>
          <w:rFonts w:cs="Arial"/>
        </w:rPr>
        <w:t>.</w:t>
      </w:r>
      <w:r w:rsidR="007E77D1">
        <w:rPr>
          <w:rFonts w:cs="Arial"/>
        </w:rPr>
        <w:t xml:space="preserve"> </w:t>
      </w:r>
      <w:r w:rsidRPr="00F44F78">
        <w:rPr>
          <w:rFonts w:cs="Arial"/>
        </w:rPr>
        <w:t xml:space="preserve">Za kazalec "bistveno povečanje hitrosti zaključka zadevnega projekta ali dejavnosti": </w:t>
      </w:r>
    </w:p>
    <w:p w:rsidR="00D336B4" w:rsidRPr="00F44F78" w:rsidRDefault="00D336B4" w:rsidP="00D336B4">
      <w:pPr>
        <w:jc w:val="both"/>
        <w:rPr>
          <w:rFonts w:cs="Arial"/>
        </w:rPr>
      </w:pPr>
    </w:p>
    <w:p w:rsidR="00D336B4" w:rsidRPr="00F44F78" w:rsidRDefault="00D336B4" w:rsidP="00C521AF">
      <w:pPr>
        <w:ind w:left="851"/>
        <w:jc w:val="both"/>
        <w:rPr>
          <w:rFonts w:cs="Arial"/>
        </w:rPr>
      </w:pPr>
      <w:r w:rsidRPr="00F44F78">
        <w:rPr>
          <w:rFonts w:cs="Arial"/>
        </w:rPr>
        <w:t>Šteje se,</w:t>
      </w:r>
      <w:r w:rsidR="009D2A13" w:rsidRPr="00F44F78">
        <w:rPr>
          <w:rFonts w:cs="Arial"/>
        </w:rPr>
        <w:t xml:space="preserve"> da</w:t>
      </w:r>
      <w:r w:rsidRPr="00F44F78">
        <w:rPr>
          <w:rFonts w:cs="Arial"/>
        </w:rPr>
        <w:t xml:space="preserve"> je merilo izpolnjeno, če se projekt izvede najmanj pol leta prej, kot bi se izvedel projekt brez pomoči.</w:t>
      </w:r>
    </w:p>
    <w:p w:rsidR="00D336B4" w:rsidRPr="00F44F78" w:rsidRDefault="00D336B4" w:rsidP="00D336B4">
      <w:pPr>
        <w:jc w:val="both"/>
        <w:rPr>
          <w:rFonts w:cs="Arial"/>
        </w:rPr>
      </w:pPr>
    </w:p>
    <w:p w:rsidR="00D336B4" w:rsidRPr="004B4055" w:rsidRDefault="00D336B4" w:rsidP="004B4055">
      <w:pPr>
        <w:pStyle w:val="Odstavekseznama"/>
        <w:numPr>
          <w:ilvl w:val="0"/>
          <w:numId w:val="31"/>
        </w:numPr>
        <w:ind w:left="0" w:firstLine="0"/>
        <w:jc w:val="both"/>
        <w:rPr>
          <w:rFonts w:cs="Arial"/>
        </w:rPr>
      </w:pPr>
      <w:r w:rsidRPr="004B4055">
        <w:rPr>
          <w:rFonts w:cs="Arial"/>
        </w:rPr>
        <w:t xml:space="preserve">Potencialni prejemnik sredstev predvidi izpolnjevanje navedenih meril ob prijavi projekta na javni razpis na obrazcih, ki jih predpiše ARRS in ki so sestavni del razpisne dokumentacije. Predvideno izpolnjevanje meril se oceni v okviru </w:t>
      </w:r>
      <w:proofErr w:type="spellStart"/>
      <w:r w:rsidRPr="004B4055">
        <w:rPr>
          <w:rFonts w:cs="Arial"/>
        </w:rPr>
        <w:t>evalvacijskega</w:t>
      </w:r>
      <w:proofErr w:type="spellEnd"/>
      <w:r w:rsidRPr="004B4055">
        <w:rPr>
          <w:rFonts w:cs="Arial"/>
        </w:rPr>
        <w:t xml:space="preserve"> procesa v postopku izbora projektov. Končna ocena  izpolnitve  meril se izvede v postopku evalvacije končnega poročila o izvajanju projekta.</w:t>
      </w:r>
    </w:p>
    <w:p w:rsidR="00D336B4" w:rsidRPr="00F44F78" w:rsidRDefault="00D336B4" w:rsidP="00B31A48">
      <w:pPr>
        <w:rPr>
          <w:rFonts w:cs="Arial"/>
          <w:b/>
        </w:rPr>
      </w:pPr>
    </w:p>
    <w:p w:rsidR="00737A9E" w:rsidRPr="00F44F78" w:rsidRDefault="00737A9E" w:rsidP="00B31A48">
      <w:pPr>
        <w:rPr>
          <w:rFonts w:cs="Arial"/>
          <w:b/>
        </w:rPr>
      </w:pPr>
    </w:p>
    <w:p w:rsidR="00AB46CF" w:rsidRPr="00F44F78" w:rsidRDefault="00AB46CF" w:rsidP="00AB46CF">
      <w:pPr>
        <w:jc w:val="center"/>
        <w:rPr>
          <w:rFonts w:cs="Arial"/>
        </w:rPr>
      </w:pPr>
      <w:r w:rsidRPr="00F44F78">
        <w:rPr>
          <w:rFonts w:cs="Arial"/>
          <w:b/>
        </w:rPr>
        <w:t>1</w:t>
      </w:r>
      <w:r w:rsidR="001D1DD3">
        <w:rPr>
          <w:rFonts w:cs="Arial"/>
          <w:b/>
        </w:rPr>
        <w:t>4</w:t>
      </w:r>
      <w:r w:rsidRPr="00F44F78">
        <w:rPr>
          <w:rFonts w:cs="Arial"/>
          <w:b/>
        </w:rPr>
        <w:t>. člen</w:t>
      </w:r>
    </w:p>
    <w:p w:rsidR="00B36AE0" w:rsidRPr="00F44F78" w:rsidRDefault="00AB46CF" w:rsidP="00AB46CF">
      <w:pPr>
        <w:jc w:val="center"/>
        <w:rPr>
          <w:rFonts w:cs="Arial"/>
          <w:b/>
        </w:rPr>
      </w:pPr>
      <w:r w:rsidRPr="00F44F78">
        <w:rPr>
          <w:rFonts w:cs="Arial"/>
          <w:b/>
        </w:rPr>
        <w:t xml:space="preserve"> (prag)</w:t>
      </w:r>
    </w:p>
    <w:p w:rsidR="00B36AE0" w:rsidRPr="00F44F78" w:rsidRDefault="00B36AE0" w:rsidP="00B36AE0">
      <w:pPr>
        <w:jc w:val="center"/>
        <w:rPr>
          <w:rFonts w:cs="Arial"/>
        </w:rPr>
      </w:pPr>
    </w:p>
    <w:p w:rsidR="00B36AE0" w:rsidRPr="00F44F78" w:rsidRDefault="00CD6748" w:rsidP="00223040">
      <w:pPr>
        <w:jc w:val="both"/>
        <w:rPr>
          <w:rFonts w:cs="Arial"/>
        </w:rPr>
      </w:pPr>
      <w:r>
        <w:rPr>
          <w:rFonts w:cs="Arial"/>
        </w:rPr>
        <w:t>Državna pomoč se dodeli za raziskovalne projekte, katerih vrednost ne presega 4</w:t>
      </w:r>
      <w:r w:rsidR="00B36AE0" w:rsidRPr="00F44F78">
        <w:rPr>
          <w:rFonts w:cs="Arial"/>
        </w:rPr>
        <w:t>0 milijonov EUR za posamezn</w:t>
      </w:r>
      <w:r w:rsidR="005C05E6" w:rsidRPr="00F44F78">
        <w:rPr>
          <w:rFonts w:cs="Arial"/>
        </w:rPr>
        <w:t>ega upravičenca.</w:t>
      </w:r>
      <w:r w:rsidR="00B36AE0" w:rsidRPr="00F44F78">
        <w:rPr>
          <w:rFonts w:cs="Arial"/>
        </w:rPr>
        <w:t xml:space="preserve"> </w:t>
      </w:r>
    </w:p>
    <w:p w:rsidR="00B36AE0" w:rsidRDefault="00B36AE0" w:rsidP="00B36AE0">
      <w:pPr>
        <w:rPr>
          <w:rFonts w:cs="Arial"/>
        </w:rPr>
      </w:pPr>
    </w:p>
    <w:p w:rsidR="00F573F2" w:rsidRDefault="00F573F2" w:rsidP="00B36AE0">
      <w:pPr>
        <w:rPr>
          <w:rFonts w:cs="Arial"/>
        </w:rPr>
      </w:pPr>
    </w:p>
    <w:p w:rsidR="00F573F2" w:rsidRDefault="00F573F2" w:rsidP="00B36AE0">
      <w:pPr>
        <w:rPr>
          <w:rFonts w:cs="Arial"/>
        </w:rPr>
      </w:pPr>
    </w:p>
    <w:p w:rsidR="00F573F2" w:rsidRDefault="00F573F2" w:rsidP="00B36AE0">
      <w:pPr>
        <w:rPr>
          <w:rFonts w:cs="Arial"/>
        </w:rPr>
      </w:pPr>
    </w:p>
    <w:p w:rsidR="00F573F2" w:rsidRPr="00F44F78" w:rsidRDefault="00F573F2" w:rsidP="00B36AE0">
      <w:pPr>
        <w:rPr>
          <w:rFonts w:cs="Arial"/>
        </w:rPr>
      </w:pPr>
    </w:p>
    <w:p w:rsidR="00C84AFC" w:rsidRPr="00F44F78" w:rsidRDefault="00C84AFC" w:rsidP="00B36AE0">
      <w:pPr>
        <w:rPr>
          <w:rFonts w:cs="Arial"/>
        </w:rPr>
      </w:pPr>
    </w:p>
    <w:p w:rsidR="00C53306" w:rsidRPr="00F44F78" w:rsidRDefault="00C53306" w:rsidP="00C53306">
      <w:pPr>
        <w:jc w:val="center"/>
        <w:rPr>
          <w:rFonts w:cs="Arial"/>
        </w:rPr>
      </w:pPr>
      <w:r w:rsidRPr="00F44F78">
        <w:rPr>
          <w:rFonts w:cs="Arial"/>
          <w:b/>
        </w:rPr>
        <w:lastRenderedPageBreak/>
        <w:t>1</w:t>
      </w:r>
      <w:r w:rsidR="001D1DD3">
        <w:rPr>
          <w:rFonts w:cs="Arial"/>
          <w:b/>
        </w:rPr>
        <w:t>5</w:t>
      </w:r>
      <w:r w:rsidRPr="00F44F78">
        <w:rPr>
          <w:rFonts w:cs="Arial"/>
          <w:b/>
        </w:rPr>
        <w:t>. člen</w:t>
      </w:r>
    </w:p>
    <w:p w:rsidR="00B36AE0" w:rsidRPr="00F44F78" w:rsidRDefault="00C53306" w:rsidP="00C53306">
      <w:pPr>
        <w:jc w:val="center"/>
        <w:rPr>
          <w:rFonts w:cs="Arial"/>
          <w:b/>
        </w:rPr>
      </w:pPr>
      <w:r w:rsidRPr="00F44F78">
        <w:rPr>
          <w:rFonts w:cs="Arial"/>
        </w:rPr>
        <w:t xml:space="preserve"> </w:t>
      </w:r>
      <w:r w:rsidRPr="00F44F78">
        <w:rPr>
          <w:rFonts w:cs="Arial"/>
          <w:b/>
        </w:rPr>
        <w:t>(</w:t>
      </w:r>
      <w:proofErr w:type="spellStart"/>
      <w:r w:rsidRPr="00F44F78">
        <w:rPr>
          <w:rFonts w:cs="Arial"/>
          <w:b/>
        </w:rPr>
        <w:t>kumulacija</w:t>
      </w:r>
      <w:proofErr w:type="spellEnd"/>
      <w:r w:rsidRPr="00F44F78">
        <w:rPr>
          <w:rFonts w:cs="Arial"/>
          <w:b/>
        </w:rPr>
        <w:t>)</w:t>
      </w:r>
    </w:p>
    <w:p w:rsidR="00B36AE0" w:rsidRPr="00F44F78" w:rsidRDefault="00B36AE0" w:rsidP="00B36AE0">
      <w:pPr>
        <w:rPr>
          <w:rFonts w:cs="Arial"/>
        </w:rPr>
      </w:pPr>
    </w:p>
    <w:p w:rsidR="00B36AE0" w:rsidRDefault="00B36AE0" w:rsidP="0072747D">
      <w:pPr>
        <w:pStyle w:val="Odstavekseznama"/>
        <w:numPr>
          <w:ilvl w:val="0"/>
          <w:numId w:val="26"/>
        </w:numPr>
        <w:ind w:left="0" w:firstLine="0"/>
        <w:jc w:val="both"/>
        <w:rPr>
          <w:rFonts w:cs="Arial"/>
        </w:rPr>
      </w:pPr>
      <w:r w:rsidRPr="006442C3">
        <w:rPr>
          <w:rFonts w:cs="Arial"/>
        </w:rPr>
        <w:t xml:space="preserve">Skupna višina dodeljenih sredstev </w:t>
      </w:r>
      <w:r w:rsidR="00315800" w:rsidRPr="006442C3">
        <w:rPr>
          <w:rFonts w:cs="Arial"/>
        </w:rPr>
        <w:t>državne pomoči</w:t>
      </w:r>
      <w:r w:rsidR="00C53306" w:rsidRPr="006442C3">
        <w:rPr>
          <w:rFonts w:cs="Arial"/>
        </w:rPr>
        <w:t xml:space="preserve"> </w:t>
      </w:r>
      <w:r w:rsidRPr="006442C3">
        <w:rPr>
          <w:rFonts w:cs="Arial"/>
        </w:rPr>
        <w:t xml:space="preserve">za </w:t>
      </w:r>
      <w:r w:rsidR="00892461">
        <w:rPr>
          <w:rFonts w:cs="Arial"/>
        </w:rPr>
        <w:t xml:space="preserve">iste upravičene stroške </w:t>
      </w:r>
      <w:r w:rsidRPr="006442C3">
        <w:rPr>
          <w:rFonts w:cs="Arial"/>
        </w:rPr>
        <w:t>ne sme presegati zgornje meje intenzivnosti</w:t>
      </w:r>
      <w:r w:rsidR="00C53306" w:rsidRPr="006442C3">
        <w:rPr>
          <w:rFonts w:cs="Arial"/>
        </w:rPr>
        <w:t xml:space="preserve"> </w:t>
      </w:r>
      <w:r w:rsidR="00315800" w:rsidRPr="006442C3">
        <w:rPr>
          <w:rFonts w:cs="Arial"/>
        </w:rPr>
        <w:t>državne pomoči</w:t>
      </w:r>
      <w:r w:rsidRPr="006442C3">
        <w:rPr>
          <w:rFonts w:cs="Arial"/>
        </w:rPr>
        <w:t>, ki jo določajo predpisi s področja državnih pomoči, ne glede na to</w:t>
      </w:r>
      <w:r w:rsidR="000902F2">
        <w:rPr>
          <w:rFonts w:cs="Arial"/>
        </w:rPr>
        <w:t>,</w:t>
      </w:r>
      <w:r w:rsidRPr="006442C3">
        <w:rPr>
          <w:rFonts w:cs="Arial"/>
        </w:rPr>
        <w:t xml:space="preserve"> iz katerih javnih virov in po kateri shemi je pomoč dodeljena</w:t>
      </w:r>
      <w:r w:rsidR="004540FF" w:rsidRPr="006442C3">
        <w:rPr>
          <w:rFonts w:cs="Arial"/>
        </w:rPr>
        <w:t>.</w:t>
      </w:r>
    </w:p>
    <w:p w:rsidR="004540FF" w:rsidRDefault="004540FF" w:rsidP="007A3F9C">
      <w:pPr>
        <w:pStyle w:val="Odstavekseznama"/>
        <w:ind w:left="0"/>
        <w:jc w:val="both"/>
        <w:rPr>
          <w:rFonts w:cs="Arial"/>
        </w:rPr>
      </w:pPr>
    </w:p>
    <w:p w:rsidR="001B374B" w:rsidRPr="006442C3" w:rsidRDefault="001B374B" w:rsidP="0072747D">
      <w:pPr>
        <w:pStyle w:val="Odstavekseznama"/>
        <w:numPr>
          <w:ilvl w:val="0"/>
          <w:numId w:val="26"/>
        </w:numPr>
        <w:ind w:left="0" w:firstLine="0"/>
        <w:jc w:val="both"/>
        <w:rPr>
          <w:rFonts w:cs="Arial"/>
        </w:rPr>
      </w:pPr>
      <w:r>
        <w:rPr>
          <w:rFonts w:cs="Arial"/>
        </w:rPr>
        <w:t>Državna pomoč se ne sm</w:t>
      </w:r>
      <w:r w:rsidR="00DA6162">
        <w:rPr>
          <w:rFonts w:cs="Arial"/>
        </w:rPr>
        <w:t>e</w:t>
      </w:r>
      <w:r>
        <w:rPr>
          <w:rFonts w:cs="Arial"/>
        </w:rPr>
        <w:t xml:space="preserve"> združevati s pomočjo dodeljeno po pravilu »de </w:t>
      </w:r>
      <w:proofErr w:type="spellStart"/>
      <w:r>
        <w:rPr>
          <w:rFonts w:cs="Arial"/>
        </w:rPr>
        <w:t>minimis</w:t>
      </w:r>
      <w:proofErr w:type="spellEnd"/>
      <w:r>
        <w:rPr>
          <w:rFonts w:cs="Arial"/>
        </w:rPr>
        <w:t>« glede enakih upravičenih stroškov, če bi bile s tem presežene dovoljene meje intenzivnosti državnih pomoči.</w:t>
      </w:r>
    </w:p>
    <w:p w:rsidR="00B36AE0" w:rsidRPr="00F44F78" w:rsidRDefault="00B36AE0" w:rsidP="00223040">
      <w:pPr>
        <w:jc w:val="both"/>
        <w:rPr>
          <w:rFonts w:cs="Arial"/>
        </w:rPr>
      </w:pPr>
    </w:p>
    <w:p w:rsidR="00B36AE0" w:rsidRPr="006442C3" w:rsidRDefault="00B36AE0" w:rsidP="0072747D">
      <w:pPr>
        <w:pStyle w:val="Odstavekseznama"/>
        <w:numPr>
          <w:ilvl w:val="0"/>
          <w:numId w:val="26"/>
        </w:numPr>
        <w:ind w:left="0" w:firstLine="0"/>
        <w:jc w:val="both"/>
        <w:rPr>
          <w:rFonts w:cs="Arial"/>
        </w:rPr>
      </w:pPr>
      <w:r w:rsidRPr="006442C3">
        <w:rPr>
          <w:rFonts w:cs="Arial"/>
        </w:rPr>
        <w:t xml:space="preserve">Prejemnik </w:t>
      </w:r>
      <w:r w:rsidR="00315800" w:rsidRPr="006442C3">
        <w:rPr>
          <w:rFonts w:cs="Arial"/>
        </w:rPr>
        <w:t>državne pomoči</w:t>
      </w:r>
      <w:r w:rsidR="00C53306" w:rsidRPr="006442C3">
        <w:rPr>
          <w:rFonts w:cs="Arial"/>
        </w:rPr>
        <w:t xml:space="preserve"> </w:t>
      </w:r>
      <w:r w:rsidRPr="006442C3">
        <w:rPr>
          <w:rFonts w:cs="Arial"/>
        </w:rPr>
        <w:t>mora podati izjavo, da za isti namen</w:t>
      </w:r>
      <w:r w:rsidR="00892461">
        <w:rPr>
          <w:rFonts w:cs="Arial"/>
        </w:rPr>
        <w:t xml:space="preserve"> in iste upravičene stroške</w:t>
      </w:r>
      <w:r w:rsidRPr="006442C3">
        <w:rPr>
          <w:rFonts w:cs="Arial"/>
        </w:rPr>
        <w:t>, za katerega pridobiva sredstva, ni prejel pomoči iz drugih virov, oziroma koliko sredstev iz drugih virov je že prejel. Podpisane izjave preverja in hrani</w:t>
      </w:r>
      <w:r w:rsidR="00C53306" w:rsidRPr="006442C3">
        <w:rPr>
          <w:rFonts w:cs="Arial"/>
        </w:rPr>
        <w:t xml:space="preserve"> ARRS</w:t>
      </w:r>
      <w:r w:rsidRPr="006442C3">
        <w:rPr>
          <w:rFonts w:cs="Arial"/>
        </w:rPr>
        <w:t xml:space="preserve">. </w:t>
      </w:r>
    </w:p>
    <w:p w:rsidR="00B36AE0" w:rsidRPr="00F44F78" w:rsidRDefault="00B36AE0" w:rsidP="00223040">
      <w:pPr>
        <w:jc w:val="both"/>
        <w:rPr>
          <w:rFonts w:cs="Arial"/>
        </w:rPr>
      </w:pPr>
    </w:p>
    <w:p w:rsidR="00B36AE0" w:rsidRPr="006442C3" w:rsidRDefault="00C53306" w:rsidP="0072747D">
      <w:pPr>
        <w:pStyle w:val="Odstavekseznama"/>
        <w:numPr>
          <w:ilvl w:val="0"/>
          <w:numId w:val="26"/>
        </w:numPr>
        <w:ind w:left="0" w:firstLine="0"/>
        <w:jc w:val="both"/>
        <w:rPr>
          <w:rFonts w:cs="Arial"/>
        </w:rPr>
      </w:pPr>
      <w:r w:rsidRPr="006442C3">
        <w:rPr>
          <w:rFonts w:cs="Arial"/>
        </w:rPr>
        <w:t xml:space="preserve">ARRS </w:t>
      </w:r>
      <w:r w:rsidR="00B36AE0" w:rsidRPr="006442C3">
        <w:rPr>
          <w:rFonts w:cs="Arial"/>
        </w:rPr>
        <w:t xml:space="preserve">v okviru naknadnega nadzora preveri izpolnjevanje določbe prejšnjega odstavka na osnovi naključnega izbora prejemnikov pomoči. </w:t>
      </w:r>
    </w:p>
    <w:p w:rsidR="00F44F78" w:rsidRPr="00F44F78" w:rsidRDefault="00F44F78" w:rsidP="00B36AE0">
      <w:pPr>
        <w:rPr>
          <w:rFonts w:cs="Arial"/>
        </w:rPr>
      </w:pPr>
    </w:p>
    <w:p w:rsidR="00CB012C" w:rsidRDefault="00CB012C" w:rsidP="00223040">
      <w:pPr>
        <w:jc w:val="both"/>
        <w:rPr>
          <w:rFonts w:cs="Arial"/>
        </w:rPr>
      </w:pPr>
    </w:p>
    <w:p w:rsidR="000419FC" w:rsidRDefault="000419FC" w:rsidP="00CB012C">
      <w:pPr>
        <w:jc w:val="center"/>
        <w:rPr>
          <w:rFonts w:cs="Arial"/>
          <w:b/>
        </w:rPr>
      </w:pPr>
    </w:p>
    <w:p w:rsidR="003D7BF9" w:rsidRDefault="00892461" w:rsidP="00CB012C">
      <w:pPr>
        <w:jc w:val="center"/>
        <w:rPr>
          <w:rFonts w:cs="Arial"/>
          <w:b/>
        </w:rPr>
      </w:pPr>
      <w:r>
        <w:rPr>
          <w:rFonts w:cs="Arial"/>
          <w:b/>
        </w:rPr>
        <w:t xml:space="preserve">3. </w:t>
      </w:r>
      <w:r w:rsidR="009F3156">
        <w:rPr>
          <w:rFonts w:cs="Arial"/>
          <w:b/>
        </w:rPr>
        <w:t xml:space="preserve">POMOČI </w:t>
      </w:r>
      <w:r>
        <w:rPr>
          <w:rFonts w:cs="Arial"/>
          <w:b/>
        </w:rPr>
        <w:t xml:space="preserve">»DE MINIMIS« </w:t>
      </w:r>
    </w:p>
    <w:p w:rsidR="003D7BF9" w:rsidRDefault="003D7BF9" w:rsidP="00CB012C">
      <w:pPr>
        <w:jc w:val="center"/>
        <w:rPr>
          <w:rFonts w:cs="Arial"/>
          <w:b/>
        </w:rPr>
      </w:pPr>
    </w:p>
    <w:p w:rsidR="000419FC" w:rsidRDefault="000419FC" w:rsidP="00CB012C">
      <w:pPr>
        <w:jc w:val="center"/>
        <w:rPr>
          <w:rFonts w:cs="Arial"/>
          <w:b/>
        </w:rPr>
      </w:pPr>
      <w:r>
        <w:rPr>
          <w:rFonts w:cs="Arial"/>
          <w:b/>
        </w:rPr>
        <w:t>1</w:t>
      </w:r>
      <w:r w:rsidR="001D1DD3">
        <w:rPr>
          <w:rFonts w:cs="Arial"/>
          <w:b/>
        </w:rPr>
        <w:t>6</w:t>
      </w:r>
      <w:r>
        <w:rPr>
          <w:rFonts w:cs="Arial"/>
          <w:b/>
        </w:rPr>
        <w:t>. člen</w:t>
      </w:r>
    </w:p>
    <w:p w:rsidR="000419FC" w:rsidRDefault="000419FC" w:rsidP="00CB012C">
      <w:pPr>
        <w:jc w:val="center"/>
        <w:rPr>
          <w:rFonts w:cs="Arial"/>
          <w:b/>
        </w:rPr>
      </w:pPr>
      <w:r>
        <w:rPr>
          <w:rFonts w:cs="Arial"/>
          <w:b/>
        </w:rPr>
        <w:t xml:space="preserve">(dodeljevanje »de </w:t>
      </w:r>
      <w:proofErr w:type="spellStart"/>
      <w:r>
        <w:rPr>
          <w:rFonts w:cs="Arial"/>
          <w:b/>
        </w:rPr>
        <w:t>minimis</w:t>
      </w:r>
      <w:proofErr w:type="spellEnd"/>
      <w:r>
        <w:rPr>
          <w:rFonts w:cs="Arial"/>
          <w:b/>
        </w:rPr>
        <w:t>« pomoči)</w:t>
      </w:r>
    </w:p>
    <w:p w:rsidR="000419FC" w:rsidRDefault="000419FC" w:rsidP="00CB012C">
      <w:pPr>
        <w:jc w:val="center"/>
        <w:rPr>
          <w:rFonts w:cs="Arial"/>
          <w:b/>
        </w:rPr>
      </w:pPr>
    </w:p>
    <w:p w:rsidR="000419FC" w:rsidRPr="00587221" w:rsidRDefault="000419FC" w:rsidP="00CB012C">
      <w:pPr>
        <w:jc w:val="center"/>
        <w:rPr>
          <w:rFonts w:cs="Arial"/>
        </w:rPr>
      </w:pPr>
    </w:p>
    <w:p w:rsidR="000419FC" w:rsidRPr="00587221" w:rsidRDefault="000419FC" w:rsidP="00587221">
      <w:pPr>
        <w:pStyle w:val="Odstavekseznama"/>
        <w:numPr>
          <w:ilvl w:val="0"/>
          <w:numId w:val="29"/>
        </w:numPr>
        <w:ind w:left="0" w:firstLine="0"/>
        <w:jc w:val="both"/>
        <w:rPr>
          <w:rFonts w:cs="Arial"/>
        </w:rPr>
      </w:pPr>
      <w:r w:rsidRPr="006442C3">
        <w:rPr>
          <w:rFonts w:cs="Arial"/>
        </w:rPr>
        <w:t>D</w:t>
      </w:r>
      <w:r w:rsidRPr="00587221">
        <w:rPr>
          <w:rFonts w:cs="Arial"/>
        </w:rPr>
        <w:t xml:space="preserve">o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xml:space="preserve"> pomoči niso upravičen</w:t>
      </w:r>
      <w:r w:rsidR="00004444">
        <w:rPr>
          <w:rFonts w:cs="Arial"/>
        </w:rPr>
        <w:t>i subjekti</w:t>
      </w:r>
      <w:r w:rsidR="00495688">
        <w:rPr>
          <w:rFonts w:cs="Arial"/>
        </w:rPr>
        <w:t>– prejemniki sredstev</w:t>
      </w:r>
      <w:r w:rsidRPr="00587221">
        <w:rPr>
          <w:rFonts w:cs="Arial"/>
        </w:rPr>
        <w:t xml:space="preserve"> iz sektorjev:</w:t>
      </w:r>
    </w:p>
    <w:p w:rsidR="000419FC" w:rsidRPr="00587221" w:rsidRDefault="00892461" w:rsidP="00C521AF">
      <w:pPr>
        <w:pStyle w:val="Odstavekseznama"/>
        <w:ind w:left="709" w:hanging="283"/>
        <w:jc w:val="both"/>
        <w:rPr>
          <w:rFonts w:cs="Arial"/>
        </w:rPr>
      </w:pPr>
      <w:r>
        <w:rPr>
          <w:rFonts w:cs="Arial"/>
        </w:rPr>
        <w:t xml:space="preserve">a) </w:t>
      </w:r>
      <w:r w:rsidR="00C521AF">
        <w:rPr>
          <w:rFonts w:cs="Arial"/>
        </w:rPr>
        <w:t xml:space="preserve"> </w:t>
      </w:r>
      <w:r w:rsidR="000419FC" w:rsidRPr="00587221">
        <w:rPr>
          <w:rFonts w:cs="Arial"/>
        </w:rPr>
        <w:t>ribištva in akvakulture,</w:t>
      </w:r>
    </w:p>
    <w:p w:rsidR="000419FC" w:rsidRPr="00587221" w:rsidRDefault="00892461" w:rsidP="00C521AF">
      <w:pPr>
        <w:pStyle w:val="Odstavekseznama"/>
        <w:ind w:left="709" w:hanging="283"/>
        <w:jc w:val="both"/>
        <w:rPr>
          <w:rFonts w:cs="Arial"/>
        </w:rPr>
      </w:pPr>
      <w:r>
        <w:rPr>
          <w:rFonts w:cs="Arial"/>
        </w:rPr>
        <w:t xml:space="preserve">b) </w:t>
      </w:r>
      <w:r w:rsidR="000419FC" w:rsidRPr="00587221">
        <w:rPr>
          <w:rFonts w:cs="Arial"/>
        </w:rPr>
        <w:t>primarne proizvodnje kmetijskih proizvodov iz seznama v Prilogi I k Pogodbi o ustanovitvi</w:t>
      </w:r>
      <w:r w:rsidR="000419FC" w:rsidRPr="000419FC">
        <w:rPr>
          <w:rFonts w:cs="Arial"/>
        </w:rPr>
        <w:t xml:space="preserve"> </w:t>
      </w:r>
      <w:r w:rsidR="000419FC" w:rsidRPr="00587221">
        <w:rPr>
          <w:rFonts w:cs="Arial"/>
        </w:rPr>
        <w:t>Evropske skupnosti,</w:t>
      </w:r>
    </w:p>
    <w:p w:rsidR="000419FC" w:rsidRPr="00587221" w:rsidRDefault="00892461" w:rsidP="00C521AF">
      <w:pPr>
        <w:pStyle w:val="Odstavekseznama"/>
        <w:ind w:left="709" w:hanging="283"/>
        <w:jc w:val="both"/>
        <w:rPr>
          <w:rFonts w:cs="Arial"/>
        </w:rPr>
      </w:pPr>
      <w:r>
        <w:rPr>
          <w:rFonts w:cs="Arial"/>
        </w:rPr>
        <w:t>c)</w:t>
      </w:r>
      <w:r w:rsidR="00C521AF">
        <w:rPr>
          <w:rFonts w:cs="Arial"/>
        </w:rPr>
        <w:t xml:space="preserve"> </w:t>
      </w:r>
      <w:r w:rsidR="000419FC" w:rsidRPr="00587221">
        <w:rPr>
          <w:rFonts w:cs="Arial"/>
        </w:rPr>
        <w:t>predelave in trženja kmetijskih proizvodov iz seznama v Prilogi I k Pogodbi v naslednjih primerih:</w:t>
      </w:r>
    </w:p>
    <w:p w:rsidR="000419FC" w:rsidRDefault="000419FC" w:rsidP="00C521AF">
      <w:pPr>
        <w:pStyle w:val="Odstavekseznama"/>
        <w:numPr>
          <w:ilvl w:val="0"/>
          <w:numId w:val="15"/>
        </w:numPr>
        <w:ind w:left="1134" w:hanging="283"/>
        <w:jc w:val="both"/>
        <w:rPr>
          <w:rFonts w:cs="Arial"/>
        </w:rPr>
      </w:pPr>
      <w:r w:rsidRPr="00587221">
        <w:rPr>
          <w:rFonts w:cs="Arial"/>
        </w:rPr>
        <w:t>če je znesek pomoči določen na podlagi cene ali količine zadevnih proizvodov, ki so</w:t>
      </w:r>
      <w:r>
        <w:rPr>
          <w:rFonts w:cs="Arial"/>
        </w:rPr>
        <w:t xml:space="preserve"> </w:t>
      </w:r>
      <w:r w:rsidRPr="00587221">
        <w:rPr>
          <w:rFonts w:cs="Arial"/>
        </w:rPr>
        <w:t>kupljeni od primarnih proizvajalcev ali jih zadevna podjetja dajo na trg,</w:t>
      </w:r>
    </w:p>
    <w:p w:rsidR="000419FC" w:rsidRDefault="000419FC" w:rsidP="00C521AF">
      <w:pPr>
        <w:pStyle w:val="Odstavekseznama"/>
        <w:numPr>
          <w:ilvl w:val="0"/>
          <w:numId w:val="15"/>
        </w:numPr>
        <w:ind w:left="1134" w:hanging="283"/>
        <w:jc w:val="both"/>
        <w:rPr>
          <w:rFonts w:cs="Arial"/>
        </w:rPr>
      </w:pPr>
      <w:r w:rsidRPr="00587221">
        <w:rPr>
          <w:rFonts w:cs="Arial"/>
        </w:rPr>
        <w:t>če je pomoč pogojena s tem, da se delno ali v celoti prenese na primarne proizvajalce</w:t>
      </w:r>
      <w:r w:rsidR="00B73C53">
        <w:rPr>
          <w:rFonts w:cs="Arial"/>
        </w:rPr>
        <w:t>.</w:t>
      </w:r>
    </w:p>
    <w:p w:rsidR="000419FC" w:rsidRDefault="000419FC" w:rsidP="00587221">
      <w:pPr>
        <w:pStyle w:val="Odstavekseznama"/>
        <w:ind w:left="0"/>
        <w:jc w:val="both"/>
        <w:rPr>
          <w:rFonts w:cs="Arial"/>
        </w:rPr>
      </w:pPr>
    </w:p>
    <w:p w:rsidR="00892461" w:rsidRDefault="00892461" w:rsidP="00587221">
      <w:pPr>
        <w:pStyle w:val="Odstavekseznama"/>
        <w:numPr>
          <w:ilvl w:val="0"/>
          <w:numId w:val="29"/>
        </w:numPr>
        <w:ind w:left="0" w:firstLine="0"/>
        <w:jc w:val="both"/>
        <w:rPr>
          <w:rFonts w:cs="Arial"/>
        </w:rPr>
      </w:pPr>
      <w:r>
        <w:rPr>
          <w:rFonts w:cs="Arial"/>
        </w:rPr>
        <w:t xml:space="preserve">Pri dodeljevanju »de </w:t>
      </w:r>
      <w:proofErr w:type="spellStart"/>
      <w:r>
        <w:rPr>
          <w:rFonts w:cs="Arial"/>
        </w:rPr>
        <w:t>minimis</w:t>
      </w:r>
      <w:proofErr w:type="spellEnd"/>
      <w:r>
        <w:rPr>
          <w:rFonts w:cs="Arial"/>
        </w:rPr>
        <w:t>« pomoči veljajo naslednje omejitve:</w:t>
      </w:r>
    </w:p>
    <w:p w:rsidR="000419FC" w:rsidRPr="00BE3961" w:rsidRDefault="00892461" w:rsidP="003431F0">
      <w:pPr>
        <w:pStyle w:val="Odstavekseznama"/>
        <w:ind w:left="709" w:hanging="283"/>
        <w:jc w:val="both"/>
        <w:rPr>
          <w:rFonts w:cs="Arial"/>
        </w:rPr>
      </w:pPr>
      <w:r>
        <w:rPr>
          <w:rFonts w:cs="Arial"/>
        </w:rPr>
        <w:t xml:space="preserve">a) </w:t>
      </w:r>
      <w:r w:rsidR="000419FC" w:rsidRPr="00BE3961">
        <w:rPr>
          <w:rFonts w:cs="Arial"/>
        </w:rPr>
        <w:t>P</w:t>
      </w:r>
      <w:r w:rsidR="000419FC" w:rsidRPr="00587221">
        <w:rPr>
          <w:rFonts w:cs="Arial"/>
        </w:rPr>
        <w:t>omoč ne bo namenjena izvozu oz</w:t>
      </w:r>
      <w:r w:rsidR="007E77D1" w:rsidRPr="00BE3961">
        <w:rPr>
          <w:rFonts w:cs="Arial"/>
        </w:rPr>
        <w:t>iroma</w:t>
      </w:r>
      <w:r w:rsidR="000419FC" w:rsidRPr="00587221">
        <w:rPr>
          <w:rFonts w:cs="Arial"/>
        </w:rPr>
        <w:t xml:space="preserve"> z izvozom povezane dejavnosti v tretje države ali države članice, kot</w:t>
      </w:r>
      <w:r w:rsidR="000419FC" w:rsidRPr="00BE3961">
        <w:rPr>
          <w:rFonts w:cs="Arial"/>
        </w:rPr>
        <w:t xml:space="preserve"> </w:t>
      </w:r>
      <w:r w:rsidR="000419FC" w:rsidRPr="00587221">
        <w:rPr>
          <w:rFonts w:cs="Arial"/>
        </w:rPr>
        <w:t>je pomoč, neposredno povezana z izvoženimi količinami, z ustanovitvijo in delovanjem distribucijske</w:t>
      </w:r>
      <w:r w:rsidR="000419FC" w:rsidRPr="00BE3961">
        <w:rPr>
          <w:rFonts w:cs="Arial"/>
        </w:rPr>
        <w:t xml:space="preserve"> </w:t>
      </w:r>
      <w:r w:rsidR="000419FC" w:rsidRPr="00587221">
        <w:rPr>
          <w:rFonts w:cs="Arial"/>
        </w:rPr>
        <w:t>mreže ali drugimi tekočimi izdatki, povezanimi z izvozno dejavnostjo.</w:t>
      </w:r>
    </w:p>
    <w:p w:rsidR="00BE3961" w:rsidRDefault="00892461" w:rsidP="003431F0">
      <w:pPr>
        <w:pStyle w:val="Odstavekseznama"/>
        <w:ind w:left="709" w:hanging="283"/>
        <w:jc w:val="both"/>
        <w:rPr>
          <w:rFonts w:cs="Arial"/>
        </w:rPr>
      </w:pPr>
      <w:r>
        <w:rPr>
          <w:rFonts w:cs="Arial"/>
        </w:rPr>
        <w:t xml:space="preserve">b) </w:t>
      </w:r>
      <w:r w:rsidR="000419FC" w:rsidRPr="006442C3">
        <w:rPr>
          <w:rFonts w:cs="Arial"/>
        </w:rPr>
        <w:t>P</w:t>
      </w:r>
      <w:r w:rsidR="000419FC" w:rsidRPr="00587221">
        <w:rPr>
          <w:rFonts w:cs="Arial"/>
        </w:rPr>
        <w:t>omoč ne bo pogojena s prednostno rabo domačih proizvodov pred uvoženimi</w:t>
      </w:r>
      <w:r w:rsidR="000419FC" w:rsidRPr="006442C3">
        <w:rPr>
          <w:rFonts w:cs="Arial"/>
        </w:rPr>
        <w:t>.</w:t>
      </w:r>
    </w:p>
    <w:p w:rsidR="00892461" w:rsidRDefault="00892461" w:rsidP="003431F0">
      <w:pPr>
        <w:pStyle w:val="Odstavekseznama"/>
        <w:ind w:left="709" w:hanging="283"/>
        <w:jc w:val="both"/>
        <w:rPr>
          <w:rFonts w:cs="Arial"/>
        </w:rPr>
      </w:pPr>
      <w:r>
        <w:rPr>
          <w:rFonts w:cs="Arial"/>
        </w:rPr>
        <w:t xml:space="preserve">c) </w:t>
      </w:r>
      <w:r w:rsidRPr="00BE3961">
        <w:rPr>
          <w:rFonts w:cs="Arial"/>
        </w:rPr>
        <w:t>P</w:t>
      </w:r>
      <w:r w:rsidRPr="00587221">
        <w:rPr>
          <w:rFonts w:cs="Arial"/>
        </w:rPr>
        <w:t>omoč ne bo namenjena za nabavo vozil za prevoz tovora v podjetjih, ki opravljajo komercialni cestni</w:t>
      </w:r>
      <w:r w:rsidRPr="00BE3961">
        <w:rPr>
          <w:rFonts w:cs="Arial"/>
        </w:rPr>
        <w:t xml:space="preserve"> </w:t>
      </w:r>
      <w:r w:rsidRPr="00587221">
        <w:rPr>
          <w:rFonts w:cs="Arial"/>
        </w:rPr>
        <w:t>tovorni prevoz.</w:t>
      </w:r>
    </w:p>
    <w:p w:rsidR="003431F0" w:rsidRDefault="003431F0" w:rsidP="003431F0">
      <w:pPr>
        <w:pStyle w:val="Odstavekseznama"/>
        <w:ind w:left="709" w:hanging="283"/>
        <w:jc w:val="both"/>
        <w:rPr>
          <w:rFonts w:cs="Arial"/>
        </w:rPr>
      </w:pPr>
    </w:p>
    <w:p w:rsidR="000419FC" w:rsidRPr="00CE0C0A" w:rsidRDefault="007F52B6" w:rsidP="003431F0">
      <w:pPr>
        <w:pStyle w:val="Odstavekseznama"/>
        <w:ind w:left="0"/>
        <w:jc w:val="both"/>
        <w:rPr>
          <w:rFonts w:cs="Arial"/>
        </w:rPr>
      </w:pPr>
      <w:r>
        <w:rPr>
          <w:rFonts w:cs="Arial"/>
        </w:rPr>
        <w:t>(3)</w:t>
      </w:r>
      <w:r w:rsidR="000419FC" w:rsidRPr="007F52B6">
        <w:rPr>
          <w:rFonts w:cs="Arial"/>
        </w:rPr>
        <w:t xml:space="preserve"> </w:t>
      </w:r>
      <w:r w:rsidR="00BE3961" w:rsidRPr="007F52B6">
        <w:rPr>
          <w:rFonts w:cs="Arial"/>
        </w:rPr>
        <w:t>Skupni znesek pomoči, dodeljen enotnemu podjetju ne bo presegel 200.000,00 EUR v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892461" w:rsidRPr="006442C3" w:rsidRDefault="00892461" w:rsidP="00892461">
      <w:pPr>
        <w:pStyle w:val="Odstavekseznama"/>
        <w:ind w:left="0"/>
        <w:jc w:val="both"/>
        <w:rPr>
          <w:rFonts w:cs="Arial"/>
        </w:rPr>
      </w:pPr>
    </w:p>
    <w:p w:rsidR="000419FC" w:rsidRPr="00587221" w:rsidRDefault="00C83C57" w:rsidP="007F52B6">
      <w:pPr>
        <w:pStyle w:val="Odstavekseznama"/>
        <w:ind w:left="0"/>
        <w:jc w:val="both"/>
        <w:rPr>
          <w:rFonts w:cs="Arial"/>
        </w:rPr>
      </w:pPr>
      <w:r>
        <w:rPr>
          <w:rFonts w:cs="Arial"/>
        </w:rPr>
        <w:t xml:space="preserve">(4) </w:t>
      </w:r>
      <w:r w:rsidR="000902F2">
        <w:rPr>
          <w:rFonts w:cs="Arial"/>
        </w:rPr>
        <w:t>»</w:t>
      </w:r>
      <w:r w:rsidR="000419FC" w:rsidRPr="00BE3961">
        <w:rPr>
          <w:rFonts w:cs="Arial"/>
        </w:rPr>
        <w:t>E</w:t>
      </w:r>
      <w:r w:rsidR="000419FC" w:rsidRPr="00587221">
        <w:rPr>
          <w:rFonts w:cs="Arial"/>
        </w:rPr>
        <w:t>notno podjetje« pomeni vsa podjetja, ki so med seboj najmanj v enem od naslednjih razmerij:</w:t>
      </w:r>
    </w:p>
    <w:p w:rsidR="000419FC" w:rsidRPr="00587221" w:rsidRDefault="000419FC" w:rsidP="003431F0">
      <w:pPr>
        <w:ind w:left="567" w:hanging="283"/>
        <w:jc w:val="both"/>
        <w:rPr>
          <w:rFonts w:cs="Arial"/>
        </w:rPr>
      </w:pPr>
      <w:r w:rsidRPr="00587221">
        <w:rPr>
          <w:rFonts w:cs="Arial"/>
        </w:rPr>
        <w:lastRenderedPageBreak/>
        <w:t>(a) podjetje ima večino glasovalnih pravic delničarjev ali družbenikov drugega podjetja;</w:t>
      </w:r>
    </w:p>
    <w:p w:rsidR="000419FC" w:rsidRPr="00587221" w:rsidRDefault="000419FC" w:rsidP="003431F0">
      <w:pPr>
        <w:ind w:left="567" w:hanging="283"/>
        <w:jc w:val="both"/>
        <w:rPr>
          <w:rFonts w:cs="Arial"/>
        </w:rPr>
      </w:pPr>
      <w:r w:rsidRPr="00587221">
        <w:rPr>
          <w:rFonts w:cs="Arial"/>
        </w:rPr>
        <w:t>(b) podjetje ima pravico imenovati ali odpoklicati večino članov upravnega, poslovodnega ali</w:t>
      </w:r>
      <w:r>
        <w:rPr>
          <w:rFonts w:cs="Arial"/>
        </w:rPr>
        <w:t xml:space="preserve"> </w:t>
      </w:r>
      <w:r w:rsidRPr="00587221">
        <w:rPr>
          <w:rFonts w:cs="Arial"/>
        </w:rPr>
        <w:t>nadzornega organa drugega podjetja;</w:t>
      </w:r>
    </w:p>
    <w:p w:rsidR="000419FC" w:rsidRPr="00587221" w:rsidRDefault="000419FC" w:rsidP="003431F0">
      <w:pPr>
        <w:ind w:left="567" w:hanging="283"/>
        <w:jc w:val="both"/>
        <w:rPr>
          <w:rFonts w:cs="Arial"/>
        </w:rPr>
      </w:pPr>
      <w:r w:rsidRPr="00587221">
        <w:rPr>
          <w:rFonts w:cs="Arial"/>
        </w:rPr>
        <w:t>(c) podjetje ima pravico izvrševati prevladujoč vpliv na drugo podjetje na podlagi pogodbe, sklenjene z</w:t>
      </w:r>
      <w:r>
        <w:rPr>
          <w:rFonts w:cs="Arial"/>
        </w:rPr>
        <w:t xml:space="preserve"> </w:t>
      </w:r>
      <w:r w:rsidRPr="00587221">
        <w:rPr>
          <w:rFonts w:cs="Arial"/>
        </w:rPr>
        <w:t>navedenim podjetjem, ali določbe v njegovi družbeni pogodbi ali statutu;</w:t>
      </w:r>
    </w:p>
    <w:p w:rsidR="000419FC" w:rsidRPr="00587221" w:rsidRDefault="000419FC" w:rsidP="003431F0">
      <w:pPr>
        <w:ind w:left="567" w:hanging="283"/>
        <w:jc w:val="both"/>
        <w:rPr>
          <w:rFonts w:cs="Arial"/>
        </w:rPr>
      </w:pPr>
      <w:r w:rsidRPr="00587221">
        <w:rPr>
          <w:rFonts w:cs="Arial"/>
        </w:rPr>
        <w:t>(d) podjetje, ki je delničar ali družbenik drugega podjetja, na podlagi dogovora z drugimi delničarji ali</w:t>
      </w:r>
      <w:r>
        <w:rPr>
          <w:rFonts w:cs="Arial"/>
        </w:rPr>
        <w:t xml:space="preserve"> </w:t>
      </w:r>
      <w:r w:rsidRPr="00587221">
        <w:rPr>
          <w:rFonts w:cs="Arial"/>
        </w:rPr>
        <w:t>družbeniki navedenega podjetja sámo nadzoruje večino glasovalnih pravic delničarjev ali</w:t>
      </w:r>
      <w:r>
        <w:rPr>
          <w:rFonts w:cs="Arial"/>
        </w:rPr>
        <w:t xml:space="preserve"> </w:t>
      </w:r>
      <w:r w:rsidRPr="00587221">
        <w:rPr>
          <w:rFonts w:cs="Arial"/>
        </w:rPr>
        <w:t>družbenikov navedenega podjetja.</w:t>
      </w:r>
    </w:p>
    <w:p w:rsidR="000419FC" w:rsidRPr="00587221" w:rsidRDefault="000419FC" w:rsidP="007A3F9C">
      <w:pPr>
        <w:pStyle w:val="Odstavekseznama"/>
        <w:ind w:left="0"/>
        <w:jc w:val="both"/>
        <w:rPr>
          <w:rFonts w:cs="Arial"/>
        </w:rPr>
      </w:pPr>
      <w:r w:rsidRPr="00587221">
        <w:rPr>
          <w:rFonts w:cs="Arial"/>
        </w:rPr>
        <w:t>Podjetja, ki so v katerem koli razmerju iz točk (a) do (d) preko enega ali več drugih</w:t>
      </w:r>
      <w:r w:rsidRPr="006442C3">
        <w:rPr>
          <w:rFonts w:cs="Arial"/>
        </w:rPr>
        <w:t xml:space="preserve"> </w:t>
      </w:r>
      <w:r w:rsidRPr="00587221">
        <w:rPr>
          <w:rFonts w:cs="Arial"/>
        </w:rPr>
        <w:t>podjetij, prav tako veljajo za enotno podjetje.</w:t>
      </w:r>
    </w:p>
    <w:p w:rsidR="000419FC" w:rsidRDefault="000419FC" w:rsidP="00587221">
      <w:pPr>
        <w:jc w:val="both"/>
        <w:rPr>
          <w:rFonts w:cs="Arial"/>
        </w:rPr>
      </w:pPr>
    </w:p>
    <w:p w:rsidR="00C83C57" w:rsidRPr="003431F0" w:rsidRDefault="00C83C57" w:rsidP="00B47586">
      <w:pPr>
        <w:pStyle w:val="Odstavekseznama"/>
        <w:numPr>
          <w:ilvl w:val="0"/>
          <w:numId w:val="26"/>
        </w:numPr>
        <w:ind w:left="0" w:firstLine="0"/>
        <w:jc w:val="both"/>
        <w:rPr>
          <w:rFonts w:cs="Arial"/>
        </w:rPr>
      </w:pPr>
      <w:r w:rsidRPr="003431F0">
        <w:rPr>
          <w:rFonts w:cs="Arial"/>
        </w:rPr>
        <w:t xml:space="preserve">Pomoč »de </w:t>
      </w:r>
      <w:proofErr w:type="spellStart"/>
      <w:r w:rsidRPr="003431F0">
        <w:rPr>
          <w:rFonts w:cs="Arial"/>
        </w:rPr>
        <w:t>minimis</w:t>
      </w:r>
      <w:proofErr w:type="spellEnd"/>
      <w:r w:rsidRPr="003431F0">
        <w:rPr>
          <w:rFonts w:cs="Arial"/>
        </w:rPr>
        <w:t>« se dodeljuje v obliki dotacije.</w:t>
      </w:r>
    </w:p>
    <w:p w:rsidR="00C83C57" w:rsidRPr="00587221" w:rsidRDefault="00C83C57" w:rsidP="00587221">
      <w:pPr>
        <w:jc w:val="both"/>
        <w:rPr>
          <w:rFonts w:cs="Arial"/>
        </w:rPr>
      </w:pPr>
    </w:p>
    <w:p w:rsidR="000419FC" w:rsidRPr="00587221" w:rsidRDefault="00B73C53" w:rsidP="00B47586">
      <w:pPr>
        <w:pStyle w:val="Odstavekseznama"/>
        <w:numPr>
          <w:ilvl w:val="0"/>
          <w:numId w:val="26"/>
        </w:numPr>
        <w:ind w:left="0" w:firstLine="0"/>
        <w:jc w:val="both"/>
        <w:rPr>
          <w:rFonts w:cs="Arial"/>
        </w:rPr>
      </w:pPr>
      <w:proofErr w:type="spellStart"/>
      <w:r w:rsidRPr="00BE3961">
        <w:rPr>
          <w:rFonts w:cs="Arial"/>
        </w:rPr>
        <w:t>K</w:t>
      </w:r>
      <w:r w:rsidR="000419FC" w:rsidRPr="00587221">
        <w:rPr>
          <w:rFonts w:cs="Arial"/>
        </w:rPr>
        <w:t>umulacija</w:t>
      </w:r>
      <w:proofErr w:type="spellEnd"/>
      <w:r w:rsidR="000419FC" w:rsidRPr="00587221">
        <w:rPr>
          <w:rFonts w:cs="Arial"/>
        </w:rPr>
        <w:t xml:space="preserve"> pomoči:</w:t>
      </w:r>
    </w:p>
    <w:p w:rsidR="000419FC" w:rsidRPr="00587221" w:rsidRDefault="000419FC" w:rsidP="003431F0">
      <w:pPr>
        <w:pStyle w:val="Odstavekseznama"/>
        <w:numPr>
          <w:ilvl w:val="0"/>
          <w:numId w:val="16"/>
        </w:numPr>
        <w:ind w:left="426"/>
        <w:jc w:val="both"/>
        <w:rPr>
          <w:rFonts w:cs="Arial"/>
        </w:rPr>
      </w:pPr>
      <w:r w:rsidRPr="00587221">
        <w:rPr>
          <w:rFonts w:cs="Arial"/>
        </w:rPr>
        <w:t xml:space="preserve">pomoč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xml:space="preserve"> se ne sme </w:t>
      </w:r>
      <w:proofErr w:type="spellStart"/>
      <w:r w:rsidRPr="00587221">
        <w:rPr>
          <w:rFonts w:cs="Arial"/>
        </w:rPr>
        <w:t>kumulirati</w:t>
      </w:r>
      <w:proofErr w:type="spellEnd"/>
      <w:r w:rsidRPr="00587221">
        <w:rPr>
          <w:rFonts w:cs="Arial"/>
        </w:rPr>
        <w:t xml:space="preserve"> z državno pomočjo v zvezi z istimi upravičenimi stroški ali</w:t>
      </w:r>
      <w:r w:rsidR="00B73C53" w:rsidRPr="007E77D1">
        <w:rPr>
          <w:rFonts w:cs="Arial"/>
        </w:rPr>
        <w:t xml:space="preserve"> </w:t>
      </w:r>
      <w:r w:rsidRPr="00587221">
        <w:rPr>
          <w:rFonts w:cs="Arial"/>
        </w:rPr>
        <w:t xml:space="preserve">državno pomočjo za isti ukrep za financiranje tveganja, če bi se s takšno </w:t>
      </w:r>
      <w:proofErr w:type="spellStart"/>
      <w:r w:rsidRPr="00587221">
        <w:rPr>
          <w:rFonts w:cs="Arial"/>
        </w:rPr>
        <w:t>kumulacijo</w:t>
      </w:r>
      <w:proofErr w:type="spellEnd"/>
      <w:r w:rsidRPr="00587221">
        <w:rPr>
          <w:rFonts w:cs="Arial"/>
        </w:rPr>
        <w:t xml:space="preserve"> presegla</w:t>
      </w:r>
      <w:r w:rsidR="00B73C53" w:rsidRPr="007E77D1">
        <w:rPr>
          <w:rFonts w:cs="Arial"/>
        </w:rPr>
        <w:t xml:space="preserve"> </w:t>
      </w:r>
      <w:r w:rsidRPr="00587221">
        <w:rPr>
          <w:rFonts w:cs="Arial"/>
        </w:rPr>
        <w:t>največja intenzivnost pomoči ali znesek pomoči</w:t>
      </w:r>
      <w:r w:rsidR="00143356">
        <w:rPr>
          <w:rFonts w:cs="Arial"/>
        </w:rPr>
        <w:t>;</w:t>
      </w:r>
    </w:p>
    <w:p w:rsidR="000419FC" w:rsidRPr="00587221" w:rsidRDefault="000419FC" w:rsidP="003431F0">
      <w:pPr>
        <w:pStyle w:val="Odstavekseznama"/>
        <w:numPr>
          <w:ilvl w:val="0"/>
          <w:numId w:val="16"/>
        </w:numPr>
        <w:ind w:left="426"/>
        <w:jc w:val="both"/>
        <w:rPr>
          <w:rFonts w:cs="Arial"/>
        </w:rPr>
      </w:pPr>
      <w:r w:rsidRPr="00587221">
        <w:rPr>
          <w:rFonts w:cs="Arial"/>
        </w:rPr>
        <w:t xml:space="preserve">pomoč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xml:space="preserve">, dodeljena v skladu z Uredba Komisije (EU) št. 1407/2013, se lahko </w:t>
      </w:r>
      <w:proofErr w:type="spellStart"/>
      <w:r w:rsidRPr="00587221">
        <w:rPr>
          <w:rFonts w:cs="Arial"/>
        </w:rPr>
        <w:t>kumulira</w:t>
      </w:r>
      <w:proofErr w:type="spellEnd"/>
      <w:r w:rsidRPr="00587221">
        <w:rPr>
          <w:rFonts w:cs="Arial"/>
        </w:rPr>
        <w:t xml:space="preserve"> s</w:t>
      </w:r>
      <w:r w:rsidR="00B73C53" w:rsidRPr="007E77D1">
        <w:rPr>
          <w:rFonts w:cs="Arial"/>
        </w:rPr>
        <w:t xml:space="preserve"> </w:t>
      </w:r>
      <w:r w:rsidRPr="00587221">
        <w:rPr>
          <w:rFonts w:cs="Arial"/>
        </w:rPr>
        <w:t xml:space="preserve">pomočjo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dodeljeno v skladu z Uredbo Komisije (EU) št. 360/2012 do zgornje meje,</w:t>
      </w:r>
      <w:r w:rsidR="00B73C53" w:rsidRPr="007E77D1">
        <w:rPr>
          <w:rFonts w:cs="Arial"/>
        </w:rPr>
        <w:t xml:space="preserve"> </w:t>
      </w:r>
      <w:r w:rsidRPr="00587221">
        <w:rPr>
          <w:rFonts w:cs="Arial"/>
        </w:rPr>
        <w:t>določene v uredbi 360/2012</w:t>
      </w:r>
      <w:r w:rsidR="00143356">
        <w:rPr>
          <w:rFonts w:cs="Arial"/>
        </w:rPr>
        <w:t>;</w:t>
      </w:r>
    </w:p>
    <w:p w:rsidR="000419FC" w:rsidRPr="007E77D1" w:rsidRDefault="000419FC" w:rsidP="003431F0">
      <w:pPr>
        <w:pStyle w:val="Odstavekseznama"/>
        <w:numPr>
          <w:ilvl w:val="0"/>
          <w:numId w:val="16"/>
        </w:numPr>
        <w:ind w:left="426"/>
        <w:jc w:val="both"/>
        <w:rPr>
          <w:rFonts w:cs="Arial"/>
        </w:rPr>
      </w:pPr>
      <w:r w:rsidRPr="00587221">
        <w:rPr>
          <w:rFonts w:cs="Arial"/>
        </w:rPr>
        <w:t xml:space="preserve">pomoč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xml:space="preserve">, dodeljena v skladu z Uredba Komisije (EU) št. 1407/2013 se lahko </w:t>
      </w:r>
      <w:proofErr w:type="spellStart"/>
      <w:r w:rsidRPr="00587221">
        <w:rPr>
          <w:rFonts w:cs="Arial"/>
        </w:rPr>
        <w:t>kumulira</w:t>
      </w:r>
      <w:proofErr w:type="spellEnd"/>
      <w:r w:rsidRPr="00587221">
        <w:rPr>
          <w:rFonts w:cs="Arial"/>
        </w:rPr>
        <w:t xml:space="preserve"> s</w:t>
      </w:r>
      <w:r w:rsidR="00B73C53" w:rsidRPr="007E77D1">
        <w:rPr>
          <w:rFonts w:cs="Arial"/>
        </w:rPr>
        <w:t xml:space="preserve"> </w:t>
      </w:r>
      <w:r w:rsidRPr="00587221">
        <w:rPr>
          <w:rFonts w:cs="Arial"/>
        </w:rPr>
        <w:t xml:space="preserve">pomočjo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xml:space="preserve">, dodeljeno v skladu z drugimi uredbami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xml:space="preserve"> do ustrezne zgornje meje</w:t>
      </w:r>
      <w:r w:rsidR="00B73C53" w:rsidRPr="007E77D1">
        <w:rPr>
          <w:rFonts w:cs="Arial"/>
        </w:rPr>
        <w:t xml:space="preserve"> </w:t>
      </w:r>
      <w:r w:rsidRPr="00587221">
        <w:rPr>
          <w:rFonts w:cs="Arial"/>
        </w:rPr>
        <w:t>(200.000 oz 100.000 EUR).</w:t>
      </w:r>
    </w:p>
    <w:p w:rsidR="00B73C53" w:rsidRPr="00587221" w:rsidRDefault="00B73C53" w:rsidP="00587221">
      <w:pPr>
        <w:jc w:val="both"/>
        <w:rPr>
          <w:rFonts w:cs="Arial"/>
        </w:rPr>
      </w:pPr>
    </w:p>
    <w:p w:rsidR="005D1FCD" w:rsidRDefault="00F53248" w:rsidP="00B47586">
      <w:pPr>
        <w:pStyle w:val="Odstavekseznama"/>
        <w:numPr>
          <w:ilvl w:val="0"/>
          <w:numId w:val="26"/>
        </w:numPr>
        <w:ind w:left="0" w:firstLine="0"/>
        <w:jc w:val="both"/>
        <w:rPr>
          <w:rFonts w:cs="Arial"/>
        </w:rPr>
      </w:pPr>
      <w:r w:rsidRPr="00466856">
        <w:rPr>
          <w:rFonts w:cs="Arial"/>
        </w:rPr>
        <w:t xml:space="preserve">Izjave in </w:t>
      </w:r>
      <w:r w:rsidRPr="000D27AA">
        <w:rPr>
          <w:rFonts w:cs="Arial"/>
        </w:rPr>
        <w:t>s</w:t>
      </w:r>
      <w:r w:rsidR="005D1FCD" w:rsidRPr="000D27AA">
        <w:rPr>
          <w:rFonts w:cs="Arial"/>
        </w:rPr>
        <w:t>premljanje:</w:t>
      </w:r>
    </w:p>
    <w:p w:rsidR="00F70EED" w:rsidRPr="000D27AA" w:rsidRDefault="00F70EED" w:rsidP="00F70EED">
      <w:pPr>
        <w:pStyle w:val="Odstavekseznama"/>
        <w:ind w:left="0"/>
        <w:jc w:val="both"/>
        <w:rPr>
          <w:rFonts w:cs="Arial"/>
        </w:rPr>
      </w:pPr>
    </w:p>
    <w:p w:rsidR="00B47586" w:rsidRDefault="005D1FCD" w:rsidP="007A3F9C">
      <w:pPr>
        <w:pStyle w:val="Odstavekseznama"/>
        <w:ind w:left="0"/>
        <w:jc w:val="both"/>
        <w:rPr>
          <w:rFonts w:cs="Arial"/>
        </w:rPr>
      </w:pPr>
      <w:r w:rsidRPr="000D27AA">
        <w:rPr>
          <w:rFonts w:cs="Arial"/>
        </w:rPr>
        <w:t xml:space="preserve">(a) </w:t>
      </w:r>
      <w:r w:rsidR="00B73C53" w:rsidRPr="001F327F">
        <w:rPr>
          <w:rFonts w:cs="Arial"/>
        </w:rPr>
        <w:t>D</w:t>
      </w:r>
      <w:r w:rsidR="000419FC" w:rsidRPr="001F327F">
        <w:rPr>
          <w:rFonts w:cs="Arial"/>
        </w:rPr>
        <w:t xml:space="preserve">ajalec pomoči </w:t>
      </w:r>
      <w:r w:rsidR="00B73C53" w:rsidRPr="001F327F">
        <w:rPr>
          <w:rFonts w:cs="Arial"/>
        </w:rPr>
        <w:t xml:space="preserve">bo </w:t>
      </w:r>
      <w:r w:rsidR="000419FC" w:rsidRPr="001F327F">
        <w:rPr>
          <w:rFonts w:cs="Arial"/>
        </w:rPr>
        <w:t>od prejemnika pomoči pred dodelitvijo sredstev pridobil pisno izjavo</w:t>
      </w:r>
    </w:p>
    <w:p w:rsidR="00B73C53" w:rsidRDefault="000419FC" w:rsidP="00F70EED">
      <w:pPr>
        <w:pStyle w:val="Odstavekseznama"/>
        <w:ind w:left="426" w:hanging="284"/>
        <w:jc w:val="both"/>
        <w:rPr>
          <w:rFonts w:cs="Arial"/>
        </w:rPr>
      </w:pPr>
      <w:r w:rsidRPr="001F327F">
        <w:rPr>
          <w:rFonts w:cs="Arial"/>
        </w:rPr>
        <w:t xml:space="preserve"> </w:t>
      </w:r>
      <w:r w:rsidR="001F327F">
        <w:rPr>
          <w:rFonts w:cs="Arial"/>
        </w:rPr>
        <w:t xml:space="preserve">- </w:t>
      </w:r>
      <w:r w:rsidR="005D1FCD" w:rsidRPr="001F327F">
        <w:rPr>
          <w:rFonts w:cs="Arial"/>
        </w:rPr>
        <w:t xml:space="preserve">o </w:t>
      </w:r>
      <w:r w:rsidRPr="001F327F">
        <w:rPr>
          <w:rFonts w:cs="Arial"/>
        </w:rPr>
        <w:t xml:space="preserve">vseh drugih pomočeh </w:t>
      </w:r>
      <w:r w:rsidR="007A3F9C">
        <w:rPr>
          <w:rFonts w:cs="Arial"/>
        </w:rPr>
        <w:t>»</w:t>
      </w:r>
      <w:r w:rsidRPr="001F327F">
        <w:rPr>
          <w:rFonts w:cs="Arial"/>
        </w:rPr>
        <w:t xml:space="preserve">de </w:t>
      </w:r>
      <w:proofErr w:type="spellStart"/>
      <w:r w:rsidRPr="001F327F">
        <w:rPr>
          <w:rFonts w:cs="Arial"/>
        </w:rPr>
        <w:t>minimis</w:t>
      </w:r>
      <w:proofErr w:type="spellEnd"/>
      <w:r w:rsidR="007A3F9C">
        <w:rPr>
          <w:rFonts w:cs="Arial"/>
        </w:rPr>
        <w:t>«</w:t>
      </w:r>
      <w:r w:rsidRPr="001F327F">
        <w:rPr>
          <w:rFonts w:cs="Arial"/>
        </w:rPr>
        <w:t xml:space="preserve">, ki jih je podjetje prejelo na podlagi te ali drugih uredb </w:t>
      </w:r>
      <w:r w:rsidR="007A3F9C">
        <w:rPr>
          <w:rFonts w:cs="Arial"/>
        </w:rPr>
        <w:t>»</w:t>
      </w:r>
      <w:r w:rsidRPr="001F327F">
        <w:rPr>
          <w:rFonts w:cs="Arial"/>
        </w:rPr>
        <w:t>de</w:t>
      </w:r>
      <w:r w:rsidR="00B73C53" w:rsidRPr="001F327F">
        <w:rPr>
          <w:rFonts w:cs="Arial"/>
        </w:rPr>
        <w:t xml:space="preserve"> </w:t>
      </w:r>
      <w:proofErr w:type="spellStart"/>
      <w:r w:rsidRPr="001F327F">
        <w:rPr>
          <w:rFonts w:cs="Arial"/>
        </w:rPr>
        <w:t>minimis</w:t>
      </w:r>
      <w:proofErr w:type="spellEnd"/>
      <w:r w:rsidR="007A3F9C">
        <w:rPr>
          <w:rFonts w:cs="Arial"/>
        </w:rPr>
        <w:t>«</w:t>
      </w:r>
      <w:r w:rsidRPr="001F327F">
        <w:rPr>
          <w:rFonts w:cs="Arial"/>
        </w:rPr>
        <w:t xml:space="preserve"> v predhodnih dveh in v tekočem proračunskem letu</w:t>
      </w:r>
      <w:r w:rsidR="005D1FCD" w:rsidRPr="007F37FD">
        <w:rPr>
          <w:rFonts w:cs="Arial"/>
        </w:rPr>
        <w:t xml:space="preserve"> in </w:t>
      </w:r>
      <w:r w:rsidRPr="00466856">
        <w:rPr>
          <w:rFonts w:cs="Arial"/>
        </w:rPr>
        <w:t xml:space="preserve"> drugih že prejetih (ali zaprošenih) pomočeh za iste upravičene stroške</w:t>
      </w:r>
      <w:r w:rsidR="00B47586">
        <w:rPr>
          <w:rFonts w:cs="Arial"/>
        </w:rPr>
        <w:t>,</w:t>
      </w:r>
      <w:r w:rsidR="00B73C53" w:rsidRPr="00466856">
        <w:rPr>
          <w:rFonts w:cs="Arial"/>
        </w:rPr>
        <w:t xml:space="preserve"> </w:t>
      </w:r>
    </w:p>
    <w:p w:rsidR="001F327F" w:rsidRPr="003431F0" w:rsidRDefault="001F327F" w:rsidP="00F70EED">
      <w:pPr>
        <w:pStyle w:val="Odstavekseznama"/>
        <w:ind w:left="426" w:hanging="284"/>
        <w:jc w:val="both"/>
        <w:rPr>
          <w:rFonts w:cs="Arial"/>
        </w:rPr>
      </w:pPr>
      <w:r w:rsidRPr="003431F0">
        <w:rPr>
          <w:rFonts w:cs="Arial"/>
        </w:rPr>
        <w:t xml:space="preserve">- da prejemni ni povezan z nobenim podjetjem v smislu </w:t>
      </w:r>
      <w:r w:rsidR="00B47586" w:rsidRPr="003431F0">
        <w:rPr>
          <w:rFonts w:cs="Arial"/>
        </w:rPr>
        <w:t>drugega</w:t>
      </w:r>
      <w:r w:rsidRPr="003431F0">
        <w:rPr>
          <w:rFonts w:cs="Arial"/>
        </w:rPr>
        <w:t xml:space="preserve">. odstavka 2. člena Uredbe »de </w:t>
      </w:r>
      <w:proofErr w:type="spellStart"/>
      <w:r w:rsidRPr="003431F0">
        <w:rPr>
          <w:rFonts w:cs="Arial"/>
        </w:rPr>
        <w:t>minimis</w:t>
      </w:r>
      <w:proofErr w:type="spellEnd"/>
      <w:r w:rsidRPr="003431F0">
        <w:rPr>
          <w:rFonts w:cs="Arial"/>
        </w:rPr>
        <w:t>«</w:t>
      </w:r>
      <w:r w:rsidR="00B47586" w:rsidRPr="003431F0">
        <w:rPr>
          <w:rFonts w:cs="Arial"/>
        </w:rPr>
        <w:t>,</w:t>
      </w:r>
    </w:p>
    <w:p w:rsidR="001F327F" w:rsidRPr="001F327F" w:rsidRDefault="001F327F" w:rsidP="00F70EED">
      <w:pPr>
        <w:pStyle w:val="Odstavekseznama"/>
        <w:ind w:left="426" w:hanging="284"/>
        <w:jc w:val="both"/>
        <w:rPr>
          <w:rFonts w:cs="Arial"/>
        </w:rPr>
      </w:pPr>
      <w:r w:rsidRPr="003431F0">
        <w:rPr>
          <w:rFonts w:cs="Arial"/>
        </w:rPr>
        <w:t>- ali je bilo podjetje v zadnjih 3 letih pripojeno k drugemu podjetju ali je prišlo do delitve podjetja.</w:t>
      </w:r>
    </w:p>
    <w:p w:rsidR="000419FC" w:rsidRDefault="005D1FCD" w:rsidP="00587221">
      <w:pPr>
        <w:jc w:val="both"/>
        <w:rPr>
          <w:rFonts w:cs="Arial"/>
        </w:rPr>
      </w:pPr>
      <w:r w:rsidRPr="007F37FD">
        <w:rPr>
          <w:rFonts w:cs="Arial"/>
        </w:rPr>
        <w:t xml:space="preserve">(b) </w:t>
      </w:r>
      <w:r w:rsidR="00892461" w:rsidRPr="0072729F">
        <w:rPr>
          <w:rFonts w:cs="Arial"/>
        </w:rPr>
        <w:t>Daj</w:t>
      </w:r>
      <w:r w:rsidR="00F70EED">
        <w:rPr>
          <w:rFonts w:cs="Arial"/>
        </w:rPr>
        <w:t>a</w:t>
      </w:r>
      <w:r w:rsidR="00892461" w:rsidRPr="0072729F">
        <w:rPr>
          <w:rFonts w:cs="Arial"/>
        </w:rPr>
        <w:t xml:space="preserve">lec bo </w:t>
      </w:r>
      <w:r w:rsidR="000419FC" w:rsidRPr="005634F6">
        <w:rPr>
          <w:rFonts w:cs="Arial"/>
        </w:rPr>
        <w:t xml:space="preserve">zagotovil, da z dodeljenim zneskom pomoči »de </w:t>
      </w:r>
      <w:proofErr w:type="spellStart"/>
      <w:r w:rsidR="000419FC" w:rsidRPr="005634F6">
        <w:rPr>
          <w:rFonts w:cs="Arial"/>
        </w:rPr>
        <w:t>minimis</w:t>
      </w:r>
      <w:proofErr w:type="spellEnd"/>
      <w:r w:rsidR="000419FC" w:rsidRPr="005634F6">
        <w:rPr>
          <w:rFonts w:cs="Arial"/>
        </w:rPr>
        <w:t>«, ne bo</w:t>
      </w:r>
      <w:r w:rsidR="000419FC" w:rsidRPr="00F13820">
        <w:rPr>
          <w:rFonts w:cs="Arial"/>
        </w:rPr>
        <w:t xml:space="preserve"> presežena zgornja meja </w:t>
      </w:r>
      <w:r w:rsidR="007A3F9C">
        <w:rPr>
          <w:rFonts w:cs="Arial"/>
        </w:rPr>
        <w:t>»</w:t>
      </w:r>
      <w:r w:rsidR="000419FC" w:rsidRPr="00F13820">
        <w:rPr>
          <w:rFonts w:cs="Arial"/>
        </w:rPr>
        <w:t xml:space="preserve">de </w:t>
      </w:r>
      <w:proofErr w:type="spellStart"/>
      <w:r w:rsidR="000419FC" w:rsidRPr="00F13820">
        <w:rPr>
          <w:rFonts w:cs="Arial"/>
        </w:rPr>
        <w:t>minimis</w:t>
      </w:r>
      <w:proofErr w:type="spellEnd"/>
      <w:r w:rsidR="007A3F9C">
        <w:rPr>
          <w:rFonts w:cs="Arial"/>
        </w:rPr>
        <w:t>«</w:t>
      </w:r>
      <w:r w:rsidR="00B73C53" w:rsidRPr="00F13820">
        <w:rPr>
          <w:rFonts w:cs="Arial"/>
        </w:rPr>
        <w:t xml:space="preserve"> </w:t>
      </w:r>
      <w:r w:rsidR="000419FC" w:rsidRPr="00F13820">
        <w:rPr>
          <w:rFonts w:cs="Arial"/>
        </w:rPr>
        <w:t>pomoči</w:t>
      </w:r>
      <w:r w:rsidRPr="00F13820">
        <w:rPr>
          <w:rFonts w:cs="Arial"/>
        </w:rPr>
        <w:t xml:space="preserve"> za enotno podjetje</w:t>
      </w:r>
      <w:r w:rsidR="000419FC" w:rsidRPr="00F13820">
        <w:rPr>
          <w:rFonts w:cs="Arial"/>
        </w:rPr>
        <w:t xml:space="preserve"> </w:t>
      </w:r>
      <w:r w:rsidR="000419FC" w:rsidRPr="001F327F">
        <w:rPr>
          <w:rFonts w:cs="Arial"/>
        </w:rPr>
        <w:t>ter intenzivnosti pomoči po drugih predpisih.</w:t>
      </w:r>
    </w:p>
    <w:p w:rsidR="00B73C53" w:rsidRPr="00587221" w:rsidRDefault="00B73C53" w:rsidP="00587221">
      <w:pPr>
        <w:jc w:val="both"/>
        <w:rPr>
          <w:rFonts w:cs="Arial"/>
        </w:rPr>
      </w:pPr>
    </w:p>
    <w:p w:rsidR="000419FC" w:rsidRPr="00587221" w:rsidRDefault="00B73C53" w:rsidP="00C521AF">
      <w:pPr>
        <w:pStyle w:val="Odstavekseznama"/>
        <w:numPr>
          <w:ilvl w:val="0"/>
          <w:numId w:val="26"/>
        </w:numPr>
        <w:ind w:left="0" w:firstLine="0"/>
        <w:jc w:val="both"/>
        <w:rPr>
          <w:rFonts w:cs="Arial"/>
        </w:rPr>
      </w:pPr>
      <w:r w:rsidRPr="00BE3961">
        <w:rPr>
          <w:rFonts w:cs="Arial"/>
        </w:rPr>
        <w:t>D</w:t>
      </w:r>
      <w:r w:rsidR="000419FC" w:rsidRPr="00587221">
        <w:rPr>
          <w:rFonts w:cs="Arial"/>
        </w:rPr>
        <w:t>ajalec pomoči pisno obvesti prejemnika:</w:t>
      </w:r>
    </w:p>
    <w:p w:rsidR="000419FC" w:rsidRPr="00587221" w:rsidRDefault="000419FC" w:rsidP="00F70EED">
      <w:pPr>
        <w:pStyle w:val="Odstavekseznama"/>
        <w:numPr>
          <w:ilvl w:val="0"/>
          <w:numId w:val="17"/>
        </w:numPr>
        <w:ind w:left="426"/>
        <w:jc w:val="both"/>
        <w:rPr>
          <w:rFonts w:cs="Arial"/>
        </w:rPr>
      </w:pPr>
      <w:r w:rsidRPr="00587221">
        <w:rPr>
          <w:rFonts w:cs="Arial"/>
        </w:rPr>
        <w:t xml:space="preserve">da je pomoč dodeljena po pravilu »de </w:t>
      </w:r>
      <w:proofErr w:type="spellStart"/>
      <w:r w:rsidRPr="00587221">
        <w:rPr>
          <w:rFonts w:cs="Arial"/>
        </w:rPr>
        <w:t>minimis</w:t>
      </w:r>
      <w:proofErr w:type="spellEnd"/>
      <w:r w:rsidR="007A3F9C">
        <w:rPr>
          <w:rFonts w:cs="Arial"/>
        </w:rPr>
        <w:t>«</w:t>
      </w:r>
      <w:r w:rsidRPr="00587221">
        <w:rPr>
          <w:rFonts w:cs="Arial"/>
        </w:rPr>
        <w:t xml:space="preserve"> v skladu z Uredbo Komisije (EU) št. 1407/2013 z</w:t>
      </w:r>
      <w:r w:rsidR="00B73C53" w:rsidRPr="00B73C53">
        <w:rPr>
          <w:rFonts w:cs="Arial"/>
        </w:rPr>
        <w:t xml:space="preserve"> </w:t>
      </w:r>
      <w:r w:rsidRPr="00587221">
        <w:rPr>
          <w:rFonts w:cs="Arial"/>
        </w:rPr>
        <w:t>dne 18. decembra 2013 o uporabi členov 107 in 108 Pogodbe o delovanju Evropske unije pri</w:t>
      </w:r>
      <w:r w:rsidR="00B73C53" w:rsidRPr="00B73C53">
        <w:rPr>
          <w:rFonts w:cs="Arial"/>
        </w:rPr>
        <w:t xml:space="preserve"> </w:t>
      </w:r>
      <w:r w:rsidRPr="00587221">
        <w:rPr>
          <w:rFonts w:cs="Arial"/>
        </w:rPr>
        <w:t xml:space="preserve">pomoči </w:t>
      </w:r>
      <w:r w:rsidR="007A3F9C">
        <w:rPr>
          <w:rFonts w:cs="Arial"/>
        </w:rPr>
        <w:t>»</w:t>
      </w:r>
      <w:r w:rsidRPr="00587221">
        <w:rPr>
          <w:rFonts w:cs="Arial"/>
        </w:rPr>
        <w:t xml:space="preserve">de </w:t>
      </w:r>
      <w:proofErr w:type="spellStart"/>
      <w:r w:rsidRPr="00587221">
        <w:rPr>
          <w:rFonts w:cs="Arial"/>
        </w:rPr>
        <w:t>minimis</w:t>
      </w:r>
      <w:proofErr w:type="spellEnd"/>
      <w:r w:rsidR="007A3F9C">
        <w:rPr>
          <w:rFonts w:cs="Arial"/>
        </w:rPr>
        <w:t>«</w:t>
      </w:r>
      <w:r w:rsidRPr="00587221">
        <w:rPr>
          <w:rFonts w:cs="Arial"/>
        </w:rPr>
        <w:t xml:space="preserve"> (Uradni list EU L 352, 24.12.2013))</w:t>
      </w:r>
      <w:r w:rsidR="00143356">
        <w:rPr>
          <w:rFonts w:cs="Arial"/>
        </w:rPr>
        <w:t>;</w:t>
      </w:r>
    </w:p>
    <w:p w:rsidR="000419FC" w:rsidRDefault="00B73C53" w:rsidP="00F70EED">
      <w:pPr>
        <w:pStyle w:val="Odstavekseznama"/>
        <w:numPr>
          <w:ilvl w:val="0"/>
          <w:numId w:val="17"/>
        </w:numPr>
        <w:ind w:left="426"/>
        <w:jc w:val="both"/>
        <w:rPr>
          <w:rFonts w:cs="Arial"/>
        </w:rPr>
      </w:pPr>
      <w:r>
        <w:rPr>
          <w:rFonts w:cs="Arial"/>
        </w:rPr>
        <w:t xml:space="preserve">o </w:t>
      </w:r>
      <w:r w:rsidR="000419FC" w:rsidRPr="00587221">
        <w:rPr>
          <w:rFonts w:cs="Arial"/>
        </w:rPr>
        <w:t xml:space="preserve">znesku </w:t>
      </w:r>
      <w:r w:rsidR="007A3F9C">
        <w:rPr>
          <w:rFonts w:cs="Arial"/>
        </w:rPr>
        <w:t>»</w:t>
      </w:r>
      <w:r w:rsidR="000419FC" w:rsidRPr="00587221">
        <w:rPr>
          <w:rFonts w:cs="Arial"/>
        </w:rPr>
        <w:t xml:space="preserve">de </w:t>
      </w:r>
      <w:proofErr w:type="spellStart"/>
      <w:r w:rsidR="000419FC" w:rsidRPr="00587221">
        <w:rPr>
          <w:rFonts w:cs="Arial"/>
        </w:rPr>
        <w:t>minimis</w:t>
      </w:r>
      <w:proofErr w:type="spellEnd"/>
      <w:r w:rsidR="007A3F9C">
        <w:rPr>
          <w:rFonts w:cs="Arial"/>
        </w:rPr>
        <w:t>«</w:t>
      </w:r>
      <w:r w:rsidR="000419FC" w:rsidRPr="00587221">
        <w:rPr>
          <w:rFonts w:cs="Arial"/>
        </w:rPr>
        <w:t xml:space="preserve"> pomoči.</w:t>
      </w:r>
    </w:p>
    <w:p w:rsidR="00B73C53" w:rsidRPr="00587221" w:rsidRDefault="00B73C53" w:rsidP="00587221">
      <w:pPr>
        <w:jc w:val="both"/>
        <w:rPr>
          <w:rFonts w:cs="Arial"/>
        </w:rPr>
      </w:pPr>
    </w:p>
    <w:p w:rsidR="00892461" w:rsidRPr="00BE3961" w:rsidRDefault="00892461" w:rsidP="007A3F9C">
      <w:pPr>
        <w:pStyle w:val="Odstavekseznama"/>
        <w:ind w:left="0"/>
        <w:jc w:val="both"/>
        <w:rPr>
          <w:rFonts w:cs="Arial"/>
        </w:rPr>
      </w:pPr>
    </w:p>
    <w:p w:rsidR="00B73C53" w:rsidRDefault="00B73C53" w:rsidP="00587221">
      <w:pPr>
        <w:jc w:val="both"/>
        <w:rPr>
          <w:rFonts w:cs="Arial"/>
        </w:rPr>
      </w:pPr>
    </w:p>
    <w:p w:rsidR="00892461" w:rsidRPr="007A3F9C" w:rsidRDefault="00466856" w:rsidP="007A3F9C">
      <w:pPr>
        <w:pStyle w:val="Odstavekseznama"/>
        <w:numPr>
          <w:ilvl w:val="0"/>
          <w:numId w:val="35"/>
        </w:numPr>
        <w:jc w:val="center"/>
        <w:rPr>
          <w:rFonts w:cs="Arial"/>
          <w:b/>
        </w:rPr>
      </w:pPr>
      <w:r w:rsidRPr="007A3F9C">
        <w:rPr>
          <w:rFonts w:cs="Arial"/>
          <w:b/>
        </w:rPr>
        <w:t>EVIDENCE</w:t>
      </w:r>
      <w:r w:rsidR="00192B5E" w:rsidRPr="007A3F9C">
        <w:rPr>
          <w:rFonts w:cs="Arial"/>
          <w:b/>
        </w:rPr>
        <w:t>, POROČANJE IN SPREMLJANJE</w:t>
      </w:r>
    </w:p>
    <w:p w:rsidR="00892461" w:rsidRPr="00892461" w:rsidRDefault="00892461" w:rsidP="007A3F9C">
      <w:pPr>
        <w:pStyle w:val="Odstavekseznama"/>
        <w:ind w:left="945"/>
        <w:jc w:val="both"/>
        <w:rPr>
          <w:rFonts w:cs="Arial"/>
        </w:rPr>
      </w:pPr>
    </w:p>
    <w:p w:rsidR="00CD6748" w:rsidRPr="00F44F78" w:rsidRDefault="001D1DD3" w:rsidP="00CD6748">
      <w:pPr>
        <w:jc w:val="center"/>
        <w:rPr>
          <w:rFonts w:cs="Arial"/>
        </w:rPr>
      </w:pPr>
      <w:r>
        <w:rPr>
          <w:rFonts w:cs="Arial"/>
          <w:b/>
        </w:rPr>
        <w:t>17</w:t>
      </w:r>
      <w:r w:rsidR="00CD6748" w:rsidRPr="00F44F78">
        <w:rPr>
          <w:rFonts w:cs="Arial"/>
          <w:b/>
        </w:rPr>
        <w:t>. člen</w:t>
      </w:r>
    </w:p>
    <w:p w:rsidR="00CD6748" w:rsidRPr="00F44F78" w:rsidRDefault="00CD6748" w:rsidP="00CD6748">
      <w:pPr>
        <w:jc w:val="center"/>
        <w:rPr>
          <w:rFonts w:cs="Arial"/>
          <w:b/>
        </w:rPr>
      </w:pPr>
      <w:r w:rsidRPr="00F44F78">
        <w:rPr>
          <w:rFonts w:cs="Arial"/>
          <w:b/>
        </w:rPr>
        <w:t xml:space="preserve">(priglasitev </w:t>
      </w:r>
      <w:r>
        <w:rPr>
          <w:rFonts w:cs="Arial"/>
          <w:b/>
        </w:rPr>
        <w:t>s</w:t>
      </w:r>
      <w:r w:rsidRPr="00F44F78">
        <w:rPr>
          <w:rFonts w:cs="Arial"/>
          <w:b/>
        </w:rPr>
        <w:t xml:space="preserve">heme </w:t>
      </w:r>
      <w:r w:rsidRPr="006B19CA">
        <w:rPr>
          <w:rFonts w:cs="Arial"/>
          <w:b/>
        </w:rPr>
        <w:t>pomoči)</w:t>
      </w:r>
    </w:p>
    <w:p w:rsidR="00CD6748" w:rsidRPr="00F44F78" w:rsidRDefault="00CD6748" w:rsidP="00CD6748">
      <w:pPr>
        <w:jc w:val="center"/>
        <w:rPr>
          <w:rFonts w:cs="Arial"/>
        </w:rPr>
      </w:pPr>
    </w:p>
    <w:p w:rsidR="00CD6748" w:rsidRPr="006442C3" w:rsidRDefault="00CD6748" w:rsidP="00CD6748">
      <w:pPr>
        <w:pStyle w:val="Odstavekseznama"/>
        <w:numPr>
          <w:ilvl w:val="0"/>
          <w:numId w:val="25"/>
        </w:numPr>
        <w:ind w:left="0" w:firstLine="0"/>
        <w:jc w:val="both"/>
        <w:rPr>
          <w:rFonts w:cs="Arial"/>
        </w:rPr>
      </w:pPr>
      <w:r w:rsidRPr="006442C3">
        <w:rPr>
          <w:rFonts w:cs="Arial"/>
        </w:rPr>
        <w:t xml:space="preserve">Vsebino </w:t>
      </w:r>
      <w:r w:rsidR="00892461">
        <w:rPr>
          <w:rFonts w:cs="Arial"/>
        </w:rPr>
        <w:t>s</w:t>
      </w:r>
      <w:r w:rsidRPr="006442C3">
        <w:rPr>
          <w:rFonts w:cs="Arial"/>
        </w:rPr>
        <w:t>heme državnih pomoči</w:t>
      </w:r>
      <w:r w:rsidR="00892461">
        <w:rPr>
          <w:rFonts w:cs="Arial"/>
        </w:rPr>
        <w:t xml:space="preserve"> in pomoči »de </w:t>
      </w:r>
      <w:proofErr w:type="spellStart"/>
      <w:r w:rsidR="00892461">
        <w:rPr>
          <w:rFonts w:cs="Arial"/>
        </w:rPr>
        <w:t>minimis</w:t>
      </w:r>
      <w:proofErr w:type="spellEnd"/>
      <w:r w:rsidR="00892461">
        <w:rPr>
          <w:rFonts w:cs="Arial"/>
        </w:rPr>
        <w:t xml:space="preserve">« </w:t>
      </w:r>
      <w:r w:rsidRPr="006442C3">
        <w:rPr>
          <w:rFonts w:cs="Arial"/>
        </w:rPr>
        <w:t>pripravi ARRS v skladu z določbami Zakona o spremljanju državnih pomoči in jo posreduje Ministrstvu za finance. Enako velja tud</w:t>
      </w:r>
      <w:r w:rsidR="00892461">
        <w:rPr>
          <w:rFonts w:cs="Arial"/>
        </w:rPr>
        <w:t>i za dopolnitev ali spremembo</w:t>
      </w:r>
      <w:r w:rsidRPr="006442C3">
        <w:rPr>
          <w:rFonts w:cs="Arial"/>
        </w:rPr>
        <w:t xml:space="preserve"> obstoječe </w:t>
      </w:r>
      <w:r w:rsidR="00892461">
        <w:rPr>
          <w:rFonts w:cs="Arial"/>
        </w:rPr>
        <w:t>s</w:t>
      </w:r>
      <w:r w:rsidRPr="006442C3">
        <w:rPr>
          <w:rFonts w:cs="Arial"/>
        </w:rPr>
        <w:t xml:space="preserve">heme državnih pomoči ter za dodelitev državne pomoči po pravilih </w:t>
      </w:r>
      <w:r w:rsidR="007A3F9C">
        <w:rPr>
          <w:rFonts w:cs="Arial"/>
        </w:rPr>
        <w:t>»</w:t>
      </w:r>
      <w:r w:rsidRPr="006442C3">
        <w:rPr>
          <w:rFonts w:cs="Arial"/>
        </w:rPr>
        <w:t xml:space="preserve">de </w:t>
      </w:r>
      <w:proofErr w:type="spellStart"/>
      <w:r w:rsidRPr="006442C3">
        <w:rPr>
          <w:rFonts w:cs="Arial"/>
        </w:rPr>
        <w:t>minimis</w:t>
      </w:r>
      <w:proofErr w:type="spellEnd"/>
      <w:r w:rsidR="007A3F9C">
        <w:rPr>
          <w:rFonts w:cs="Arial"/>
        </w:rPr>
        <w:t>«</w:t>
      </w:r>
      <w:r w:rsidRPr="006442C3">
        <w:rPr>
          <w:rFonts w:cs="Arial"/>
        </w:rPr>
        <w:t xml:space="preserve">. </w:t>
      </w:r>
    </w:p>
    <w:p w:rsidR="00CD6748" w:rsidRPr="00F44F78" w:rsidRDefault="00CD6748" w:rsidP="00CD6748">
      <w:pPr>
        <w:jc w:val="both"/>
        <w:rPr>
          <w:rFonts w:cs="Arial"/>
        </w:rPr>
      </w:pPr>
    </w:p>
    <w:p w:rsidR="00CD6748" w:rsidRPr="006442C3" w:rsidRDefault="00CD6748" w:rsidP="00CD6748">
      <w:pPr>
        <w:pStyle w:val="Odstavekseznama"/>
        <w:numPr>
          <w:ilvl w:val="0"/>
          <w:numId w:val="25"/>
        </w:numPr>
        <w:ind w:left="0" w:firstLine="0"/>
        <w:jc w:val="both"/>
        <w:rPr>
          <w:rFonts w:cs="Arial"/>
        </w:rPr>
      </w:pPr>
      <w:r w:rsidRPr="006442C3">
        <w:rPr>
          <w:rFonts w:cs="Arial"/>
        </w:rPr>
        <w:t xml:space="preserve">Priglasitev </w:t>
      </w:r>
      <w:r w:rsidR="00892461">
        <w:rPr>
          <w:rFonts w:cs="Arial"/>
        </w:rPr>
        <w:t>s</w:t>
      </w:r>
      <w:r w:rsidRPr="006442C3">
        <w:rPr>
          <w:rFonts w:cs="Arial"/>
        </w:rPr>
        <w:t>heme državnih pomoči</w:t>
      </w:r>
      <w:r w:rsidR="00892461">
        <w:rPr>
          <w:rFonts w:cs="Arial"/>
        </w:rPr>
        <w:t xml:space="preserve"> in pomoči »de </w:t>
      </w:r>
      <w:proofErr w:type="spellStart"/>
      <w:r w:rsidR="00892461">
        <w:rPr>
          <w:rFonts w:cs="Arial"/>
        </w:rPr>
        <w:t>minimis</w:t>
      </w:r>
      <w:proofErr w:type="spellEnd"/>
      <w:r w:rsidR="00892461">
        <w:rPr>
          <w:rFonts w:cs="Arial"/>
        </w:rPr>
        <w:t>«</w:t>
      </w:r>
      <w:r w:rsidRPr="006442C3">
        <w:rPr>
          <w:rFonts w:cs="Arial"/>
        </w:rPr>
        <w:t xml:space="preserve"> mora poleg izpolnjenega obrazca vsebovati tudi pravno podlago, obrazložitev in vso spremljajočo dokumentacijo, na katero se ARRS sklicuje. </w:t>
      </w:r>
    </w:p>
    <w:p w:rsidR="00CD6748" w:rsidRPr="00F44F78" w:rsidRDefault="00CD6748" w:rsidP="00CD6748">
      <w:pPr>
        <w:jc w:val="both"/>
        <w:rPr>
          <w:rFonts w:cs="Arial"/>
        </w:rPr>
      </w:pPr>
    </w:p>
    <w:p w:rsidR="00CD6748" w:rsidRPr="006442C3" w:rsidRDefault="00CD6748" w:rsidP="00CD6748">
      <w:pPr>
        <w:pStyle w:val="Odstavekseznama"/>
        <w:numPr>
          <w:ilvl w:val="0"/>
          <w:numId w:val="25"/>
        </w:numPr>
        <w:ind w:left="0" w:firstLine="0"/>
        <w:jc w:val="both"/>
        <w:rPr>
          <w:rFonts w:cs="Arial"/>
        </w:rPr>
      </w:pPr>
      <w:r w:rsidRPr="006442C3">
        <w:rPr>
          <w:rFonts w:cs="Arial"/>
        </w:rPr>
        <w:t xml:space="preserve">Do potrditve </w:t>
      </w:r>
      <w:r w:rsidR="00892461">
        <w:rPr>
          <w:rFonts w:cs="Arial"/>
        </w:rPr>
        <w:t>sheme</w:t>
      </w:r>
      <w:r w:rsidRPr="006442C3">
        <w:rPr>
          <w:rFonts w:cs="Arial"/>
        </w:rPr>
        <w:t xml:space="preserve"> s strani Ministrstva za finance, je zadržano in prepovedano izvajanje državne pomoči</w:t>
      </w:r>
      <w:r w:rsidR="009F3156">
        <w:rPr>
          <w:rFonts w:cs="Arial"/>
        </w:rPr>
        <w:t xml:space="preserve"> in pomoči »de </w:t>
      </w:r>
      <w:proofErr w:type="spellStart"/>
      <w:r w:rsidR="009F3156">
        <w:rPr>
          <w:rFonts w:cs="Arial"/>
        </w:rPr>
        <w:t>minimis</w:t>
      </w:r>
      <w:proofErr w:type="spellEnd"/>
      <w:r w:rsidR="009F3156">
        <w:rPr>
          <w:rFonts w:cs="Arial"/>
        </w:rPr>
        <w:t>«</w:t>
      </w:r>
      <w:r w:rsidRPr="006442C3">
        <w:rPr>
          <w:rFonts w:cs="Arial"/>
        </w:rPr>
        <w:t xml:space="preserve">. </w:t>
      </w:r>
    </w:p>
    <w:p w:rsidR="00F70EED" w:rsidRDefault="00F70EED" w:rsidP="006A0A9F">
      <w:pPr>
        <w:rPr>
          <w:rFonts w:cs="Arial"/>
          <w:b/>
        </w:rPr>
      </w:pPr>
    </w:p>
    <w:p w:rsidR="00F573F2" w:rsidRDefault="00F573F2" w:rsidP="006A0A9F">
      <w:pPr>
        <w:rPr>
          <w:rFonts w:cs="Arial"/>
          <w:b/>
        </w:rPr>
      </w:pPr>
    </w:p>
    <w:p w:rsidR="00CD6748" w:rsidRPr="00F44F78" w:rsidRDefault="00CD6748" w:rsidP="00CD6748">
      <w:pPr>
        <w:jc w:val="center"/>
        <w:rPr>
          <w:rFonts w:cs="Arial"/>
        </w:rPr>
      </w:pPr>
      <w:r w:rsidRPr="00F44F78">
        <w:rPr>
          <w:rFonts w:cs="Arial"/>
          <w:b/>
        </w:rPr>
        <w:t>1</w:t>
      </w:r>
      <w:r w:rsidR="001D1DD3">
        <w:rPr>
          <w:rFonts w:cs="Arial"/>
          <w:b/>
        </w:rPr>
        <w:t>8</w:t>
      </w:r>
      <w:r w:rsidRPr="00F44F78">
        <w:rPr>
          <w:rFonts w:cs="Arial"/>
          <w:b/>
        </w:rPr>
        <w:t>. člen</w:t>
      </w:r>
    </w:p>
    <w:p w:rsidR="00CD6748" w:rsidRPr="00F44F78" w:rsidRDefault="00CD6748" w:rsidP="00CD6748">
      <w:pPr>
        <w:jc w:val="center"/>
        <w:rPr>
          <w:rFonts w:cs="Arial"/>
          <w:b/>
        </w:rPr>
      </w:pPr>
      <w:r w:rsidRPr="00F44F78">
        <w:rPr>
          <w:rFonts w:cs="Arial"/>
        </w:rPr>
        <w:t xml:space="preserve"> </w:t>
      </w:r>
      <w:r w:rsidRPr="00F44F78">
        <w:rPr>
          <w:rFonts w:cs="Arial"/>
          <w:b/>
        </w:rPr>
        <w:t>(evidence)</w:t>
      </w:r>
    </w:p>
    <w:p w:rsidR="00CD6748" w:rsidRPr="00F44F78" w:rsidRDefault="00CD6748" w:rsidP="00CD6748">
      <w:pPr>
        <w:jc w:val="both"/>
        <w:rPr>
          <w:rFonts w:cs="Arial"/>
        </w:rPr>
      </w:pPr>
    </w:p>
    <w:p w:rsidR="00CD6748" w:rsidRPr="006442C3" w:rsidRDefault="00CD6748" w:rsidP="00CD6748">
      <w:pPr>
        <w:pStyle w:val="Odstavekseznama"/>
        <w:numPr>
          <w:ilvl w:val="0"/>
          <w:numId w:val="27"/>
        </w:numPr>
        <w:ind w:left="0" w:firstLine="0"/>
        <w:jc w:val="both"/>
        <w:rPr>
          <w:rFonts w:cs="Arial"/>
        </w:rPr>
      </w:pPr>
      <w:r w:rsidRPr="006442C3">
        <w:rPr>
          <w:rFonts w:cs="Arial"/>
        </w:rPr>
        <w:t xml:space="preserve">Za zagotovitev preglednosti na področju državnih pomoči </w:t>
      </w:r>
      <w:r w:rsidR="00EC2AD7">
        <w:rPr>
          <w:rFonts w:cs="Arial"/>
        </w:rPr>
        <w:t xml:space="preserve">in pomoči »de </w:t>
      </w:r>
      <w:proofErr w:type="spellStart"/>
      <w:r w:rsidR="00EC2AD7">
        <w:rPr>
          <w:rFonts w:cs="Arial"/>
        </w:rPr>
        <w:t>minimis</w:t>
      </w:r>
      <w:proofErr w:type="spellEnd"/>
      <w:r w:rsidR="00EC2AD7">
        <w:rPr>
          <w:rFonts w:cs="Arial"/>
        </w:rPr>
        <w:t xml:space="preserve">« </w:t>
      </w:r>
      <w:r w:rsidRPr="006442C3">
        <w:rPr>
          <w:rFonts w:cs="Arial"/>
        </w:rPr>
        <w:t xml:space="preserve">ARRS vzpostavi in vodi evidenco o državnih pomočeh in pomočeh po pravilu "de </w:t>
      </w:r>
      <w:proofErr w:type="spellStart"/>
      <w:r w:rsidRPr="006442C3">
        <w:rPr>
          <w:rFonts w:cs="Arial"/>
        </w:rPr>
        <w:t>minimis</w:t>
      </w:r>
      <w:proofErr w:type="spellEnd"/>
      <w:r w:rsidRPr="006442C3">
        <w:rPr>
          <w:rFonts w:cs="Arial"/>
        </w:rPr>
        <w:t>"</w:t>
      </w:r>
      <w:r w:rsidR="009357FE">
        <w:rPr>
          <w:rFonts w:cs="Arial"/>
        </w:rPr>
        <w:t xml:space="preserve"> </w:t>
      </w:r>
      <w:r w:rsidR="009357FE" w:rsidRPr="006442C3">
        <w:rPr>
          <w:rFonts w:cs="Arial"/>
        </w:rPr>
        <w:t>na področju raziskav</w:t>
      </w:r>
      <w:r w:rsidR="009357FE">
        <w:rPr>
          <w:rFonts w:cs="Arial"/>
        </w:rPr>
        <w:t>,</w:t>
      </w:r>
      <w:r w:rsidRPr="006442C3">
        <w:rPr>
          <w:rFonts w:cs="Arial"/>
        </w:rPr>
        <w:t xml:space="preserve"> ki ju ARRS objavi na svoji spletni strani. </w:t>
      </w:r>
    </w:p>
    <w:p w:rsidR="00CD6748" w:rsidRPr="00F44F78" w:rsidRDefault="00CD6748" w:rsidP="00CD6748">
      <w:pPr>
        <w:jc w:val="both"/>
        <w:rPr>
          <w:rFonts w:cs="Arial"/>
        </w:rPr>
      </w:pPr>
    </w:p>
    <w:p w:rsidR="00CD6748" w:rsidRPr="006442C3" w:rsidRDefault="00CD6748" w:rsidP="00CD6748">
      <w:pPr>
        <w:pStyle w:val="Odstavekseznama"/>
        <w:numPr>
          <w:ilvl w:val="0"/>
          <w:numId w:val="27"/>
        </w:numPr>
        <w:ind w:left="0" w:firstLine="0"/>
        <w:jc w:val="both"/>
        <w:rPr>
          <w:rFonts w:cs="Arial"/>
        </w:rPr>
      </w:pPr>
      <w:r w:rsidRPr="006442C3">
        <w:rPr>
          <w:rFonts w:cs="Arial"/>
        </w:rPr>
        <w:t>Evidence o državnih pomočeh</w:t>
      </w:r>
      <w:r w:rsidR="002F6EDC">
        <w:rPr>
          <w:rFonts w:cs="Arial"/>
        </w:rPr>
        <w:t xml:space="preserve"> in pomočeh »de </w:t>
      </w:r>
      <w:proofErr w:type="spellStart"/>
      <w:r w:rsidR="002F6EDC">
        <w:rPr>
          <w:rFonts w:cs="Arial"/>
        </w:rPr>
        <w:t>minimis</w:t>
      </w:r>
      <w:proofErr w:type="spellEnd"/>
      <w:r w:rsidR="002F6EDC">
        <w:rPr>
          <w:rFonts w:cs="Arial"/>
        </w:rPr>
        <w:t>«</w:t>
      </w:r>
      <w:r w:rsidRPr="006442C3">
        <w:rPr>
          <w:rFonts w:cs="Arial"/>
        </w:rPr>
        <w:t xml:space="preserve"> je treba hraniti 10 let od datuma dodelitve pomoči. </w:t>
      </w:r>
    </w:p>
    <w:p w:rsidR="00CD6748" w:rsidRPr="00F44F78" w:rsidRDefault="00CD6748" w:rsidP="00CD6748">
      <w:pPr>
        <w:rPr>
          <w:rFonts w:cs="Arial"/>
        </w:rPr>
      </w:pPr>
    </w:p>
    <w:p w:rsidR="006A0A9F" w:rsidRDefault="006A0A9F" w:rsidP="00CD6748">
      <w:pPr>
        <w:jc w:val="center"/>
        <w:rPr>
          <w:rFonts w:cs="Arial"/>
          <w:b/>
        </w:rPr>
      </w:pPr>
    </w:p>
    <w:p w:rsidR="00CD6748" w:rsidRPr="00F44F78" w:rsidRDefault="00CD6748" w:rsidP="00CD6748">
      <w:pPr>
        <w:jc w:val="center"/>
        <w:rPr>
          <w:rFonts w:cs="Arial"/>
        </w:rPr>
      </w:pPr>
      <w:r w:rsidRPr="00F44F78">
        <w:rPr>
          <w:rFonts w:cs="Arial"/>
          <w:b/>
        </w:rPr>
        <w:t>1</w:t>
      </w:r>
      <w:r w:rsidR="001D1DD3">
        <w:rPr>
          <w:rFonts w:cs="Arial"/>
          <w:b/>
        </w:rPr>
        <w:t>9</w:t>
      </w:r>
      <w:r w:rsidRPr="00F44F78">
        <w:rPr>
          <w:rFonts w:cs="Arial"/>
          <w:b/>
        </w:rPr>
        <w:t>. člen</w:t>
      </w:r>
    </w:p>
    <w:p w:rsidR="00CD6748" w:rsidRPr="00F44F78" w:rsidRDefault="00CD6748" w:rsidP="00CD6748">
      <w:pPr>
        <w:jc w:val="center"/>
        <w:rPr>
          <w:rFonts w:cs="Arial"/>
          <w:b/>
        </w:rPr>
      </w:pPr>
      <w:r w:rsidRPr="00F44F78">
        <w:rPr>
          <w:rFonts w:cs="Arial"/>
        </w:rPr>
        <w:t xml:space="preserve"> </w:t>
      </w:r>
      <w:r>
        <w:rPr>
          <w:rFonts w:cs="Arial"/>
          <w:b/>
        </w:rPr>
        <w:t>(</w:t>
      </w:r>
      <w:r w:rsidRPr="00F44F78">
        <w:rPr>
          <w:rFonts w:cs="Arial"/>
          <w:b/>
        </w:rPr>
        <w:t>poročanje)</w:t>
      </w:r>
    </w:p>
    <w:p w:rsidR="00CD6748" w:rsidRPr="00F44F78" w:rsidRDefault="00CD6748" w:rsidP="00CD6748">
      <w:pPr>
        <w:rPr>
          <w:rFonts w:cs="Arial"/>
        </w:rPr>
      </w:pPr>
    </w:p>
    <w:p w:rsidR="007F1E58" w:rsidRPr="00F70EED" w:rsidRDefault="00CD6748" w:rsidP="00C521AF">
      <w:pPr>
        <w:pStyle w:val="Odstavekseznama"/>
        <w:numPr>
          <w:ilvl w:val="0"/>
          <w:numId w:val="37"/>
        </w:numPr>
        <w:ind w:left="0" w:firstLine="0"/>
        <w:jc w:val="both"/>
        <w:rPr>
          <w:rFonts w:cs="Arial"/>
        </w:rPr>
      </w:pPr>
      <w:r w:rsidRPr="00F70EED">
        <w:rPr>
          <w:rFonts w:cs="Arial"/>
        </w:rPr>
        <w:t>ARRS v skladu s pravili</w:t>
      </w:r>
      <w:r w:rsidR="002272D7" w:rsidRPr="00F70EED">
        <w:rPr>
          <w:rFonts w:cs="Arial"/>
        </w:rPr>
        <w:t xml:space="preserve"> </w:t>
      </w:r>
      <w:r w:rsidRPr="00F70EED">
        <w:rPr>
          <w:rFonts w:cs="Arial"/>
        </w:rPr>
        <w:t xml:space="preserve">na področju državnih pomoči poroča Ministrstvu za finance o </w:t>
      </w:r>
      <w:r w:rsidR="007F1E58" w:rsidRPr="00F70EED">
        <w:rPr>
          <w:rFonts w:cs="Arial"/>
        </w:rPr>
        <w:t xml:space="preserve">dodeljenih </w:t>
      </w:r>
      <w:r w:rsidRPr="00F70EED">
        <w:rPr>
          <w:rFonts w:cs="Arial"/>
        </w:rPr>
        <w:t xml:space="preserve">državnih pomočeh ter o rezultatih </w:t>
      </w:r>
      <w:r w:rsidR="002D28FD" w:rsidRPr="00F70EED">
        <w:rPr>
          <w:rFonts w:cs="Arial"/>
        </w:rPr>
        <w:t>in</w:t>
      </w:r>
      <w:r w:rsidR="007F1E58" w:rsidRPr="00F70EED">
        <w:rPr>
          <w:rFonts w:cs="Arial"/>
        </w:rPr>
        <w:t xml:space="preserve"> učinkih </w:t>
      </w:r>
      <w:r w:rsidRPr="00F70EED">
        <w:rPr>
          <w:rFonts w:cs="Arial"/>
        </w:rPr>
        <w:t xml:space="preserve">državnih pomoči. </w:t>
      </w:r>
    </w:p>
    <w:p w:rsidR="007F1E58" w:rsidRPr="00F70EED" w:rsidRDefault="007F1E58" w:rsidP="00CD6748">
      <w:pPr>
        <w:jc w:val="both"/>
        <w:rPr>
          <w:rFonts w:cs="Arial"/>
        </w:rPr>
      </w:pPr>
    </w:p>
    <w:p w:rsidR="007F1E58" w:rsidRPr="00F70EED" w:rsidRDefault="007F1E58" w:rsidP="00C521AF">
      <w:pPr>
        <w:pStyle w:val="Odstavekseznama"/>
        <w:numPr>
          <w:ilvl w:val="0"/>
          <w:numId w:val="37"/>
        </w:numPr>
        <w:ind w:left="0" w:firstLine="0"/>
        <w:jc w:val="both"/>
        <w:rPr>
          <w:rFonts w:cs="Arial"/>
        </w:rPr>
      </w:pPr>
      <w:r w:rsidRPr="00F70EED">
        <w:rPr>
          <w:rFonts w:cs="Arial"/>
        </w:rPr>
        <w:t xml:space="preserve">Podatke o dodeljenih državnih pomočeh je ARRS dolžna posredovati v 30 dneh po nakazilu prejemniku. </w:t>
      </w:r>
    </w:p>
    <w:p w:rsidR="002D28FD" w:rsidRPr="00F70EED" w:rsidRDefault="002D28FD" w:rsidP="007F1E58">
      <w:pPr>
        <w:jc w:val="both"/>
        <w:rPr>
          <w:rFonts w:cs="Arial"/>
        </w:rPr>
      </w:pPr>
    </w:p>
    <w:p w:rsidR="007F1E58" w:rsidRPr="00F70EED" w:rsidRDefault="007F1E58" w:rsidP="00C521AF">
      <w:pPr>
        <w:pStyle w:val="Odstavekseznama"/>
        <w:numPr>
          <w:ilvl w:val="0"/>
          <w:numId w:val="37"/>
        </w:numPr>
        <w:ind w:left="0" w:firstLine="0"/>
        <w:jc w:val="both"/>
        <w:rPr>
          <w:rFonts w:cs="Arial"/>
        </w:rPr>
      </w:pPr>
      <w:r w:rsidRPr="00F70EED">
        <w:rPr>
          <w:rFonts w:cs="Arial"/>
        </w:rPr>
        <w:t xml:space="preserve">O pomočeh »de </w:t>
      </w:r>
      <w:proofErr w:type="spellStart"/>
      <w:r w:rsidRPr="00F70EED">
        <w:rPr>
          <w:rFonts w:cs="Arial"/>
        </w:rPr>
        <w:t>minimis</w:t>
      </w:r>
      <w:proofErr w:type="spellEnd"/>
      <w:r w:rsidRPr="00F70EED">
        <w:rPr>
          <w:rFonts w:cs="Arial"/>
        </w:rPr>
        <w:t xml:space="preserve">« </w:t>
      </w:r>
      <w:r w:rsidR="002D28FD" w:rsidRPr="00F70EED">
        <w:rPr>
          <w:rFonts w:cs="Arial"/>
        </w:rPr>
        <w:t>je ARRS</w:t>
      </w:r>
      <w:r w:rsidRPr="00F70EED">
        <w:rPr>
          <w:rFonts w:cs="Arial"/>
        </w:rPr>
        <w:t xml:space="preserve"> dožn</w:t>
      </w:r>
      <w:r w:rsidR="002D28FD" w:rsidRPr="00F70EED">
        <w:rPr>
          <w:rFonts w:cs="Arial"/>
        </w:rPr>
        <w:t>a</w:t>
      </w:r>
      <w:r w:rsidRPr="00F70EED">
        <w:rPr>
          <w:rFonts w:cs="Arial"/>
        </w:rPr>
        <w:t xml:space="preserve"> poročati v roku 15 dni po dodelitvi sredstev. </w:t>
      </w:r>
    </w:p>
    <w:p w:rsidR="007F1E58" w:rsidRDefault="007F1E58" w:rsidP="007F1E58">
      <w:pPr>
        <w:jc w:val="both"/>
        <w:rPr>
          <w:rFonts w:cs="Arial"/>
        </w:rPr>
      </w:pPr>
    </w:p>
    <w:p w:rsidR="007F1E58" w:rsidRDefault="007F1E58" w:rsidP="007A3F9C">
      <w:pPr>
        <w:rPr>
          <w:rFonts w:cs="Arial"/>
        </w:rPr>
      </w:pPr>
    </w:p>
    <w:p w:rsidR="00CD6748" w:rsidRDefault="00CD6748" w:rsidP="00C521AF">
      <w:pPr>
        <w:pStyle w:val="Odstavekseznama"/>
        <w:numPr>
          <w:ilvl w:val="0"/>
          <w:numId w:val="37"/>
        </w:numPr>
        <w:ind w:left="0" w:firstLine="0"/>
        <w:jc w:val="both"/>
        <w:rPr>
          <w:rFonts w:cs="Arial"/>
        </w:rPr>
      </w:pPr>
      <w:r w:rsidRPr="002D28FD">
        <w:rPr>
          <w:rFonts w:cs="Arial"/>
        </w:rPr>
        <w:t xml:space="preserve">Poročilo o oceni učinkovitosti dodeljenih državnih pomoči ARRS predloži Ministrstvu za finance do konca aprila </w:t>
      </w:r>
      <w:r w:rsidR="002D7BB3">
        <w:rPr>
          <w:rFonts w:cs="Arial"/>
        </w:rPr>
        <w:t>naslednjega</w:t>
      </w:r>
      <w:r w:rsidRPr="002D28FD">
        <w:rPr>
          <w:rFonts w:cs="Arial"/>
        </w:rPr>
        <w:t xml:space="preserve"> leta. </w:t>
      </w:r>
    </w:p>
    <w:p w:rsidR="006A0A9F" w:rsidRPr="002D28FD" w:rsidRDefault="006A0A9F" w:rsidP="006A0A9F">
      <w:pPr>
        <w:pStyle w:val="Odstavekseznama"/>
        <w:ind w:left="0"/>
        <w:jc w:val="both"/>
        <w:rPr>
          <w:rFonts w:cs="Arial"/>
        </w:rPr>
      </w:pPr>
    </w:p>
    <w:p w:rsidR="002F6EDC" w:rsidRDefault="002F6EDC" w:rsidP="006A0A9F">
      <w:pPr>
        <w:rPr>
          <w:rFonts w:cs="Arial"/>
          <w:b/>
        </w:rPr>
      </w:pPr>
    </w:p>
    <w:p w:rsidR="00CB012C" w:rsidRDefault="00B73C53" w:rsidP="00CB012C">
      <w:pPr>
        <w:jc w:val="center"/>
        <w:rPr>
          <w:rFonts w:cs="Arial"/>
          <w:b/>
        </w:rPr>
      </w:pPr>
      <w:r>
        <w:rPr>
          <w:rFonts w:cs="Arial"/>
          <w:b/>
        </w:rPr>
        <w:t>20</w:t>
      </w:r>
      <w:r w:rsidR="00C6725C">
        <w:rPr>
          <w:rFonts w:cs="Arial"/>
          <w:b/>
        </w:rPr>
        <w:t>.</w:t>
      </w:r>
      <w:r w:rsidR="00CB012C" w:rsidRPr="00B30332">
        <w:rPr>
          <w:rFonts w:cs="Arial"/>
          <w:b/>
        </w:rPr>
        <w:t xml:space="preserve"> člen </w:t>
      </w:r>
    </w:p>
    <w:p w:rsidR="00CB012C" w:rsidRPr="00B30332" w:rsidRDefault="00CB012C" w:rsidP="00CB012C">
      <w:pPr>
        <w:jc w:val="center"/>
        <w:rPr>
          <w:rFonts w:cs="Arial"/>
          <w:b/>
        </w:rPr>
      </w:pPr>
      <w:r w:rsidRPr="00B30332">
        <w:rPr>
          <w:rFonts w:cs="Arial"/>
          <w:b/>
          <w:bCs/>
          <w:color w:val="000000"/>
          <w:lang w:eastAsia="sl-SI"/>
        </w:rPr>
        <w:t xml:space="preserve">(spremljanje) </w:t>
      </w:r>
    </w:p>
    <w:p w:rsidR="00CB012C" w:rsidRPr="00B30332" w:rsidRDefault="00CB012C" w:rsidP="00CB012C">
      <w:pPr>
        <w:rPr>
          <w:rFonts w:cs="Arial"/>
          <w:bCs/>
          <w:color w:val="000000"/>
          <w:lang w:eastAsia="sl-SI"/>
        </w:rPr>
      </w:pPr>
    </w:p>
    <w:p w:rsidR="00CB012C" w:rsidRPr="004B4055" w:rsidRDefault="00CB012C" w:rsidP="004B4055">
      <w:pPr>
        <w:pStyle w:val="Odstavekseznama"/>
        <w:numPr>
          <w:ilvl w:val="0"/>
          <w:numId w:val="32"/>
        </w:numPr>
        <w:ind w:left="0" w:firstLine="0"/>
        <w:rPr>
          <w:rFonts w:cs="Arial"/>
          <w:bCs/>
          <w:color w:val="000000"/>
          <w:lang w:eastAsia="sl-SI"/>
        </w:rPr>
      </w:pPr>
      <w:r w:rsidRPr="004B4055">
        <w:rPr>
          <w:rFonts w:cs="Arial"/>
          <w:bCs/>
          <w:color w:val="000000"/>
          <w:lang w:eastAsia="sl-SI"/>
        </w:rPr>
        <w:t>V primerih:</w:t>
      </w:r>
    </w:p>
    <w:p w:rsidR="00CB012C" w:rsidRPr="00B30332" w:rsidRDefault="00CB012C" w:rsidP="00C521AF">
      <w:pPr>
        <w:numPr>
          <w:ilvl w:val="0"/>
          <w:numId w:val="9"/>
        </w:numPr>
        <w:ind w:left="567" w:firstLine="0"/>
        <w:jc w:val="both"/>
        <w:rPr>
          <w:rFonts w:cs="Arial"/>
          <w:color w:val="000000"/>
          <w:lang w:eastAsia="sl-SI"/>
        </w:rPr>
      </w:pPr>
      <w:r w:rsidRPr="00B30332">
        <w:rPr>
          <w:rFonts w:cs="Arial"/>
          <w:color w:val="000000"/>
          <w:lang w:eastAsia="sl-SI"/>
        </w:rPr>
        <w:t xml:space="preserve">da prejemnik </w:t>
      </w:r>
      <w:r w:rsidR="00315800">
        <w:rPr>
          <w:rFonts w:cs="Arial"/>
          <w:color w:val="000000"/>
          <w:lang w:eastAsia="sl-SI"/>
        </w:rPr>
        <w:t>državne pomoči</w:t>
      </w:r>
      <w:r w:rsidRPr="00B30332">
        <w:rPr>
          <w:rFonts w:cs="Arial"/>
          <w:color w:val="000000"/>
          <w:lang w:eastAsia="sl-SI"/>
        </w:rPr>
        <w:t xml:space="preserve"> </w:t>
      </w:r>
      <w:r w:rsidR="009357FE">
        <w:rPr>
          <w:rFonts w:cs="Arial"/>
          <w:color w:val="000000"/>
          <w:lang w:eastAsia="sl-SI"/>
        </w:rPr>
        <w:t xml:space="preserve">ali pomoči »de </w:t>
      </w:r>
      <w:proofErr w:type="spellStart"/>
      <w:r w:rsidR="009357FE">
        <w:rPr>
          <w:rFonts w:cs="Arial"/>
          <w:color w:val="000000"/>
          <w:lang w:eastAsia="sl-SI"/>
        </w:rPr>
        <w:t>minimis</w:t>
      </w:r>
      <w:proofErr w:type="spellEnd"/>
      <w:r w:rsidR="009357FE">
        <w:rPr>
          <w:rFonts w:cs="Arial"/>
          <w:color w:val="000000"/>
          <w:lang w:eastAsia="sl-SI"/>
        </w:rPr>
        <w:t xml:space="preserve">« </w:t>
      </w:r>
      <w:r w:rsidRPr="00B30332">
        <w:rPr>
          <w:rFonts w:cs="Arial"/>
          <w:color w:val="000000"/>
          <w:lang w:eastAsia="sl-SI"/>
        </w:rPr>
        <w:t>projekta ne bi izvedel</w:t>
      </w:r>
      <w:r>
        <w:rPr>
          <w:rFonts w:cs="Arial"/>
          <w:color w:val="000000"/>
          <w:lang w:eastAsia="sl-SI"/>
        </w:rPr>
        <w:t>,</w:t>
      </w:r>
    </w:p>
    <w:p w:rsidR="00CB012C" w:rsidRPr="00B30332" w:rsidRDefault="00CB012C" w:rsidP="00C521AF">
      <w:pPr>
        <w:numPr>
          <w:ilvl w:val="0"/>
          <w:numId w:val="9"/>
        </w:numPr>
        <w:ind w:left="567" w:firstLine="0"/>
        <w:jc w:val="both"/>
        <w:rPr>
          <w:rFonts w:cs="Arial"/>
          <w:color w:val="000000"/>
          <w:lang w:eastAsia="sl-SI"/>
        </w:rPr>
      </w:pPr>
      <w:r w:rsidRPr="00B30332">
        <w:rPr>
          <w:rFonts w:cs="Arial"/>
          <w:color w:val="000000"/>
          <w:lang w:eastAsia="sl-SI"/>
        </w:rPr>
        <w:t>da prejemnik</w:t>
      </w:r>
      <w:r w:rsidR="006B19CA">
        <w:rPr>
          <w:rFonts w:cs="Arial"/>
          <w:color w:val="000000"/>
          <w:lang w:eastAsia="sl-SI"/>
        </w:rPr>
        <w:t xml:space="preserve"> državne pomoči</w:t>
      </w:r>
      <w:r w:rsidRPr="00B30332">
        <w:rPr>
          <w:rFonts w:cs="Arial"/>
          <w:color w:val="000000"/>
          <w:lang w:eastAsia="sl-SI"/>
        </w:rPr>
        <w:t xml:space="preserve"> </w:t>
      </w:r>
      <w:r w:rsidR="009357FE">
        <w:rPr>
          <w:rFonts w:cs="Arial"/>
          <w:color w:val="000000"/>
          <w:lang w:eastAsia="sl-SI"/>
        </w:rPr>
        <w:t xml:space="preserve">ali pomoči »de </w:t>
      </w:r>
      <w:proofErr w:type="spellStart"/>
      <w:r w:rsidR="009357FE">
        <w:rPr>
          <w:rFonts w:cs="Arial"/>
          <w:color w:val="000000"/>
          <w:lang w:eastAsia="sl-SI"/>
        </w:rPr>
        <w:t>minimis</w:t>
      </w:r>
      <w:proofErr w:type="spellEnd"/>
      <w:r w:rsidR="009357FE">
        <w:rPr>
          <w:rFonts w:cs="Arial"/>
          <w:color w:val="000000"/>
          <w:lang w:eastAsia="sl-SI"/>
        </w:rPr>
        <w:t xml:space="preserve">« </w:t>
      </w:r>
      <w:r w:rsidRPr="00B30332">
        <w:rPr>
          <w:rFonts w:cs="Arial"/>
          <w:color w:val="000000"/>
          <w:lang w:eastAsia="sl-SI"/>
        </w:rPr>
        <w:t>nima poravnanih vseh obveznosti zaradi sklepa Komisije o razglasitvi pomoči za nezakonito in nezdružljivo z notranjim trgom</w:t>
      </w:r>
      <w:r>
        <w:rPr>
          <w:rFonts w:cs="Arial"/>
          <w:color w:val="000000"/>
          <w:lang w:eastAsia="sl-SI"/>
        </w:rPr>
        <w:t>,</w:t>
      </w:r>
    </w:p>
    <w:p w:rsidR="00CB012C" w:rsidRDefault="00CB012C" w:rsidP="00C521AF">
      <w:pPr>
        <w:numPr>
          <w:ilvl w:val="0"/>
          <w:numId w:val="9"/>
        </w:numPr>
        <w:ind w:left="567" w:firstLine="0"/>
        <w:jc w:val="both"/>
        <w:rPr>
          <w:rFonts w:cs="Arial"/>
          <w:color w:val="000000"/>
          <w:lang w:eastAsia="sl-SI"/>
        </w:rPr>
      </w:pPr>
      <w:r w:rsidRPr="00B30332">
        <w:rPr>
          <w:rFonts w:cs="Arial"/>
          <w:color w:val="000000"/>
          <w:lang w:eastAsia="sl-SI"/>
        </w:rPr>
        <w:t xml:space="preserve">da prejemnik </w:t>
      </w:r>
      <w:r w:rsidR="00315800">
        <w:rPr>
          <w:rFonts w:cs="Arial"/>
          <w:color w:val="000000"/>
          <w:lang w:eastAsia="sl-SI"/>
        </w:rPr>
        <w:t>državne pomoči</w:t>
      </w:r>
      <w:r>
        <w:rPr>
          <w:rFonts w:cs="Arial"/>
          <w:color w:val="000000"/>
          <w:lang w:eastAsia="sl-SI"/>
        </w:rPr>
        <w:t xml:space="preserve"> </w:t>
      </w:r>
      <w:r w:rsidR="009357FE">
        <w:rPr>
          <w:rFonts w:cs="Arial"/>
          <w:color w:val="000000"/>
          <w:lang w:eastAsia="sl-SI"/>
        </w:rPr>
        <w:t xml:space="preserve">ali pomoči »de </w:t>
      </w:r>
      <w:proofErr w:type="spellStart"/>
      <w:r w:rsidR="009357FE">
        <w:rPr>
          <w:rFonts w:cs="Arial"/>
          <w:color w:val="000000"/>
          <w:lang w:eastAsia="sl-SI"/>
        </w:rPr>
        <w:t>minimis</w:t>
      </w:r>
      <w:proofErr w:type="spellEnd"/>
      <w:r w:rsidR="009357FE">
        <w:rPr>
          <w:rFonts w:cs="Arial"/>
          <w:color w:val="000000"/>
          <w:lang w:eastAsia="sl-SI"/>
        </w:rPr>
        <w:t xml:space="preserve">« </w:t>
      </w:r>
      <w:r w:rsidRPr="00B30332">
        <w:rPr>
          <w:rFonts w:cs="Arial"/>
          <w:color w:val="000000"/>
          <w:lang w:eastAsia="sl-SI"/>
        </w:rPr>
        <w:t>ob sklenitvi pogodbe ni dal pravih podatkov oz. zavajajoče izjave ter drugih kršitev in nepravilnosti</w:t>
      </w:r>
      <w:r>
        <w:rPr>
          <w:rFonts w:cs="Arial"/>
          <w:color w:val="000000"/>
          <w:lang w:eastAsia="sl-SI"/>
        </w:rPr>
        <w:t>,</w:t>
      </w:r>
    </w:p>
    <w:p w:rsidR="004B4055" w:rsidRDefault="00CB012C" w:rsidP="0009219F">
      <w:pPr>
        <w:spacing w:before="240" w:after="200"/>
        <w:ind w:left="567"/>
        <w:contextualSpacing/>
        <w:jc w:val="both"/>
        <w:rPr>
          <w:rFonts w:cs="Arial"/>
          <w:bCs/>
          <w:color w:val="000000"/>
          <w:lang w:eastAsia="sl-SI"/>
        </w:rPr>
      </w:pPr>
      <w:r w:rsidRPr="00B30332">
        <w:rPr>
          <w:rFonts w:cs="Arial"/>
          <w:bCs/>
          <w:color w:val="000000"/>
          <w:lang w:eastAsia="sl-SI"/>
        </w:rPr>
        <w:t xml:space="preserve">se financiranje projekta prekine, prejeta sredstva pa upoštevajo za nenamensko porabljena. </w:t>
      </w:r>
    </w:p>
    <w:p w:rsidR="004B4055" w:rsidRDefault="004B4055" w:rsidP="00CB012C">
      <w:pPr>
        <w:spacing w:before="240" w:after="200"/>
        <w:contextualSpacing/>
        <w:jc w:val="both"/>
        <w:rPr>
          <w:rFonts w:cs="Arial"/>
          <w:bCs/>
          <w:color w:val="000000"/>
          <w:lang w:eastAsia="sl-SI"/>
        </w:rPr>
      </w:pPr>
    </w:p>
    <w:p w:rsidR="00CB012C" w:rsidRPr="004B4055" w:rsidRDefault="00CB012C" w:rsidP="009D2E78">
      <w:pPr>
        <w:pStyle w:val="Odstavekseznama"/>
        <w:numPr>
          <w:ilvl w:val="0"/>
          <w:numId w:val="32"/>
        </w:numPr>
        <w:spacing w:before="240" w:after="200"/>
        <w:ind w:left="0" w:firstLine="0"/>
        <w:jc w:val="both"/>
        <w:rPr>
          <w:rFonts w:cs="Arial"/>
          <w:color w:val="000000"/>
          <w:lang w:eastAsia="sl-SI"/>
        </w:rPr>
      </w:pPr>
      <w:r w:rsidRPr="004B4055">
        <w:rPr>
          <w:rFonts w:cs="Arial"/>
          <w:bCs/>
          <w:color w:val="000000"/>
          <w:lang w:eastAsia="sl-SI"/>
        </w:rPr>
        <w:t xml:space="preserve">ARRS ravna skladno z določili pravilnika, ki ureja postopke (so)financiranja, ocenjevanja in spremljanja izvajanja raziskovalne dejavnosti. </w:t>
      </w:r>
    </w:p>
    <w:p w:rsidR="009D2E78" w:rsidRPr="009D2E78" w:rsidRDefault="009D2E78" w:rsidP="009D2E78">
      <w:pPr>
        <w:pStyle w:val="Odstavekseznama"/>
        <w:rPr>
          <w:rFonts w:cs="Arial"/>
          <w:bCs/>
          <w:color w:val="000000"/>
          <w:lang w:eastAsia="sl-SI"/>
        </w:rPr>
      </w:pPr>
    </w:p>
    <w:p w:rsidR="00CB012C" w:rsidRPr="009D2E78" w:rsidRDefault="00CB012C" w:rsidP="009D2E78">
      <w:pPr>
        <w:pStyle w:val="Odstavekseznama"/>
        <w:numPr>
          <w:ilvl w:val="0"/>
          <w:numId w:val="32"/>
        </w:numPr>
        <w:spacing w:before="240"/>
        <w:ind w:left="0" w:firstLine="0"/>
        <w:jc w:val="both"/>
        <w:rPr>
          <w:rFonts w:cs="Arial"/>
          <w:bCs/>
          <w:color w:val="000000"/>
          <w:lang w:eastAsia="sl-SI"/>
        </w:rPr>
      </w:pPr>
      <w:r w:rsidRPr="009D2E78">
        <w:rPr>
          <w:rFonts w:cs="Arial"/>
          <w:bCs/>
          <w:color w:val="000000"/>
          <w:lang w:eastAsia="sl-SI"/>
        </w:rPr>
        <w:lastRenderedPageBreak/>
        <w:t xml:space="preserve">Prejemniki </w:t>
      </w:r>
      <w:r w:rsidR="00315800" w:rsidRPr="009D2E78">
        <w:rPr>
          <w:rFonts w:cs="Arial"/>
          <w:bCs/>
          <w:color w:val="000000"/>
          <w:lang w:eastAsia="sl-SI"/>
        </w:rPr>
        <w:t>državne pomoči</w:t>
      </w:r>
      <w:r w:rsidRPr="009D2E78">
        <w:rPr>
          <w:rFonts w:cs="Arial"/>
          <w:bCs/>
          <w:color w:val="000000"/>
          <w:lang w:eastAsia="sl-SI"/>
        </w:rPr>
        <w:t xml:space="preserve"> </w:t>
      </w:r>
      <w:r w:rsidR="009357FE">
        <w:rPr>
          <w:rFonts w:cs="Arial"/>
          <w:color w:val="000000"/>
          <w:lang w:eastAsia="sl-SI"/>
        </w:rPr>
        <w:t xml:space="preserve">ali pomoči »de </w:t>
      </w:r>
      <w:proofErr w:type="spellStart"/>
      <w:r w:rsidR="009357FE">
        <w:rPr>
          <w:rFonts w:cs="Arial"/>
          <w:color w:val="000000"/>
          <w:lang w:eastAsia="sl-SI"/>
        </w:rPr>
        <w:t>minimis</w:t>
      </w:r>
      <w:proofErr w:type="spellEnd"/>
      <w:r w:rsidR="009357FE">
        <w:rPr>
          <w:rFonts w:cs="Arial"/>
          <w:color w:val="000000"/>
          <w:lang w:eastAsia="sl-SI"/>
        </w:rPr>
        <w:t xml:space="preserve">« </w:t>
      </w:r>
      <w:r w:rsidRPr="009D2E78">
        <w:rPr>
          <w:rFonts w:cs="Arial"/>
          <w:bCs/>
          <w:color w:val="000000"/>
          <w:lang w:eastAsia="sl-SI"/>
        </w:rPr>
        <w:t>morajo ob sklenitvi pogodbe in ob vsaki izdaji zahtevka za izplačilo sredstev zagotoviti, da redno izplačuje plače/socialne prispevke in niso davčni dolžniki.</w:t>
      </w:r>
      <w:r w:rsidR="004A191C">
        <w:rPr>
          <w:rFonts w:cs="Arial"/>
          <w:bCs/>
          <w:color w:val="000000"/>
          <w:lang w:eastAsia="sl-SI"/>
        </w:rPr>
        <w:t xml:space="preserve"> </w:t>
      </w:r>
    </w:p>
    <w:p w:rsidR="00CB012C" w:rsidRPr="00B30332" w:rsidRDefault="004A191C" w:rsidP="007A3F9C">
      <w:pPr>
        <w:pStyle w:val="Odstavekseznama"/>
        <w:ind w:left="0"/>
        <w:rPr>
          <w:rFonts w:cs="Arial"/>
          <w:color w:val="000000"/>
          <w:lang w:eastAsia="sl-SI"/>
        </w:rPr>
      </w:pPr>
      <w:r>
        <w:rPr>
          <w:rFonts w:cs="Arial"/>
          <w:bCs/>
          <w:color w:val="000000"/>
          <w:lang w:eastAsia="sl-SI"/>
        </w:rPr>
        <w:t>Če</w:t>
      </w:r>
      <w:r w:rsidR="00CB012C" w:rsidRPr="00B30332">
        <w:rPr>
          <w:rFonts w:cs="Arial"/>
          <w:color w:val="000000"/>
          <w:lang w:eastAsia="sl-SI"/>
        </w:rPr>
        <w:t xml:space="preserve"> prejemnik </w:t>
      </w:r>
      <w:r w:rsidR="00315800">
        <w:rPr>
          <w:rFonts w:cs="Arial"/>
          <w:color w:val="000000"/>
          <w:lang w:eastAsia="sl-SI"/>
        </w:rPr>
        <w:t>državne pomoči</w:t>
      </w:r>
      <w:r w:rsidR="00CB012C">
        <w:rPr>
          <w:rFonts w:cs="Arial"/>
          <w:color w:val="000000"/>
          <w:lang w:eastAsia="sl-SI"/>
        </w:rPr>
        <w:t xml:space="preserve"> </w:t>
      </w:r>
      <w:r w:rsidR="009357FE">
        <w:rPr>
          <w:rFonts w:cs="Arial"/>
          <w:color w:val="000000"/>
          <w:lang w:eastAsia="sl-SI"/>
        </w:rPr>
        <w:t xml:space="preserve">ali pomoči »de </w:t>
      </w:r>
      <w:proofErr w:type="spellStart"/>
      <w:r w:rsidR="009357FE">
        <w:rPr>
          <w:rFonts w:cs="Arial"/>
          <w:color w:val="000000"/>
          <w:lang w:eastAsia="sl-SI"/>
        </w:rPr>
        <w:t>minimis</w:t>
      </w:r>
      <w:proofErr w:type="spellEnd"/>
      <w:r w:rsidR="009357FE">
        <w:rPr>
          <w:rFonts w:cs="Arial"/>
          <w:color w:val="000000"/>
          <w:lang w:eastAsia="sl-SI"/>
        </w:rPr>
        <w:t xml:space="preserve">« </w:t>
      </w:r>
      <w:r w:rsidR="00CB012C" w:rsidRPr="00B30332">
        <w:rPr>
          <w:rFonts w:cs="Arial"/>
          <w:color w:val="000000"/>
          <w:lang w:eastAsia="sl-SI"/>
        </w:rPr>
        <w:t>redno ne izplačuje plač/socialnih prispevkov</w:t>
      </w:r>
      <w:r w:rsidR="00C83C57">
        <w:rPr>
          <w:rFonts w:cs="Arial"/>
          <w:color w:val="000000"/>
          <w:lang w:eastAsia="sl-SI"/>
        </w:rPr>
        <w:t xml:space="preserve"> in / ali </w:t>
      </w:r>
      <w:r w:rsidR="00CB012C" w:rsidRPr="00B30332">
        <w:rPr>
          <w:rFonts w:cs="Arial"/>
          <w:color w:val="000000"/>
          <w:lang w:eastAsia="sl-SI"/>
        </w:rPr>
        <w:t>da je davčni dolžnik</w:t>
      </w:r>
      <w:r w:rsidR="00CB012C" w:rsidRPr="008A7D04">
        <w:rPr>
          <w:rFonts w:cs="Arial"/>
          <w:color w:val="000000"/>
          <w:lang w:eastAsia="sl-SI"/>
        </w:rPr>
        <w:t>,</w:t>
      </w:r>
      <w:r w:rsidR="00C83C57">
        <w:rPr>
          <w:rFonts w:cs="Arial"/>
          <w:color w:val="000000"/>
          <w:lang w:eastAsia="sl-SI"/>
        </w:rPr>
        <w:t xml:space="preserve"> </w:t>
      </w:r>
      <w:r w:rsidR="00CB012C" w:rsidRPr="00B30332">
        <w:rPr>
          <w:rFonts w:cs="Arial"/>
          <w:color w:val="000000"/>
          <w:lang w:eastAsia="sl-SI"/>
        </w:rPr>
        <w:t xml:space="preserve">ARRS prekine z </w:t>
      </w:r>
      <w:r w:rsidR="002D7BB3">
        <w:rPr>
          <w:rFonts w:cs="Arial"/>
          <w:color w:val="000000"/>
          <w:lang w:eastAsia="sl-SI"/>
        </w:rPr>
        <w:t>izplačevanjem</w:t>
      </w:r>
      <w:r w:rsidR="00CB012C" w:rsidRPr="00B30332">
        <w:rPr>
          <w:rFonts w:cs="Arial"/>
          <w:color w:val="000000"/>
          <w:lang w:eastAsia="sl-SI"/>
        </w:rPr>
        <w:t xml:space="preserve"> </w:t>
      </w:r>
      <w:r w:rsidR="00315800">
        <w:rPr>
          <w:rFonts w:cs="Arial"/>
          <w:color w:val="000000"/>
          <w:lang w:eastAsia="sl-SI"/>
        </w:rPr>
        <w:t>državne pomoči</w:t>
      </w:r>
      <w:r w:rsidR="009357FE">
        <w:rPr>
          <w:rFonts w:cs="Arial"/>
          <w:color w:val="000000"/>
          <w:lang w:eastAsia="sl-SI"/>
        </w:rPr>
        <w:t xml:space="preserve"> in pomoči »de </w:t>
      </w:r>
      <w:proofErr w:type="spellStart"/>
      <w:r w:rsidR="009357FE">
        <w:rPr>
          <w:rFonts w:cs="Arial"/>
          <w:color w:val="000000"/>
          <w:lang w:eastAsia="sl-SI"/>
        </w:rPr>
        <w:t>minimis</w:t>
      </w:r>
      <w:proofErr w:type="spellEnd"/>
      <w:r w:rsidR="009357FE">
        <w:rPr>
          <w:rFonts w:cs="Arial"/>
          <w:color w:val="000000"/>
          <w:lang w:eastAsia="sl-SI"/>
        </w:rPr>
        <w:t>«</w:t>
      </w:r>
      <w:r w:rsidR="00CB012C" w:rsidRPr="00B30332">
        <w:rPr>
          <w:rFonts w:cs="Arial"/>
          <w:color w:val="000000"/>
          <w:lang w:eastAsia="sl-SI"/>
        </w:rPr>
        <w:t>, dokler prejemnik ne dostavi potrdila pristojnega organa, da v njegovem poslovanju ni več navedenih nepravilnosti.</w:t>
      </w:r>
    </w:p>
    <w:p w:rsidR="00B36AE0" w:rsidRPr="00F44F78" w:rsidRDefault="00B36AE0" w:rsidP="00B36AE0">
      <w:pPr>
        <w:rPr>
          <w:rFonts w:cs="Arial"/>
        </w:rPr>
      </w:pPr>
    </w:p>
    <w:p w:rsidR="00F53248" w:rsidRDefault="00F53248" w:rsidP="00F53248">
      <w:pPr>
        <w:pStyle w:val="Odstavekseznama"/>
        <w:numPr>
          <w:ilvl w:val="0"/>
          <w:numId w:val="32"/>
        </w:numPr>
        <w:spacing w:before="240"/>
        <w:ind w:left="0" w:firstLine="0"/>
        <w:jc w:val="both"/>
        <w:rPr>
          <w:rFonts w:cs="Arial"/>
          <w:bCs/>
          <w:color w:val="000000"/>
          <w:lang w:eastAsia="sl-SI"/>
        </w:rPr>
      </w:pPr>
      <w:r w:rsidRPr="009D2E78">
        <w:rPr>
          <w:rFonts w:cs="Arial"/>
          <w:bCs/>
          <w:color w:val="000000"/>
          <w:lang w:eastAsia="sl-SI"/>
        </w:rPr>
        <w:t xml:space="preserve">ARRS pred dodelitvijo </w:t>
      </w:r>
      <w:r>
        <w:rPr>
          <w:rFonts w:cs="Arial"/>
          <w:bCs/>
          <w:color w:val="000000"/>
          <w:lang w:eastAsia="sl-SI"/>
        </w:rPr>
        <w:t xml:space="preserve">državne pomoči </w:t>
      </w:r>
      <w:r w:rsidRPr="009D2E78">
        <w:rPr>
          <w:rFonts w:cs="Arial"/>
          <w:bCs/>
          <w:color w:val="000000"/>
          <w:lang w:eastAsia="sl-SI"/>
        </w:rPr>
        <w:t xml:space="preserve">preveri (sam, v kolikor ima dostop do bonitetnih ocen ali od podjetja) zadnjo razpoložljivo bonitetno oceno podjetja. </w:t>
      </w:r>
      <w:r w:rsidR="004A191C">
        <w:rPr>
          <w:rFonts w:cs="Arial"/>
          <w:bCs/>
          <w:color w:val="000000"/>
          <w:lang w:eastAsia="sl-SI"/>
        </w:rPr>
        <w:t>Če</w:t>
      </w:r>
      <w:r w:rsidRPr="009D2E78">
        <w:rPr>
          <w:rFonts w:cs="Arial"/>
          <w:bCs/>
          <w:color w:val="000000"/>
          <w:lang w:eastAsia="sl-SI"/>
        </w:rPr>
        <w:t xml:space="preserve"> je bonitetna ocena podjetja nižja od AJPES SB9 oz</w:t>
      </w:r>
      <w:r w:rsidR="004A191C">
        <w:rPr>
          <w:rFonts w:cs="Arial"/>
          <w:bCs/>
          <w:color w:val="000000"/>
          <w:lang w:eastAsia="sl-SI"/>
        </w:rPr>
        <w:t>iroma</w:t>
      </w:r>
      <w:r w:rsidRPr="009D2E78">
        <w:rPr>
          <w:rFonts w:cs="Arial"/>
          <w:bCs/>
          <w:color w:val="000000"/>
          <w:lang w:eastAsia="sl-SI"/>
        </w:rPr>
        <w:t xml:space="preserve"> po </w:t>
      </w:r>
      <w:proofErr w:type="spellStart"/>
      <w:r w:rsidRPr="009D2E78">
        <w:rPr>
          <w:rFonts w:cs="Arial"/>
          <w:bCs/>
          <w:color w:val="000000"/>
          <w:lang w:eastAsia="sl-SI"/>
        </w:rPr>
        <w:t>Moody</w:t>
      </w:r>
      <w:proofErr w:type="spellEnd"/>
      <w:r w:rsidRPr="009D2E78">
        <w:rPr>
          <w:rFonts w:cs="Arial"/>
          <w:bCs/>
          <w:color w:val="000000"/>
          <w:lang w:eastAsia="sl-SI"/>
        </w:rPr>
        <w:t xml:space="preserve">'s B1 oz </w:t>
      </w:r>
      <w:proofErr w:type="spellStart"/>
      <w:r w:rsidRPr="009D2E78">
        <w:rPr>
          <w:rFonts w:cs="Arial"/>
          <w:bCs/>
          <w:color w:val="000000"/>
          <w:lang w:eastAsia="sl-SI"/>
        </w:rPr>
        <w:t>Fitch</w:t>
      </w:r>
      <w:proofErr w:type="spellEnd"/>
      <w:r w:rsidRPr="009D2E78">
        <w:rPr>
          <w:rFonts w:cs="Arial"/>
          <w:bCs/>
          <w:color w:val="000000"/>
          <w:lang w:eastAsia="sl-SI"/>
        </w:rPr>
        <w:t xml:space="preserve">  ali S&amp;P  B+, je velika verjetnost, da je podjetje v težavah </w:t>
      </w:r>
      <w:r w:rsidR="009806D0">
        <w:rPr>
          <w:rFonts w:cs="Arial"/>
          <w:bCs/>
          <w:color w:val="000000"/>
          <w:lang w:eastAsia="sl-SI"/>
        </w:rPr>
        <w:t xml:space="preserve">v </w:t>
      </w:r>
      <w:r w:rsidRPr="009D2E78">
        <w:rPr>
          <w:rFonts w:cs="Arial"/>
          <w:bCs/>
          <w:color w:val="000000"/>
          <w:lang w:eastAsia="sl-SI"/>
        </w:rPr>
        <w:t xml:space="preserve">skladu z osemnajsto točko 2. člena Uredbe </w:t>
      </w:r>
      <w:proofErr w:type="spellStart"/>
      <w:r>
        <w:rPr>
          <w:rFonts w:cs="Arial"/>
          <w:bCs/>
          <w:color w:val="000000"/>
          <w:lang w:eastAsia="sl-SI"/>
        </w:rPr>
        <w:t>Komiisje</w:t>
      </w:r>
      <w:proofErr w:type="spellEnd"/>
      <w:r>
        <w:rPr>
          <w:rFonts w:cs="Arial"/>
          <w:bCs/>
          <w:color w:val="000000"/>
          <w:lang w:eastAsia="sl-SI"/>
        </w:rPr>
        <w:t xml:space="preserve"> </w:t>
      </w:r>
      <w:r w:rsidRPr="009D2E78">
        <w:rPr>
          <w:rFonts w:cs="Arial"/>
          <w:bCs/>
          <w:color w:val="000000"/>
          <w:lang w:eastAsia="sl-SI"/>
        </w:rPr>
        <w:t>651/2014</w:t>
      </w:r>
      <w:r>
        <w:rPr>
          <w:rFonts w:cs="Arial"/>
          <w:bCs/>
          <w:color w:val="000000"/>
          <w:lang w:eastAsia="sl-SI"/>
        </w:rPr>
        <w:t xml:space="preserve"> o splošnih skupinskih izjemah.</w:t>
      </w:r>
      <w:r w:rsidRPr="009D2E78">
        <w:rPr>
          <w:rFonts w:cs="Arial"/>
          <w:bCs/>
          <w:color w:val="000000"/>
          <w:lang w:eastAsia="sl-SI"/>
        </w:rPr>
        <w:t xml:space="preserve"> </w:t>
      </w:r>
    </w:p>
    <w:p w:rsidR="00737A9E" w:rsidRDefault="00737A9E" w:rsidP="00F033FF">
      <w:pPr>
        <w:jc w:val="center"/>
        <w:rPr>
          <w:rFonts w:cs="Arial"/>
          <w:b/>
        </w:rPr>
      </w:pPr>
    </w:p>
    <w:p w:rsidR="00F53248" w:rsidRPr="00F44F78" w:rsidRDefault="00F53248" w:rsidP="00F033FF">
      <w:pPr>
        <w:jc w:val="center"/>
        <w:rPr>
          <w:rFonts w:cs="Arial"/>
          <w:b/>
        </w:rPr>
      </w:pPr>
    </w:p>
    <w:p w:rsidR="00F033FF" w:rsidRPr="00F44F78" w:rsidRDefault="00B73C53" w:rsidP="00F033FF">
      <w:pPr>
        <w:jc w:val="center"/>
        <w:rPr>
          <w:rFonts w:cs="Arial"/>
        </w:rPr>
      </w:pPr>
      <w:r>
        <w:rPr>
          <w:rFonts w:cs="Arial"/>
          <w:b/>
        </w:rPr>
        <w:t>21</w:t>
      </w:r>
      <w:r w:rsidR="00F033FF" w:rsidRPr="00F44F78">
        <w:rPr>
          <w:rFonts w:cs="Arial"/>
          <w:b/>
        </w:rPr>
        <w:t>. člen</w:t>
      </w:r>
    </w:p>
    <w:p w:rsidR="00F033FF" w:rsidRPr="00F44F78" w:rsidRDefault="00F033FF" w:rsidP="00F033FF">
      <w:pPr>
        <w:jc w:val="center"/>
        <w:rPr>
          <w:rFonts w:cs="Arial"/>
          <w:b/>
        </w:rPr>
      </w:pPr>
      <w:r w:rsidRPr="00F44F78">
        <w:rPr>
          <w:rFonts w:cs="Arial"/>
        </w:rPr>
        <w:t xml:space="preserve"> </w:t>
      </w:r>
      <w:r w:rsidRPr="00F44F78">
        <w:rPr>
          <w:rFonts w:cs="Arial"/>
          <w:b/>
        </w:rPr>
        <w:t>(nadzor)</w:t>
      </w:r>
    </w:p>
    <w:p w:rsidR="00F033FF" w:rsidRPr="00F44F78" w:rsidRDefault="00F033FF" w:rsidP="00F033FF">
      <w:pPr>
        <w:jc w:val="center"/>
        <w:rPr>
          <w:rFonts w:cs="Arial"/>
        </w:rPr>
      </w:pPr>
    </w:p>
    <w:p w:rsidR="00F033FF" w:rsidRPr="00F44F78" w:rsidRDefault="008D1EE1" w:rsidP="00223040">
      <w:pPr>
        <w:jc w:val="both"/>
        <w:rPr>
          <w:rFonts w:cs="Arial"/>
        </w:rPr>
      </w:pPr>
      <w:r w:rsidRPr="00F44F78">
        <w:rPr>
          <w:rFonts w:cs="Arial"/>
        </w:rPr>
        <w:t xml:space="preserve">Direktor </w:t>
      </w:r>
      <w:r w:rsidR="00F033FF" w:rsidRPr="00F44F78">
        <w:rPr>
          <w:rFonts w:cs="Arial"/>
        </w:rPr>
        <w:t xml:space="preserve">ARRS </w:t>
      </w:r>
      <w:r w:rsidRPr="00F44F78">
        <w:rPr>
          <w:rFonts w:cs="Arial"/>
        </w:rPr>
        <w:t>s sklepom</w:t>
      </w:r>
      <w:r w:rsidR="00F033FF" w:rsidRPr="00F44F78">
        <w:rPr>
          <w:rFonts w:cs="Arial"/>
        </w:rPr>
        <w:t xml:space="preserve"> imenuje komisijo za nadzor nad državnimi pomočmi s področja raziskav in določi njene naloge. </w:t>
      </w:r>
      <w:r w:rsidR="002D7BB3">
        <w:rPr>
          <w:rFonts w:cs="Arial"/>
        </w:rPr>
        <w:t xml:space="preserve">Člani komisije </w:t>
      </w:r>
      <w:r w:rsidR="002D7BB3" w:rsidRPr="00F44F78">
        <w:rPr>
          <w:rFonts w:cs="Arial"/>
        </w:rPr>
        <w:t xml:space="preserve">za nadzor </w:t>
      </w:r>
      <w:r w:rsidR="002D7BB3">
        <w:rPr>
          <w:rFonts w:cs="Arial"/>
        </w:rPr>
        <w:t>so lahko zunanji strokovnjaki.</w:t>
      </w:r>
    </w:p>
    <w:p w:rsidR="00B36AE0" w:rsidRPr="00F44F78" w:rsidRDefault="00B36AE0" w:rsidP="00B36AE0">
      <w:pPr>
        <w:rPr>
          <w:rFonts w:cs="Arial"/>
        </w:rPr>
      </w:pPr>
    </w:p>
    <w:p w:rsidR="006A0A9F" w:rsidRDefault="006A0A9F" w:rsidP="00C53306">
      <w:pPr>
        <w:jc w:val="center"/>
        <w:rPr>
          <w:rFonts w:cs="Arial"/>
          <w:b/>
        </w:rPr>
      </w:pPr>
    </w:p>
    <w:p w:rsidR="00C53306" w:rsidRPr="00F44F78" w:rsidRDefault="00B73C53" w:rsidP="00C53306">
      <w:pPr>
        <w:jc w:val="center"/>
        <w:rPr>
          <w:rFonts w:cs="Arial"/>
        </w:rPr>
      </w:pPr>
      <w:r w:rsidRPr="00F44F78">
        <w:rPr>
          <w:rFonts w:cs="Arial"/>
          <w:b/>
        </w:rPr>
        <w:t>2</w:t>
      </w:r>
      <w:r>
        <w:rPr>
          <w:rFonts w:cs="Arial"/>
          <w:b/>
        </w:rPr>
        <w:t>2</w:t>
      </w:r>
      <w:r w:rsidR="00C53306" w:rsidRPr="00F44F78">
        <w:rPr>
          <w:rFonts w:cs="Arial"/>
          <w:b/>
        </w:rPr>
        <w:t>. člen</w:t>
      </w:r>
    </w:p>
    <w:p w:rsidR="00B36AE0" w:rsidRDefault="00C53306" w:rsidP="00C53306">
      <w:pPr>
        <w:jc w:val="center"/>
        <w:rPr>
          <w:rFonts w:cs="Arial"/>
          <w:b/>
        </w:rPr>
      </w:pPr>
      <w:r w:rsidRPr="00F44F78">
        <w:rPr>
          <w:rFonts w:cs="Arial"/>
        </w:rPr>
        <w:t xml:space="preserve"> </w:t>
      </w:r>
      <w:r w:rsidRPr="00F44F78">
        <w:rPr>
          <w:rFonts w:cs="Arial"/>
          <w:b/>
        </w:rPr>
        <w:t>(preglednost)</w:t>
      </w:r>
    </w:p>
    <w:p w:rsidR="00CB012C" w:rsidRDefault="00CB012C" w:rsidP="00315800">
      <w:pPr>
        <w:spacing w:before="100" w:beforeAutospacing="1" w:after="100" w:afterAutospacing="1"/>
        <w:jc w:val="both"/>
        <w:rPr>
          <w:rFonts w:cs="Arial"/>
          <w:color w:val="000000"/>
          <w:lang w:eastAsia="sl-SI"/>
        </w:rPr>
      </w:pPr>
      <w:r w:rsidRPr="00F44F78">
        <w:rPr>
          <w:rFonts w:cs="Arial"/>
          <w:color w:val="000000"/>
          <w:lang w:eastAsia="sl-SI"/>
        </w:rPr>
        <w:t xml:space="preserve">ARRS na svoji spletni strani ob začetku veljavnosti </w:t>
      </w:r>
      <w:r w:rsidR="00192B5E">
        <w:rPr>
          <w:rFonts w:cs="Arial"/>
          <w:color w:val="000000"/>
          <w:lang w:eastAsia="sl-SI"/>
        </w:rPr>
        <w:t>S</w:t>
      </w:r>
      <w:r w:rsidRPr="00F44F78">
        <w:rPr>
          <w:rFonts w:cs="Arial"/>
          <w:color w:val="000000"/>
          <w:lang w:eastAsia="sl-SI"/>
        </w:rPr>
        <w:t xml:space="preserve">heme </w:t>
      </w:r>
      <w:r>
        <w:rPr>
          <w:rFonts w:cs="Arial"/>
          <w:color w:val="000000"/>
          <w:lang w:eastAsia="sl-SI"/>
        </w:rPr>
        <w:t xml:space="preserve">državnih pomoči in </w:t>
      </w:r>
      <w:r w:rsidR="00192B5E">
        <w:rPr>
          <w:rFonts w:cs="Arial"/>
          <w:color w:val="000000"/>
          <w:lang w:eastAsia="sl-SI"/>
        </w:rPr>
        <w:t>S</w:t>
      </w:r>
      <w:r>
        <w:rPr>
          <w:rFonts w:cs="Arial"/>
          <w:color w:val="000000"/>
          <w:lang w:eastAsia="sl-SI"/>
        </w:rPr>
        <w:t xml:space="preserve">heme po pravilu »de </w:t>
      </w:r>
      <w:proofErr w:type="spellStart"/>
      <w:r>
        <w:rPr>
          <w:rFonts w:cs="Arial"/>
          <w:color w:val="000000"/>
          <w:lang w:eastAsia="sl-SI"/>
        </w:rPr>
        <w:t>minimis</w:t>
      </w:r>
      <w:proofErr w:type="spellEnd"/>
      <w:r>
        <w:rPr>
          <w:rFonts w:cs="Arial"/>
          <w:color w:val="000000"/>
          <w:lang w:eastAsia="sl-SI"/>
        </w:rPr>
        <w:t>«</w:t>
      </w:r>
      <w:r w:rsidRPr="00F44F78">
        <w:rPr>
          <w:rFonts w:cs="Arial"/>
          <w:color w:val="000000"/>
          <w:lang w:eastAsia="sl-SI"/>
        </w:rPr>
        <w:t xml:space="preserve"> objavi celotno besedilo ukrepov </w:t>
      </w:r>
      <w:r>
        <w:rPr>
          <w:rFonts w:cs="Arial"/>
          <w:color w:val="000000"/>
          <w:lang w:eastAsia="sl-SI"/>
        </w:rPr>
        <w:t>državnih pomoči</w:t>
      </w:r>
      <w:r w:rsidRPr="00F44F78">
        <w:rPr>
          <w:rFonts w:cs="Arial"/>
          <w:color w:val="000000"/>
          <w:lang w:eastAsia="sl-SI"/>
        </w:rPr>
        <w:t xml:space="preserve">, ki je na spletni strani ARRS dostopno v celotnem obdobju veljave </w:t>
      </w:r>
      <w:r>
        <w:rPr>
          <w:rFonts w:cs="Arial"/>
          <w:color w:val="000000"/>
          <w:lang w:eastAsia="sl-SI"/>
        </w:rPr>
        <w:t>posamezne sheme</w:t>
      </w:r>
      <w:r w:rsidRPr="00F44F78">
        <w:rPr>
          <w:rFonts w:cs="Arial"/>
          <w:color w:val="000000"/>
          <w:lang w:eastAsia="sl-SI"/>
        </w:rPr>
        <w:t xml:space="preserve">. V tem besedilu so opredeljeni pogoji, ki jih določa zakonodaja in ki zagotavljajo upoštevanje ustreznih določb Uredbe Komisije </w:t>
      </w:r>
      <w:r>
        <w:rPr>
          <w:rFonts w:cs="Arial"/>
          <w:color w:val="000000"/>
          <w:lang w:eastAsia="sl-SI"/>
        </w:rPr>
        <w:t xml:space="preserve">(EU) št. 651/2014 </w:t>
      </w:r>
      <w:r w:rsidRPr="00F44F78">
        <w:rPr>
          <w:rFonts w:cs="Arial"/>
          <w:color w:val="000000"/>
          <w:lang w:eastAsia="sl-SI"/>
        </w:rPr>
        <w:t>in te</w:t>
      </w:r>
      <w:r w:rsidR="00B93E5B">
        <w:rPr>
          <w:rFonts w:cs="Arial"/>
          <w:color w:val="000000"/>
          <w:lang w:eastAsia="sl-SI"/>
        </w:rPr>
        <w:t>ga</w:t>
      </w:r>
      <w:r w:rsidRPr="00F44F78">
        <w:rPr>
          <w:rFonts w:cs="Arial"/>
          <w:color w:val="000000"/>
          <w:lang w:eastAsia="sl-SI"/>
        </w:rPr>
        <w:t xml:space="preserve"> pravil</w:t>
      </w:r>
      <w:r w:rsidR="00B93E5B">
        <w:rPr>
          <w:rFonts w:cs="Arial"/>
          <w:color w:val="000000"/>
          <w:lang w:eastAsia="sl-SI"/>
        </w:rPr>
        <w:t>nika</w:t>
      </w:r>
      <w:r w:rsidRPr="00F44F78">
        <w:rPr>
          <w:rFonts w:cs="Arial"/>
          <w:color w:val="000000"/>
          <w:lang w:eastAsia="sl-SI"/>
        </w:rPr>
        <w:t xml:space="preserve">. </w:t>
      </w:r>
    </w:p>
    <w:p w:rsidR="006A0A9F" w:rsidRDefault="006A0A9F" w:rsidP="00315800">
      <w:pPr>
        <w:spacing w:before="100" w:beforeAutospacing="1" w:after="100" w:afterAutospacing="1"/>
        <w:jc w:val="both"/>
        <w:rPr>
          <w:rFonts w:cs="Arial"/>
          <w:color w:val="000000"/>
          <w:lang w:eastAsia="sl-SI"/>
        </w:rPr>
      </w:pPr>
    </w:p>
    <w:p w:rsidR="001A44ED" w:rsidRPr="00F44F78" w:rsidRDefault="00192B5E" w:rsidP="00C53306">
      <w:pPr>
        <w:spacing w:before="60" w:after="15"/>
        <w:ind w:left="15" w:right="15"/>
        <w:jc w:val="center"/>
        <w:rPr>
          <w:rFonts w:cs="Arial"/>
          <w:color w:val="222222"/>
          <w:lang w:eastAsia="sl-SI"/>
        </w:rPr>
      </w:pPr>
      <w:r>
        <w:rPr>
          <w:rFonts w:cs="Arial"/>
          <w:b/>
          <w:bCs/>
          <w:color w:val="222222"/>
          <w:lang w:eastAsia="sl-SI"/>
        </w:rPr>
        <w:t>5</w:t>
      </w:r>
      <w:r w:rsidR="00C53306" w:rsidRPr="00F44F78">
        <w:rPr>
          <w:rFonts w:cs="Arial"/>
          <w:b/>
          <w:bCs/>
          <w:color w:val="222222"/>
          <w:lang w:eastAsia="sl-SI"/>
        </w:rPr>
        <w:t>. KONČN</w:t>
      </w:r>
      <w:r w:rsidR="00677314">
        <w:rPr>
          <w:rFonts w:cs="Arial"/>
          <w:b/>
          <w:bCs/>
          <w:color w:val="222222"/>
          <w:lang w:eastAsia="sl-SI"/>
        </w:rPr>
        <w:t>I</w:t>
      </w:r>
      <w:r w:rsidR="00C53306" w:rsidRPr="00F44F78">
        <w:rPr>
          <w:rFonts w:cs="Arial"/>
          <w:b/>
          <w:bCs/>
          <w:color w:val="222222"/>
          <w:lang w:eastAsia="sl-SI"/>
        </w:rPr>
        <w:t xml:space="preserve"> DOLOČB</w:t>
      </w:r>
      <w:r w:rsidR="00677314">
        <w:rPr>
          <w:rFonts w:cs="Arial"/>
          <w:b/>
          <w:bCs/>
          <w:color w:val="222222"/>
          <w:lang w:eastAsia="sl-SI"/>
        </w:rPr>
        <w:t>I</w:t>
      </w:r>
    </w:p>
    <w:p w:rsidR="00677314" w:rsidRPr="00677314" w:rsidRDefault="00677314" w:rsidP="00677314">
      <w:pPr>
        <w:pStyle w:val="Navadensplet"/>
        <w:jc w:val="center"/>
        <w:rPr>
          <w:rFonts w:ascii="Arial" w:hAnsi="Arial" w:cs="Arial"/>
          <w:color w:val="000000"/>
          <w:sz w:val="22"/>
          <w:szCs w:val="22"/>
        </w:rPr>
      </w:pPr>
      <w:r w:rsidRPr="00677314">
        <w:rPr>
          <w:rFonts w:ascii="Arial" w:hAnsi="Arial" w:cs="Arial"/>
          <w:b/>
          <w:bCs/>
          <w:color w:val="000000"/>
          <w:sz w:val="22"/>
          <w:szCs w:val="22"/>
        </w:rPr>
        <w:t>2</w:t>
      </w:r>
      <w:r w:rsidR="00B73C53">
        <w:rPr>
          <w:rFonts w:ascii="Arial" w:hAnsi="Arial" w:cs="Arial"/>
          <w:b/>
          <w:bCs/>
          <w:color w:val="000000"/>
          <w:sz w:val="22"/>
          <w:szCs w:val="22"/>
        </w:rPr>
        <w:t>3</w:t>
      </w:r>
      <w:r w:rsidRPr="00677314">
        <w:rPr>
          <w:rFonts w:ascii="Arial" w:hAnsi="Arial" w:cs="Arial"/>
          <w:b/>
          <w:bCs/>
          <w:color w:val="000000"/>
          <w:sz w:val="22"/>
          <w:szCs w:val="22"/>
        </w:rPr>
        <w:t>. člen</w:t>
      </w:r>
    </w:p>
    <w:p w:rsidR="00677314" w:rsidRPr="00677314" w:rsidRDefault="00677314" w:rsidP="00677314">
      <w:pPr>
        <w:pStyle w:val="Navadensplet"/>
        <w:jc w:val="center"/>
        <w:rPr>
          <w:rFonts w:ascii="Arial" w:hAnsi="Arial" w:cs="Arial"/>
          <w:color w:val="000000"/>
          <w:sz w:val="22"/>
          <w:szCs w:val="22"/>
        </w:rPr>
      </w:pPr>
      <w:r w:rsidRPr="00677314">
        <w:rPr>
          <w:rFonts w:ascii="Arial" w:hAnsi="Arial" w:cs="Arial"/>
          <w:b/>
          <w:bCs/>
          <w:color w:val="000000"/>
          <w:sz w:val="22"/>
          <w:szCs w:val="22"/>
        </w:rPr>
        <w:t>(prenehanje uporabe)</w:t>
      </w:r>
    </w:p>
    <w:p w:rsidR="000D6AA1" w:rsidRPr="000D6AA1" w:rsidRDefault="00677314" w:rsidP="000D6AA1">
      <w:pPr>
        <w:spacing w:before="100" w:beforeAutospacing="1" w:after="100" w:afterAutospacing="1"/>
        <w:rPr>
          <w:rFonts w:cs="Arial"/>
          <w:color w:val="000000"/>
        </w:rPr>
      </w:pPr>
      <w:r w:rsidRPr="000D6AA1">
        <w:rPr>
          <w:rFonts w:cs="Arial"/>
          <w:color w:val="000000"/>
        </w:rPr>
        <w:t xml:space="preserve">Z dnem uveljavitve tega pravilnika se prenehajo uporabljati Pravila o državnih pomočeh na področju </w:t>
      </w:r>
      <w:hyperlink r:id="rId9" w:history="1">
        <w:r w:rsidR="000D6AA1" w:rsidRPr="00CE0C0A">
          <w:rPr>
            <w:rStyle w:val="Hiperpovezava"/>
            <w:rFonts w:cs="Arial"/>
            <w:color w:val="auto"/>
            <w:u w:val="none"/>
          </w:rPr>
          <w:t>raziskovalne dejavnosti</w:t>
        </w:r>
      </w:hyperlink>
      <w:r w:rsidR="000D6AA1" w:rsidRPr="00CE0C0A">
        <w:rPr>
          <w:rFonts w:cs="Arial"/>
        </w:rPr>
        <w:t>,</w:t>
      </w:r>
      <w:r w:rsidR="000D6AA1" w:rsidRPr="000D6AA1">
        <w:rPr>
          <w:rFonts w:cs="Arial"/>
          <w:color w:val="000000"/>
        </w:rPr>
        <w:t xml:space="preserve"> št. 007-6/2009-8</w:t>
      </w:r>
      <w:r w:rsidR="004A191C">
        <w:rPr>
          <w:rFonts w:cs="Arial"/>
          <w:color w:val="000000"/>
        </w:rPr>
        <w:t>,</w:t>
      </w:r>
      <w:r w:rsidR="000D6AA1" w:rsidRPr="000D6AA1">
        <w:rPr>
          <w:rFonts w:cs="Arial"/>
          <w:color w:val="000000"/>
        </w:rPr>
        <w:t xml:space="preserve"> z dne 17. 6. 2009 in</w:t>
      </w:r>
      <w:r w:rsidR="000D6AA1">
        <w:rPr>
          <w:rFonts w:cs="Arial"/>
          <w:color w:val="000000"/>
        </w:rPr>
        <w:t xml:space="preserve"> </w:t>
      </w:r>
      <w:hyperlink r:id="rId10" w:history="1"/>
      <w:r w:rsidR="000D6AA1" w:rsidRPr="000D6AA1">
        <w:rPr>
          <w:rFonts w:cs="Arial"/>
          <w:color w:val="000000"/>
        </w:rPr>
        <w:t xml:space="preserve"> št. 007-7/2014-1</w:t>
      </w:r>
      <w:r w:rsidR="004A191C">
        <w:rPr>
          <w:rFonts w:cs="Arial"/>
          <w:color w:val="000000"/>
        </w:rPr>
        <w:t>,</w:t>
      </w:r>
      <w:r w:rsidR="000D6AA1" w:rsidRPr="000D6AA1">
        <w:rPr>
          <w:rFonts w:cs="Arial"/>
          <w:color w:val="000000"/>
        </w:rPr>
        <w:t xml:space="preserve"> z dne 26. 9. 2014. </w:t>
      </w:r>
    </w:p>
    <w:p w:rsidR="00F573F2" w:rsidRDefault="00F573F2" w:rsidP="00677314">
      <w:pPr>
        <w:pStyle w:val="Navadensplet"/>
        <w:jc w:val="center"/>
        <w:rPr>
          <w:rFonts w:ascii="Arial" w:hAnsi="Arial" w:cs="Arial"/>
          <w:b/>
          <w:bCs/>
          <w:color w:val="000000"/>
          <w:sz w:val="22"/>
          <w:szCs w:val="22"/>
        </w:rPr>
      </w:pPr>
    </w:p>
    <w:p w:rsidR="00F573F2" w:rsidRDefault="00F573F2" w:rsidP="00677314">
      <w:pPr>
        <w:pStyle w:val="Navadensplet"/>
        <w:jc w:val="center"/>
        <w:rPr>
          <w:rFonts w:ascii="Arial" w:hAnsi="Arial" w:cs="Arial"/>
          <w:b/>
          <w:bCs/>
          <w:color w:val="000000"/>
          <w:sz w:val="22"/>
          <w:szCs w:val="22"/>
        </w:rPr>
      </w:pPr>
    </w:p>
    <w:p w:rsidR="00F573F2" w:rsidRDefault="00F573F2" w:rsidP="00677314">
      <w:pPr>
        <w:pStyle w:val="Navadensplet"/>
        <w:jc w:val="center"/>
        <w:rPr>
          <w:rFonts w:ascii="Arial" w:hAnsi="Arial" w:cs="Arial"/>
          <w:b/>
          <w:bCs/>
          <w:color w:val="000000"/>
          <w:sz w:val="22"/>
          <w:szCs w:val="22"/>
        </w:rPr>
      </w:pPr>
    </w:p>
    <w:p w:rsidR="00F573F2" w:rsidRDefault="00F573F2" w:rsidP="00677314">
      <w:pPr>
        <w:pStyle w:val="Navadensplet"/>
        <w:jc w:val="center"/>
        <w:rPr>
          <w:rFonts w:ascii="Arial" w:hAnsi="Arial" w:cs="Arial"/>
          <w:b/>
          <w:bCs/>
          <w:color w:val="000000"/>
          <w:sz w:val="22"/>
          <w:szCs w:val="22"/>
        </w:rPr>
      </w:pPr>
    </w:p>
    <w:p w:rsidR="00F573F2" w:rsidRDefault="00F573F2" w:rsidP="00677314">
      <w:pPr>
        <w:pStyle w:val="Navadensplet"/>
        <w:jc w:val="center"/>
        <w:rPr>
          <w:rFonts w:ascii="Arial" w:hAnsi="Arial" w:cs="Arial"/>
          <w:b/>
          <w:bCs/>
          <w:color w:val="000000"/>
          <w:sz w:val="22"/>
          <w:szCs w:val="22"/>
        </w:rPr>
      </w:pPr>
    </w:p>
    <w:p w:rsidR="00F573F2" w:rsidRDefault="00F573F2" w:rsidP="00677314">
      <w:pPr>
        <w:pStyle w:val="Navadensplet"/>
        <w:jc w:val="center"/>
        <w:rPr>
          <w:rFonts w:ascii="Arial" w:hAnsi="Arial" w:cs="Arial"/>
          <w:b/>
          <w:bCs/>
          <w:color w:val="000000"/>
          <w:sz w:val="22"/>
          <w:szCs w:val="22"/>
        </w:rPr>
      </w:pPr>
    </w:p>
    <w:p w:rsidR="00677314" w:rsidRPr="00677314" w:rsidRDefault="00677314" w:rsidP="00677314">
      <w:pPr>
        <w:pStyle w:val="Navadensplet"/>
        <w:jc w:val="center"/>
        <w:rPr>
          <w:rFonts w:ascii="Arial" w:hAnsi="Arial" w:cs="Arial"/>
          <w:color w:val="000000"/>
          <w:sz w:val="22"/>
          <w:szCs w:val="22"/>
        </w:rPr>
      </w:pPr>
      <w:r w:rsidRPr="00677314">
        <w:rPr>
          <w:rFonts w:ascii="Arial" w:hAnsi="Arial" w:cs="Arial"/>
          <w:b/>
          <w:bCs/>
          <w:color w:val="000000"/>
          <w:sz w:val="22"/>
          <w:szCs w:val="22"/>
        </w:rPr>
        <w:lastRenderedPageBreak/>
        <w:t>2</w:t>
      </w:r>
      <w:r w:rsidR="00B73C53">
        <w:rPr>
          <w:rFonts w:ascii="Arial" w:hAnsi="Arial" w:cs="Arial"/>
          <w:b/>
          <w:bCs/>
          <w:color w:val="000000"/>
          <w:sz w:val="22"/>
          <w:szCs w:val="22"/>
        </w:rPr>
        <w:t>4</w:t>
      </w:r>
      <w:r w:rsidRPr="00677314">
        <w:rPr>
          <w:rFonts w:ascii="Arial" w:hAnsi="Arial" w:cs="Arial"/>
          <w:b/>
          <w:bCs/>
          <w:color w:val="000000"/>
          <w:sz w:val="22"/>
          <w:szCs w:val="22"/>
        </w:rPr>
        <w:t>. člen</w:t>
      </w:r>
    </w:p>
    <w:p w:rsidR="00677314" w:rsidRPr="00677314" w:rsidRDefault="00677314" w:rsidP="00677314">
      <w:pPr>
        <w:pStyle w:val="Navadensplet"/>
        <w:jc w:val="center"/>
        <w:rPr>
          <w:rFonts w:ascii="Arial" w:hAnsi="Arial" w:cs="Arial"/>
          <w:color w:val="000000"/>
          <w:sz w:val="22"/>
          <w:szCs w:val="22"/>
        </w:rPr>
      </w:pPr>
      <w:r w:rsidRPr="00677314">
        <w:rPr>
          <w:rFonts w:ascii="Arial" w:hAnsi="Arial" w:cs="Arial"/>
          <w:b/>
          <w:bCs/>
          <w:color w:val="000000"/>
          <w:sz w:val="22"/>
          <w:szCs w:val="22"/>
        </w:rPr>
        <w:t>(začetek veljavnosti pravilnika)</w:t>
      </w:r>
    </w:p>
    <w:p w:rsidR="00677314" w:rsidRPr="00677314" w:rsidRDefault="00677314" w:rsidP="00677314">
      <w:pPr>
        <w:pStyle w:val="Navadensplet"/>
        <w:rPr>
          <w:rFonts w:ascii="Arial" w:hAnsi="Arial" w:cs="Arial"/>
          <w:color w:val="000000"/>
          <w:sz w:val="22"/>
          <w:szCs w:val="22"/>
        </w:rPr>
      </w:pPr>
      <w:r w:rsidRPr="00677314">
        <w:rPr>
          <w:rFonts w:ascii="Arial" w:hAnsi="Arial" w:cs="Arial"/>
          <w:color w:val="000000"/>
          <w:sz w:val="22"/>
          <w:szCs w:val="22"/>
        </w:rPr>
        <w:t>Ta pravilnik začne veljati naslednji dan po objavi v Uradnem listu Republike Slovenije.</w:t>
      </w:r>
    </w:p>
    <w:p w:rsidR="00677314" w:rsidRDefault="00677314" w:rsidP="00B31A48">
      <w:pPr>
        <w:jc w:val="center"/>
        <w:rPr>
          <w:rFonts w:cs="Arial"/>
          <w:b/>
        </w:rPr>
      </w:pPr>
    </w:p>
    <w:p w:rsidR="00677314" w:rsidRDefault="00677314" w:rsidP="00B31A48">
      <w:pPr>
        <w:jc w:val="center"/>
        <w:rPr>
          <w:rFonts w:cs="Arial"/>
          <w:b/>
        </w:rPr>
      </w:pPr>
    </w:p>
    <w:p w:rsidR="00F573F2" w:rsidRDefault="00F573F2" w:rsidP="00B31A48">
      <w:pPr>
        <w:jc w:val="center"/>
        <w:rPr>
          <w:rFonts w:cs="Arial"/>
          <w:b/>
        </w:rPr>
      </w:pPr>
    </w:p>
    <w:p w:rsidR="00375BEF" w:rsidRDefault="00375BEF" w:rsidP="00375BEF">
      <w:pPr>
        <w:spacing w:line="360" w:lineRule="auto"/>
        <w:jc w:val="both"/>
        <w:rPr>
          <w:rFonts w:cs="Arial"/>
          <w:lang w:eastAsia="sl-SI"/>
        </w:rPr>
      </w:pPr>
      <w:r>
        <w:rPr>
          <w:rFonts w:cs="Arial"/>
          <w:lang w:eastAsia="sl-SI"/>
        </w:rPr>
        <w:t xml:space="preserve">Št. 007- </w:t>
      </w:r>
      <w:r w:rsidR="00CE0C0A">
        <w:rPr>
          <w:rFonts w:cs="Arial"/>
          <w:lang w:eastAsia="sl-SI"/>
        </w:rPr>
        <w:t>7/2015-1</w:t>
      </w:r>
    </w:p>
    <w:p w:rsidR="006A0A9F" w:rsidRDefault="00375BEF" w:rsidP="00375BEF">
      <w:pPr>
        <w:spacing w:line="360" w:lineRule="auto"/>
        <w:jc w:val="both"/>
        <w:rPr>
          <w:rFonts w:cs="Arial"/>
          <w:lang w:eastAsia="sl-SI"/>
        </w:rPr>
      </w:pPr>
      <w:r>
        <w:rPr>
          <w:rFonts w:cs="Arial"/>
          <w:lang w:eastAsia="sl-SI"/>
        </w:rPr>
        <w:t xml:space="preserve">Ljubljana, </w:t>
      </w:r>
      <w:r w:rsidR="00CF3144">
        <w:rPr>
          <w:rFonts w:cs="Arial"/>
          <w:lang w:eastAsia="sl-SI"/>
        </w:rPr>
        <w:t>14. oktober</w:t>
      </w:r>
      <w:bookmarkStart w:id="0" w:name="_GoBack"/>
      <w:bookmarkEnd w:id="0"/>
      <w:r>
        <w:rPr>
          <w:rFonts w:cs="Arial"/>
          <w:lang w:eastAsia="sl-SI"/>
        </w:rPr>
        <w:t xml:space="preserve"> 2015    </w:t>
      </w:r>
    </w:p>
    <w:p w:rsidR="00375BEF" w:rsidRDefault="00CF3144" w:rsidP="00375BEF">
      <w:pPr>
        <w:spacing w:line="360" w:lineRule="auto"/>
        <w:jc w:val="both"/>
        <w:rPr>
          <w:rFonts w:cs="Arial"/>
          <w:lang w:eastAsia="sl-SI"/>
        </w:rPr>
      </w:pPr>
      <w:r>
        <w:rPr>
          <w:rFonts w:cs="Arial"/>
          <w:lang w:eastAsia="sl-SI"/>
        </w:rPr>
        <w:t>EVA 2015-1647-0003</w:t>
      </w:r>
      <w:r w:rsidR="00375BEF">
        <w:rPr>
          <w:rFonts w:cs="Arial"/>
          <w:lang w:eastAsia="sl-SI"/>
        </w:rPr>
        <w:t xml:space="preserve">                                          </w:t>
      </w:r>
    </w:p>
    <w:p w:rsidR="00375BEF" w:rsidRDefault="00375BEF" w:rsidP="00375BEF">
      <w:pPr>
        <w:spacing w:line="360" w:lineRule="auto"/>
        <w:jc w:val="both"/>
        <w:rPr>
          <w:rFonts w:cs="Arial"/>
          <w:bCs/>
        </w:rPr>
      </w:pPr>
      <w:r>
        <w:rPr>
          <w:rFonts w:cs="Arial"/>
          <w:bCs/>
        </w:rPr>
        <w:t xml:space="preserve">   </w:t>
      </w:r>
    </w:p>
    <w:p w:rsidR="006A0A9F" w:rsidRDefault="006A0A9F" w:rsidP="00375BEF">
      <w:pPr>
        <w:spacing w:line="360" w:lineRule="auto"/>
        <w:jc w:val="both"/>
        <w:rPr>
          <w:rFonts w:cs="Arial"/>
          <w:bCs/>
        </w:rPr>
      </w:pPr>
    </w:p>
    <w:p w:rsidR="00375BEF" w:rsidRDefault="00375BEF" w:rsidP="00375BEF">
      <w:pPr>
        <w:jc w:val="both"/>
        <w:rPr>
          <w:rFonts w:cs="Arial"/>
          <w:lang w:eastAsia="sl-SI"/>
        </w:rPr>
      </w:pPr>
      <w:r>
        <w:rPr>
          <w:rFonts w:cs="Arial"/>
          <w:bCs/>
        </w:rPr>
        <w:t xml:space="preserve">                                                                                          </w:t>
      </w:r>
      <w:r>
        <w:rPr>
          <w:rFonts w:cs="Arial"/>
          <w:bCs/>
        </w:rPr>
        <w:tab/>
        <w:t xml:space="preserve">   Prof. dr. </w:t>
      </w:r>
      <w:r>
        <w:rPr>
          <w:rFonts w:cs="Arial"/>
          <w:lang w:eastAsia="sl-SI"/>
        </w:rPr>
        <w:t>Rado Bohinc</w:t>
      </w:r>
    </w:p>
    <w:p w:rsidR="00375BEF" w:rsidRDefault="00375BEF" w:rsidP="00375BEF">
      <w:pPr>
        <w:jc w:val="both"/>
        <w:rPr>
          <w:rFonts w:cs="Arial"/>
          <w:lang w:eastAsia="sl-SI"/>
        </w:rPr>
      </w:pPr>
      <w:r>
        <w:rPr>
          <w:rFonts w:cs="Arial"/>
          <w:lang w:eastAsia="sl-SI"/>
        </w:rPr>
        <w:t xml:space="preserve">                                                                                                        predsednik </w:t>
      </w:r>
    </w:p>
    <w:p w:rsidR="00375BEF" w:rsidRDefault="00375BEF" w:rsidP="00375BEF">
      <w:pPr>
        <w:jc w:val="both"/>
        <w:rPr>
          <w:rFonts w:cs="Arial"/>
          <w:bCs/>
        </w:rPr>
      </w:pPr>
      <w:r>
        <w:rPr>
          <w:rFonts w:cs="Arial"/>
          <w:lang w:eastAsia="sl-SI"/>
        </w:rPr>
        <w:t xml:space="preserve">                                                                                              Upravnega odbora ARRS</w:t>
      </w:r>
    </w:p>
    <w:p w:rsidR="00375BEF" w:rsidRDefault="00375BEF" w:rsidP="00375BEF">
      <w:pPr>
        <w:autoSpaceDE w:val="0"/>
        <w:autoSpaceDN w:val="0"/>
        <w:adjustRightInd w:val="0"/>
        <w:jc w:val="both"/>
        <w:rPr>
          <w:rFonts w:cs="Arial"/>
          <w:bCs/>
        </w:rPr>
      </w:pPr>
    </w:p>
    <w:p w:rsidR="003117F9" w:rsidRDefault="003117F9" w:rsidP="00E05C42">
      <w:pPr>
        <w:ind w:left="4956"/>
        <w:jc w:val="center"/>
      </w:pPr>
    </w:p>
    <w:sectPr w:rsidR="003117F9" w:rsidSect="00947C3F">
      <w:footerReference w:type="even"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F0F" w:rsidRDefault="00FD7F0F">
      <w:r>
        <w:separator/>
      </w:r>
    </w:p>
  </w:endnote>
  <w:endnote w:type="continuationSeparator" w:id="0">
    <w:p w:rsidR="00FD7F0F" w:rsidRDefault="00FD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AD7" w:rsidRDefault="00947C3F" w:rsidP="002C0794">
    <w:pPr>
      <w:pStyle w:val="Noga"/>
      <w:framePr w:wrap="around" w:vAnchor="text" w:hAnchor="margin" w:xAlign="right" w:y="1"/>
      <w:rPr>
        <w:rStyle w:val="tevilkastrani"/>
      </w:rPr>
    </w:pPr>
    <w:r>
      <w:rPr>
        <w:rStyle w:val="tevilkastrani"/>
      </w:rPr>
      <w:fldChar w:fldCharType="begin"/>
    </w:r>
    <w:r w:rsidR="00EC2AD7">
      <w:rPr>
        <w:rStyle w:val="tevilkastrani"/>
      </w:rPr>
      <w:instrText xml:space="preserve">PAGE  </w:instrText>
    </w:r>
    <w:r>
      <w:rPr>
        <w:rStyle w:val="tevilkastrani"/>
      </w:rPr>
      <w:fldChar w:fldCharType="end"/>
    </w:r>
  </w:p>
  <w:p w:rsidR="00EC2AD7" w:rsidRDefault="00EC2AD7" w:rsidP="003E73F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AD7" w:rsidRDefault="00947C3F" w:rsidP="002C0794">
    <w:pPr>
      <w:pStyle w:val="Noga"/>
      <w:framePr w:wrap="around" w:vAnchor="text" w:hAnchor="margin" w:xAlign="right" w:y="1"/>
      <w:rPr>
        <w:rStyle w:val="tevilkastrani"/>
      </w:rPr>
    </w:pPr>
    <w:r>
      <w:rPr>
        <w:rStyle w:val="tevilkastrani"/>
      </w:rPr>
      <w:fldChar w:fldCharType="begin"/>
    </w:r>
    <w:r w:rsidR="00EC2AD7">
      <w:rPr>
        <w:rStyle w:val="tevilkastrani"/>
      </w:rPr>
      <w:instrText xml:space="preserve">PAGE  </w:instrText>
    </w:r>
    <w:r>
      <w:rPr>
        <w:rStyle w:val="tevilkastrani"/>
      </w:rPr>
      <w:fldChar w:fldCharType="separate"/>
    </w:r>
    <w:r w:rsidR="00CF3144">
      <w:rPr>
        <w:rStyle w:val="tevilkastrani"/>
        <w:noProof/>
      </w:rPr>
      <w:t>11</w:t>
    </w:r>
    <w:r>
      <w:rPr>
        <w:rStyle w:val="tevilkastrani"/>
      </w:rPr>
      <w:fldChar w:fldCharType="end"/>
    </w:r>
  </w:p>
  <w:p w:rsidR="00EC2AD7" w:rsidRDefault="00EC2AD7" w:rsidP="003E73F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F0F" w:rsidRDefault="00FD7F0F">
      <w:r>
        <w:separator/>
      </w:r>
    </w:p>
  </w:footnote>
  <w:footnote w:type="continuationSeparator" w:id="0">
    <w:p w:rsidR="00FD7F0F" w:rsidRDefault="00FD7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6" type="#_x0000_t75" style="width:3in;height:3in" o:bullet="t"/>
    </w:pict>
  </w:numPicBullet>
  <w:numPicBullet w:numPicBulletId="1">
    <w:pict>
      <v:shape id="_x0000_i1617" type="#_x0000_t75" style="width:3in;height:3in" o:bullet="t"/>
    </w:pict>
  </w:numPicBullet>
  <w:abstractNum w:abstractNumId="0">
    <w:nsid w:val="08554D97"/>
    <w:multiLevelType w:val="hybridMultilevel"/>
    <w:tmpl w:val="311E97E8"/>
    <w:lvl w:ilvl="0" w:tplc="E662FBFA">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A0F0A67"/>
    <w:multiLevelType w:val="hybridMultilevel"/>
    <w:tmpl w:val="9FA89FC8"/>
    <w:lvl w:ilvl="0" w:tplc="A81E0FEE">
      <w:start w:val="8"/>
      <w:numFmt w:val="decimal"/>
      <w:lvlText w:val="(%1)"/>
      <w:lvlJc w:val="left"/>
      <w:pPr>
        <w:ind w:left="1067" w:hanging="360"/>
      </w:pPr>
      <w:rPr>
        <w:rFonts w:hint="default"/>
        <w:b w:val="0"/>
      </w:rPr>
    </w:lvl>
    <w:lvl w:ilvl="1" w:tplc="04240019" w:tentative="1">
      <w:start w:val="1"/>
      <w:numFmt w:val="lowerLetter"/>
      <w:lvlText w:val="%2."/>
      <w:lvlJc w:val="left"/>
      <w:pPr>
        <w:ind w:left="1787" w:hanging="360"/>
      </w:pPr>
    </w:lvl>
    <w:lvl w:ilvl="2" w:tplc="0424001B" w:tentative="1">
      <w:start w:val="1"/>
      <w:numFmt w:val="lowerRoman"/>
      <w:lvlText w:val="%3."/>
      <w:lvlJc w:val="right"/>
      <w:pPr>
        <w:ind w:left="2507" w:hanging="180"/>
      </w:pPr>
    </w:lvl>
    <w:lvl w:ilvl="3" w:tplc="0424000F" w:tentative="1">
      <w:start w:val="1"/>
      <w:numFmt w:val="decimal"/>
      <w:lvlText w:val="%4."/>
      <w:lvlJc w:val="left"/>
      <w:pPr>
        <w:ind w:left="3227" w:hanging="360"/>
      </w:pPr>
    </w:lvl>
    <w:lvl w:ilvl="4" w:tplc="04240019" w:tentative="1">
      <w:start w:val="1"/>
      <w:numFmt w:val="lowerLetter"/>
      <w:lvlText w:val="%5."/>
      <w:lvlJc w:val="left"/>
      <w:pPr>
        <w:ind w:left="3947" w:hanging="360"/>
      </w:pPr>
    </w:lvl>
    <w:lvl w:ilvl="5" w:tplc="0424001B" w:tentative="1">
      <w:start w:val="1"/>
      <w:numFmt w:val="lowerRoman"/>
      <w:lvlText w:val="%6."/>
      <w:lvlJc w:val="right"/>
      <w:pPr>
        <w:ind w:left="4667" w:hanging="180"/>
      </w:pPr>
    </w:lvl>
    <w:lvl w:ilvl="6" w:tplc="0424000F" w:tentative="1">
      <w:start w:val="1"/>
      <w:numFmt w:val="decimal"/>
      <w:lvlText w:val="%7."/>
      <w:lvlJc w:val="left"/>
      <w:pPr>
        <w:ind w:left="5387" w:hanging="360"/>
      </w:pPr>
    </w:lvl>
    <w:lvl w:ilvl="7" w:tplc="04240019" w:tentative="1">
      <w:start w:val="1"/>
      <w:numFmt w:val="lowerLetter"/>
      <w:lvlText w:val="%8."/>
      <w:lvlJc w:val="left"/>
      <w:pPr>
        <w:ind w:left="6107" w:hanging="360"/>
      </w:pPr>
    </w:lvl>
    <w:lvl w:ilvl="8" w:tplc="0424001B" w:tentative="1">
      <w:start w:val="1"/>
      <w:numFmt w:val="lowerRoman"/>
      <w:lvlText w:val="%9."/>
      <w:lvlJc w:val="right"/>
      <w:pPr>
        <w:ind w:left="6827" w:hanging="180"/>
      </w:pPr>
    </w:lvl>
  </w:abstractNum>
  <w:abstractNum w:abstractNumId="2">
    <w:nsid w:val="0AFE710F"/>
    <w:multiLevelType w:val="hybridMultilevel"/>
    <w:tmpl w:val="8582590A"/>
    <w:lvl w:ilvl="0" w:tplc="9B4676A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00D7807"/>
    <w:multiLevelType w:val="hybridMultilevel"/>
    <w:tmpl w:val="4D8C512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1B03810"/>
    <w:multiLevelType w:val="hybridMultilevel"/>
    <w:tmpl w:val="8CC60DC2"/>
    <w:lvl w:ilvl="0" w:tplc="04240001">
      <w:start w:val="1"/>
      <w:numFmt w:val="bullet"/>
      <w:lvlText w:val=""/>
      <w:lvlJc w:val="left"/>
      <w:pPr>
        <w:tabs>
          <w:tab w:val="num" w:pos="1530"/>
        </w:tabs>
        <w:ind w:left="1530" w:hanging="360"/>
      </w:pPr>
      <w:rPr>
        <w:rFonts w:ascii="Symbol" w:hAnsi="Symbol" w:hint="default"/>
      </w:rPr>
    </w:lvl>
    <w:lvl w:ilvl="1" w:tplc="0424000F">
      <w:start w:val="1"/>
      <w:numFmt w:val="decimal"/>
      <w:lvlText w:val="%2."/>
      <w:lvlJc w:val="left"/>
      <w:pPr>
        <w:tabs>
          <w:tab w:val="num" w:pos="2250"/>
        </w:tabs>
        <w:ind w:left="2250" w:hanging="360"/>
      </w:pPr>
      <w:rPr>
        <w:rFonts w:hint="default"/>
      </w:rPr>
    </w:lvl>
    <w:lvl w:ilvl="2" w:tplc="04240005" w:tentative="1">
      <w:start w:val="1"/>
      <w:numFmt w:val="bullet"/>
      <w:lvlText w:val=""/>
      <w:lvlJc w:val="left"/>
      <w:pPr>
        <w:tabs>
          <w:tab w:val="num" w:pos="2970"/>
        </w:tabs>
        <w:ind w:left="2970" w:hanging="360"/>
      </w:pPr>
      <w:rPr>
        <w:rFonts w:ascii="Wingdings" w:hAnsi="Wingdings" w:hint="default"/>
      </w:rPr>
    </w:lvl>
    <w:lvl w:ilvl="3" w:tplc="04240001" w:tentative="1">
      <w:start w:val="1"/>
      <w:numFmt w:val="bullet"/>
      <w:lvlText w:val=""/>
      <w:lvlJc w:val="left"/>
      <w:pPr>
        <w:tabs>
          <w:tab w:val="num" w:pos="3690"/>
        </w:tabs>
        <w:ind w:left="3690" w:hanging="360"/>
      </w:pPr>
      <w:rPr>
        <w:rFonts w:ascii="Symbol" w:hAnsi="Symbol" w:hint="default"/>
      </w:rPr>
    </w:lvl>
    <w:lvl w:ilvl="4" w:tplc="04240003" w:tentative="1">
      <w:start w:val="1"/>
      <w:numFmt w:val="bullet"/>
      <w:lvlText w:val="o"/>
      <w:lvlJc w:val="left"/>
      <w:pPr>
        <w:tabs>
          <w:tab w:val="num" w:pos="4410"/>
        </w:tabs>
        <w:ind w:left="4410" w:hanging="360"/>
      </w:pPr>
      <w:rPr>
        <w:rFonts w:ascii="Courier New" w:hAnsi="Courier New" w:cs="Courier New" w:hint="default"/>
      </w:rPr>
    </w:lvl>
    <w:lvl w:ilvl="5" w:tplc="04240005" w:tentative="1">
      <w:start w:val="1"/>
      <w:numFmt w:val="bullet"/>
      <w:lvlText w:val=""/>
      <w:lvlJc w:val="left"/>
      <w:pPr>
        <w:tabs>
          <w:tab w:val="num" w:pos="5130"/>
        </w:tabs>
        <w:ind w:left="5130" w:hanging="360"/>
      </w:pPr>
      <w:rPr>
        <w:rFonts w:ascii="Wingdings" w:hAnsi="Wingdings" w:hint="default"/>
      </w:rPr>
    </w:lvl>
    <w:lvl w:ilvl="6" w:tplc="04240001" w:tentative="1">
      <w:start w:val="1"/>
      <w:numFmt w:val="bullet"/>
      <w:lvlText w:val=""/>
      <w:lvlJc w:val="left"/>
      <w:pPr>
        <w:tabs>
          <w:tab w:val="num" w:pos="5850"/>
        </w:tabs>
        <w:ind w:left="5850" w:hanging="360"/>
      </w:pPr>
      <w:rPr>
        <w:rFonts w:ascii="Symbol" w:hAnsi="Symbol" w:hint="default"/>
      </w:rPr>
    </w:lvl>
    <w:lvl w:ilvl="7" w:tplc="04240003" w:tentative="1">
      <w:start w:val="1"/>
      <w:numFmt w:val="bullet"/>
      <w:lvlText w:val="o"/>
      <w:lvlJc w:val="left"/>
      <w:pPr>
        <w:tabs>
          <w:tab w:val="num" w:pos="6570"/>
        </w:tabs>
        <w:ind w:left="6570" w:hanging="360"/>
      </w:pPr>
      <w:rPr>
        <w:rFonts w:ascii="Courier New" w:hAnsi="Courier New" w:cs="Courier New" w:hint="default"/>
      </w:rPr>
    </w:lvl>
    <w:lvl w:ilvl="8" w:tplc="04240005" w:tentative="1">
      <w:start w:val="1"/>
      <w:numFmt w:val="bullet"/>
      <w:lvlText w:val=""/>
      <w:lvlJc w:val="left"/>
      <w:pPr>
        <w:tabs>
          <w:tab w:val="num" w:pos="7290"/>
        </w:tabs>
        <w:ind w:left="7290" w:hanging="360"/>
      </w:pPr>
      <w:rPr>
        <w:rFonts w:ascii="Wingdings" w:hAnsi="Wingdings" w:hint="default"/>
      </w:rPr>
    </w:lvl>
  </w:abstractNum>
  <w:abstractNum w:abstractNumId="5">
    <w:nsid w:val="18E8444D"/>
    <w:multiLevelType w:val="hybridMultilevel"/>
    <w:tmpl w:val="C6D0D53C"/>
    <w:lvl w:ilvl="0" w:tplc="5E1CF7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99E7787"/>
    <w:multiLevelType w:val="hybridMultilevel"/>
    <w:tmpl w:val="C0C854B2"/>
    <w:lvl w:ilvl="0" w:tplc="48647D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0FF7FE1"/>
    <w:multiLevelType w:val="hybridMultilevel"/>
    <w:tmpl w:val="4462BC28"/>
    <w:lvl w:ilvl="0" w:tplc="9AE854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7B04C1F"/>
    <w:multiLevelType w:val="hybridMultilevel"/>
    <w:tmpl w:val="F35CD660"/>
    <w:lvl w:ilvl="0" w:tplc="75327162">
      <w:start w:val="1"/>
      <w:numFmt w:val="lowerLetter"/>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360" w:hanging="180"/>
      </w:pPr>
    </w:lvl>
    <w:lvl w:ilvl="3" w:tplc="0424000F" w:tentative="1">
      <w:start w:val="1"/>
      <w:numFmt w:val="decimal"/>
      <w:lvlText w:val="%4."/>
      <w:lvlJc w:val="left"/>
      <w:pPr>
        <w:ind w:left="360" w:hanging="360"/>
      </w:pPr>
    </w:lvl>
    <w:lvl w:ilvl="4" w:tplc="04240019" w:tentative="1">
      <w:start w:val="1"/>
      <w:numFmt w:val="lowerLetter"/>
      <w:lvlText w:val="%5."/>
      <w:lvlJc w:val="left"/>
      <w:pPr>
        <w:ind w:left="1080" w:hanging="360"/>
      </w:pPr>
    </w:lvl>
    <w:lvl w:ilvl="5" w:tplc="0424001B" w:tentative="1">
      <w:start w:val="1"/>
      <w:numFmt w:val="lowerRoman"/>
      <w:lvlText w:val="%6."/>
      <w:lvlJc w:val="right"/>
      <w:pPr>
        <w:ind w:left="1800" w:hanging="180"/>
      </w:pPr>
    </w:lvl>
    <w:lvl w:ilvl="6" w:tplc="0424000F" w:tentative="1">
      <w:start w:val="1"/>
      <w:numFmt w:val="decimal"/>
      <w:lvlText w:val="%7."/>
      <w:lvlJc w:val="left"/>
      <w:pPr>
        <w:ind w:left="2520" w:hanging="360"/>
      </w:pPr>
    </w:lvl>
    <w:lvl w:ilvl="7" w:tplc="04240019" w:tentative="1">
      <w:start w:val="1"/>
      <w:numFmt w:val="lowerLetter"/>
      <w:lvlText w:val="%8."/>
      <w:lvlJc w:val="left"/>
      <w:pPr>
        <w:ind w:left="3240" w:hanging="360"/>
      </w:pPr>
    </w:lvl>
    <w:lvl w:ilvl="8" w:tplc="0424001B" w:tentative="1">
      <w:start w:val="1"/>
      <w:numFmt w:val="lowerRoman"/>
      <w:lvlText w:val="%9."/>
      <w:lvlJc w:val="right"/>
      <w:pPr>
        <w:ind w:left="3960" w:hanging="180"/>
      </w:pPr>
    </w:lvl>
  </w:abstractNum>
  <w:abstractNum w:abstractNumId="9">
    <w:nsid w:val="2C7B2F70"/>
    <w:multiLevelType w:val="hybridMultilevel"/>
    <w:tmpl w:val="F69EACBA"/>
    <w:lvl w:ilvl="0" w:tplc="0302DB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E14038D"/>
    <w:multiLevelType w:val="multilevel"/>
    <w:tmpl w:val="D6A0749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8580B"/>
    <w:multiLevelType w:val="hybridMultilevel"/>
    <w:tmpl w:val="F12E0B2C"/>
    <w:lvl w:ilvl="0" w:tplc="BC1E7F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F1B3FF1"/>
    <w:multiLevelType w:val="hybridMultilevel"/>
    <w:tmpl w:val="0996391C"/>
    <w:lvl w:ilvl="0" w:tplc="FFD4F53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23E7E1D"/>
    <w:multiLevelType w:val="hybridMultilevel"/>
    <w:tmpl w:val="7A66F8EE"/>
    <w:lvl w:ilvl="0" w:tplc="860AC7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42F87629"/>
    <w:multiLevelType w:val="hybridMultilevel"/>
    <w:tmpl w:val="979A98A0"/>
    <w:lvl w:ilvl="0" w:tplc="A5F08E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48310AD"/>
    <w:multiLevelType w:val="hybridMultilevel"/>
    <w:tmpl w:val="E00EF36E"/>
    <w:lvl w:ilvl="0" w:tplc="A5F08E56">
      <w:start w:val="1"/>
      <w:numFmt w:val="bullet"/>
      <w:lvlText w:val="-"/>
      <w:lvlJc w:val="left"/>
      <w:pPr>
        <w:ind w:left="1068" w:hanging="360"/>
      </w:pPr>
      <w:rPr>
        <w:rFonts w:ascii="Arial" w:hAnsi="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nsid w:val="465F6ECD"/>
    <w:multiLevelType w:val="hybridMultilevel"/>
    <w:tmpl w:val="AFE207F4"/>
    <w:lvl w:ilvl="0" w:tplc="00983B1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C7106EFA">
      <w:start w:val="1"/>
      <w:numFmt w:val="lowerLetter"/>
      <w:lvlText w:val="%4."/>
      <w:lvlJc w:val="left"/>
      <w:pPr>
        <w:ind w:left="2880" w:hanging="360"/>
      </w:pPr>
      <w:rPr>
        <w:rFonts w:ascii="Arial" w:eastAsia="Times New Roman" w:hAnsi="Arial" w:cs="Arial"/>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nsid w:val="46DE7E66"/>
    <w:multiLevelType w:val="hybridMultilevel"/>
    <w:tmpl w:val="A9606D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8605DA6"/>
    <w:multiLevelType w:val="hybridMultilevel"/>
    <w:tmpl w:val="5A249ED6"/>
    <w:lvl w:ilvl="0" w:tplc="AFB2D6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B02519F"/>
    <w:multiLevelType w:val="hybridMultilevel"/>
    <w:tmpl w:val="FEE8D83C"/>
    <w:lvl w:ilvl="0" w:tplc="8C82C5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C535439"/>
    <w:multiLevelType w:val="hybridMultilevel"/>
    <w:tmpl w:val="D090AD2C"/>
    <w:lvl w:ilvl="0" w:tplc="A5F08E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4A032FE"/>
    <w:multiLevelType w:val="hybridMultilevel"/>
    <w:tmpl w:val="EBD4D086"/>
    <w:lvl w:ilvl="0" w:tplc="A5F08E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64B55C7"/>
    <w:multiLevelType w:val="multilevel"/>
    <w:tmpl w:val="82FEE54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3D10D3"/>
    <w:multiLevelType w:val="hybridMultilevel"/>
    <w:tmpl w:val="4DFC3A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E6043F9"/>
    <w:multiLevelType w:val="hybridMultilevel"/>
    <w:tmpl w:val="EEA4B414"/>
    <w:lvl w:ilvl="0" w:tplc="3E7804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EE25E98"/>
    <w:multiLevelType w:val="hybridMultilevel"/>
    <w:tmpl w:val="E2DA8104"/>
    <w:lvl w:ilvl="0" w:tplc="7DCC5B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60D9214A"/>
    <w:multiLevelType w:val="hybridMultilevel"/>
    <w:tmpl w:val="9ECA5992"/>
    <w:lvl w:ilvl="0" w:tplc="A5F08E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2145ED2"/>
    <w:multiLevelType w:val="hybridMultilevel"/>
    <w:tmpl w:val="E62CC27A"/>
    <w:lvl w:ilvl="0" w:tplc="A5F08E56">
      <w:start w:val="1"/>
      <w:numFmt w:val="bullet"/>
      <w:lvlText w:val="-"/>
      <w:lvlJc w:val="left"/>
      <w:pPr>
        <w:tabs>
          <w:tab w:val="num" w:pos="1454"/>
        </w:tabs>
        <w:ind w:left="1454" w:hanging="284"/>
      </w:pPr>
      <w:rPr>
        <w:rFonts w:ascii="Arial" w:hAnsi="Arial" w:hint="default"/>
      </w:rPr>
    </w:lvl>
    <w:lvl w:ilvl="1" w:tplc="04240003" w:tentative="1">
      <w:start w:val="1"/>
      <w:numFmt w:val="bullet"/>
      <w:lvlText w:val="o"/>
      <w:lvlJc w:val="left"/>
      <w:pPr>
        <w:tabs>
          <w:tab w:val="num" w:pos="2610"/>
        </w:tabs>
        <w:ind w:left="2610" w:hanging="360"/>
      </w:pPr>
      <w:rPr>
        <w:rFonts w:ascii="Courier New" w:hAnsi="Courier New" w:cs="Courier New" w:hint="default"/>
      </w:rPr>
    </w:lvl>
    <w:lvl w:ilvl="2" w:tplc="04240005" w:tentative="1">
      <w:start w:val="1"/>
      <w:numFmt w:val="bullet"/>
      <w:lvlText w:val=""/>
      <w:lvlJc w:val="left"/>
      <w:pPr>
        <w:tabs>
          <w:tab w:val="num" w:pos="3330"/>
        </w:tabs>
        <w:ind w:left="3330" w:hanging="360"/>
      </w:pPr>
      <w:rPr>
        <w:rFonts w:ascii="Wingdings" w:hAnsi="Wingdings" w:hint="default"/>
      </w:rPr>
    </w:lvl>
    <w:lvl w:ilvl="3" w:tplc="04240001" w:tentative="1">
      <w:start w:val="1"/>
      <w:numFmt w:val="bullet"/>
      <w:lvlText w:val=""/>
      <w:lvlJc w:val="left"/>
      <w:pPr>
        <w:tabs>
          <w:tab w:val="num" w:pos="4050"/>
        </w:tabs>
        <w:ind w:left="4050" w:hanging="360"/>
      </w:pPr>
      <w:rPr>
        <w:rFonts w:ascii="Symbol" w:hAnsi="Symbol" w:hint="default"/>
      </w:rPr>
    </w:lvl>
    <w:lvl w:ilvl="4" w:tplc="04240003" w:tentative="1">
      <w:start w:val="1"/>
      <w:numFmt w:val="bullet"/>
      <w:lvlText w:val="o"/>
      <w:lvlJc w:val="left"/>
      <w:pPr>
        <w:tabs>
          <w:tab w:val="num" w:pos="4770"/>
        </w:tabs>
        <w:ind w:left="4770" w:hanging="360"/>
      </w:pPr>
      <w:rPr>
        <w:rFonts w:ascii="Courier New" w:hAnsi="Courier New" w:cs="Courier New" w:hint="default"/>
      </w:rPr>
    </w:lvl>
    <w:lvl w:ilvl="5" w:tplc="04240005" w:tentative="1">
      <w:start w:val="1"/>
      <w:numFmt w:val="bullet"/>
      <w:lvlText w:val=""/>
      <w:lvlJc w:val="left"/>
      <w:pPr>
        <w:tabs>
          <w:tab w:val="num" w:pos="5490"/>
        </w:tabs>
        <w:ind w:left="5490" w:hanging="360"/>
      </w:pPr>
      <w:rPr>
        <w:rFonts w:ascii="Wingdings" w:hAnsi="Wingdings" w:hint="default"/>
      </w:rPr>
    </w:lvl>
    <w:lvl w:ilvl="6" w:tplc="04240001" w:tentative="1">
      <w:start w:val="1"/>
      <w:numFmt w:val="bullet"/>
      <w:lvlText w:val=""/>
      <w:lvlJc w:val="left"/>
      <w:pPr>
        <w:tabs>
          <w:tab w:val="num" w:pos="6210"/>
        </w:tabs>
        <w:ind w:left="6210" w:hanging="360"/>
      </w:pPr>
      <w:rPr>
        <w:rFonts w:ascii="Symbol" w:hAnsi="Symbol" w:hint="default"/>
      </w:rPr>
    </w:lvl>
    <w:lvl w:ilvl="7" w:tplc="04240003" w:tentative="1">
      <w:start w:val="1"/>
      <w:numFmt w:val="bullet"/>
      <w:lvlText w:val="o"/>
      <w:lvlJc w:val="left"/>
      <w:pPr>
        <w:tabs>
          <w:tab w:val="num" w:pos="6930"/>
        </w:tabs>
        <w:ind w:left="6930" w:hanging="360"/>
      </w:pPr>
      <w:rPr>
        <w:rFonts w:ascii="Courier New" w:hAnsi="Courier New" w:cs="Courier New" w:hint="default"/>
      </w:rPr>
    </w:lvl>
    <w:lvl w:ilvl="8" w:tplc="04240005" w:tentative="1">
      <w:start w:val="1"/>
      <w:numFmt w:val="bullet"/>
      <w:lvlText w:val=""/>
      <w:lvlJc w:val="left"/>
      <w:pPr>
        <w:tabs>
          <w:tab w:val="num" w:pos="7650"/>
        </w:tabs>
        <w:ind w:left="7650" w:hanging="360"/>
      </w:pPr>
      <w:rPr>
        <w:rFonts w:ascii="Wingdings" w:hAnsi="Wingdings" w:hint="default"/>
      </w:rPr>
    </w:lvl>
  </w:abstractNum>
  <w:abstractNum w:abstractNumId="28">
    <w:nsid w:val="62A10439"/>
    <w:multiLevelType w:val="hybridMultilevel"/>
    <w:tmpl w:val="568A6B7E"/>
    <w:lvl w:ilvl="0" w:tplc="A358FA6C">
      <w:start w:val="1"/>
      <w:numFmt w:val="lowerLetter"/>
      <w:lvlText w:val="%1."/>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360" w:hanging="180"/>
      </w:pPr>
    </w:lvl>
    <w:lvl w:ilvl="3" w:tplc="0424000F" w:tentative="1">
      <w:start w:val="1"/>
      <w:numFmt w:val="decimal"/>
      <w:lvlText w:val="%4."/>
      <w:lvlJc w:val="left"/>
      <w:pPr>
        <w:ind w:left="360" w:hanging="360"/>
      </w:pPr>
    </w:lvl>
    <w:lvl w:ilvl="4" w:tplc="04240019" w:tentative="1">
      <w:start w:val="1"/>
      <w:numFmt w:val="lowerLetter"/>
      <w:lvlText w:val="%5."/>
      <w:lvlJc w:val="left"/>
      <w:pPr>
        <w:ind w:left="1080" w:hanging="360"/>
      </w:pPr>
    </w:lvl>
    <w:lvl w:ilvl="5" w:tplc="0424001B" w:tentative="1">
      <w:start w:val="1"/>
      <w:numFmt w:val="lowerRoman"/>
      <w:lvlText w:val="%6."/>
      <w:lvlJc w:val="right"/>
      <w:pPr>
        <w:ind w:left="1800" w:hanging="180"/>
      </w:pPr>
    </w:lvl>
    <w:lvl w:ilvl="6" w:tplc="0424000F" w:tentative="1">
      <w:start w:val="1"/>
      <w:numFmt w:val="decimal"/>
      <w:lvlText w:val="%7."/>
      <w:lvlJc w:val="left"/>
      <w:pPr>
        <w:ind w:left="2520" w:hanging="360"/>
      </w:pPr>
    </w:lvl>
    <w:lvl w:ilvl="7" w:tplc="04240019" w:tentative="1">
      <w:start w:val="1"/>
      <w:numFmt w:val="lowerLetter"/>
      <w:lvlText w:val="%8."/>
      <w:lvlJc w:val="left"/>
      <w:pPr>
        <w:ind w:left="3240" w:hanging="360"/>
      </w:pPr>
    </w:lvl>
    <w:lvl w:ilvl="8" w:tplc="0424001B" w:tentative="1">
      <w:start w:val="1"/>
      <w:numFmt w:val="lowerRoman"/>
      <w:lvlText w:val="%9."/>
      <w:lvlJc w:val="right"/>
      <w:pPr>
        <w:ind w:left="3960" w:hanging="180"/>
      </w:pPr>
    </w:lvl>
  </w:abstractNum>
  <w:abstractNum w:abstractNumId="29">
    <w:nsid w:val="64740CED"/>
    <w:multiLevelType w:val="hybridMultilevel"/>
    <w:tmpl w:val="1FF8E106"/>
    <w:lvl w:ilvl="0" w:tplc="28861DFC">
      <w:start w:val="1"/>
      <w:numFmt w:val="lowerLetter"/>
      <w:lvlText w:val="%1)"/>
      <w:lvlJc w:val="left"/>
      <w:pPr>
        <w:tabs>
          <w:tab w:val="num" w:pos="810"/>
        </w:tabs>
        <w:ind w:left="810" w:hanging="45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67207294"/>
    <w:multiLevelType w:val="hybridMultilevel"/>
    <w:tmpl w:val="8AB85CF4"/>
    <w:lvl w:ilvl="0" w:tplc="BC5A3F3E">
      <w:start w:val="1"/>
      <w:numFmt w:val="decimal"/>
      <w:lvlText w:val="%1."/>
      <w:lvlJc w:val="left"/>
      <w:pPr>
        <w:tabs>
          <w:tab w:val="num" w:pos="945"/>
        </w:tabs>
        <w:ind w:left="945" w:hanging="585"/>
      </w:pPr>
      <w:rPr>
        <w:rFonts w:hint="default"/>
      </w:rPr>
    </w:lvl>
    <w:lvl w:ilvl="1" w:tplc="A5F08E56">
      <w:start w:val="1"/>
      <w:numFmt w:val="bullet"/>
      <w:lvlText w:val="-"/>
      <w:lvlJc w:val="left"/>
      <w:pPr>
        <w:tabs>
          <w:tab w:val="num" w:pos="1364"/>
        </w:tabs>
        <w:ind w:left="1364" w:hanging="284"/>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687D6376"/>
    <w:multiLevelType w:val="hybridMultilevel"/>
    <w:tmpl w:val="12D26836"/>
    <w:lvl w:ilvl="0" w:tplc="FB14F3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BE45CAF"/>
    <w:multiLevelType w:val="hybridMultilevel"/>
    <w:tmpl w:val="BA0A90B2"/>
    <w:lvl w:ilvl="0" w:tplc="435C951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nsid w:val="6C6118A6"/>
    <w:multiLevelType w:val="hybridMultilevel"/>
    <w:tmpl w:val="E8780AB4"/>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EA047EF"/>
    <w:multiLevelType w:val="hybridMultilevel"/>
    <w:tmpl w:val="EC425D3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0C1779C"/>
    <w:multiLevelType w:val="hybridMultilevel"/>
    <w:tmpl w:val="D06E9B7C"/>
    <w:lvl w:ilvl="0" w:tplc="A358FA6C">
      <w:start w:val="1"/>
      <w:numFmt w:val="lowerLetter"/>
      <w:lvlText w:val="%1."/>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49E1381"/>
    <w:multiLevelType w:val="hybridMultilevel"/>
    <w:tmpl w:val="5C106ACC"/>
    <w:lvl w:ilvl="0" w:tplc="8B722E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78916C6"/>
    <w:multiLevelType w:val="hybridMultilevel"/>
    <w:tmpl w:val="BEC64A44"/>
    <w:lvl w:ilvl="0" w:tplc="BC5A3F3E">
      <w:start w:val="1"/>
      <w:numFmt w:val="decimal"/>
      <w:lvlText w:val="%1."/>
      <w:lvlJc w:val="left"/>
      <w:pPr>
        <w:tabs>
          <w:tab w:val="num" w:pos="945"/>
        </w:tabs>
        <w:ind w:left="945" w:hanging="585"/>
      </w:pPr>
      <w:rPr>
        <w:rFonts w:hint="default"/>
      </w:rPr>
    </w:lvl>
    <w:lvl w:ilvl="1" w:tplc="AB44EDF6">
      <w:start w:val="1"/>
      <w:numFmt w:val="lowerRoman"/>
      <w:lvlText w:val="%2."/>
      <w:lvlJc w:val="left"/>
      <w:pPr>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nsid w:val="78EC3BFB"/>
    <w:multiLevelType w:val="hybridMultilevel"/>
    <w:tmpl w:val="C5549F8E"/>
    <w:lvl w:ilvl="0" w:tplc="5CDE242A">
      <w:start w:val="9"/>
      <w:numFmt w:val="decimal"/>
      <w:lvlText w:val="(%1)"/>
      <w:lvlJc w:val="left"/>
      <w:pPr>
        <w:ind w:left="1060" w:hanging="360"/>
      </w:pPr>
      <w:rPr>
        <w:rFonts w:hint="default"/>
        <w:b w:val="0"/>
      </w:rPr>
    </w:lvl>
    <w:lvl w:ilvl="1" w:tplc="04240019" w:tentative="1">
      <w:start w:val="1"/>
      <w:numFmt w:val="lowerLetter"/>
      <w:lvlText w:val="%2."/>
      <w:lvlJc w:val="left"/>
      <w:pPr>
        <w:ind w:left="1780" w:hanging="360"/>
      </w:pPr>
    </w:lvl>
    <w:lvl w:ilvl="2" w:tplc="0424001B" w:tentative="1">
      <w:start w:val="1"/>
      <w:numFmt w:val="lowerRoman"/>
      <w:lvlText w:val="%3."/>
      <w:lvlJc w:val="right"/>
      <w:pPr>
        <w:ind w:left="2500" w:hanging="180"/>
      </w:pPr>
    </w:lvl>
    <w:lvl w:ilvl="3" w:tplc="0424000F" w:tentative="1">
      <w:start w:val="1"/>
      <w:numFmt w:val="decimal"/>
      <w:lvlText w:val="%4."/>
      <w:lvlJc w:val="left"/>
      <w:pPr>
        <w:ind w:left="3220" w:hanging="360"/>
      </w:pPr>
    </w:lvl>
    <w:lvl w:ilvl="4" w:tplc="04240019" w:tentative="1">
      <w:start w:val="1"/>
      <w:numFmt w:val="lowerLetter"/>
      <w:lvlText w:val="%5."/>
      <w:lvlJc w:val="left"/>
      <w:pPr>
        <w:ind w:left="3940" w:hanging="360"/>
      </w:pPr>
    </w:lvl>
    <w:lvl w:ilvl="5" w:tplc="0424001B" w:tentative="1">
      <w:start w:val="1"/>
      <w:numFmt w:val="lowerRoman"/>
      <w:lvlText w:val="%6."/>
      <w:lvlJc w:val="right"/>
      <w:pPr>
        <w:ind w:left="4660" w:hanging="180"/>
      </w:pPr>
    </w:lvl>
    <w:lvl w:ilvl="6" w:tplc="0424000F" w:tentative="1">
      <w:start w:val="1"/>
      <w:numFmt w:val="decimal"/>
      <w:lvlText w:val="%7."/>
      <w:lvlJc w:val="left"/>
      <w:pPr>
        <w:ind w:left="5380" w:hanging="360"/>
      </w:pPr>
    </w:lvl>
    <w:lvl w:ilvl="7" w:tplc="04240019" w:tentative="1">
      <w:start w:val="1"/>
      <w:numFmt w:val="lowerLetter"/>
      <w:lvlText w:val="%8."/>
      <w:lvlJc w:val="left"/>
      <w:pPr>
        <w:ind w:left="6100" w:hanging="360"/>
      </w:pPr>
    </w:lvl>
    <w:lvl w:ilvl="8" w:tplc="0424001B" w:tentative="1">
      <w:start w:val="1"/>
      <w:numFmt w:val="lowerRoman"/>
      <w:lvlText w:val="%9."/>
      <w:lvlJc w:val="right"/>
      <w:pPr>
        <w:ind w:left="6820" w:hanging="180"/>
      </w:pPr>
    </w:lvl>
  </w:abstractNum>
  <w:num w:numId="1">
    <w:abstractNumId w:val="29"/>
  </w:num>
  <w:num w:numId="2">
    <w:abstractNumId w:val="4"/>
  </w:num>
  <w:num w:numId="3">
    <w:abstractNumId w:val="37"/>
  </w:num>
  <w:num w:numId="4">
    <w:abstractNumId w:val="30"/>
  </w:num>
  <w:num w:numId="5">
    <w:abstractNumId w:val="27"/>
  </w:num>
  <w:num w:numId="6">
    <w:abstractNumId w:val="28"/>
  </w:num>
  <w:num w:numId="7">
    <w:abstractNumId w:val="16"/>
  </w:num>
  <w:num w:numId="8">
    <w:abstractNumId w:val="22"/>
  </w:num>
  <w:num w:numId="9">
    <w:abstractNumId w:val="8"/>
  </w:num>
  <w:num w:numId="10">
    <w:abstractNumId w:val="35"/>
  </w:num>
  <w:num w:numId="11">
    <w:abstractNumId w:val="3"/>
  </w:num>
  <w:num w:numId="12">
    <w:abstractNumId w:val="34"/>
  </w:num>
  <w:num w:numId="13">
    <w:abstractNumId w:val="10"/>
  </w:num>
  <w:num w:numId="14">
    <w:abstractNumId w:val="7"/>
  </w:num>
  <w:num w:numId="15">
    <w:abstractNumId w:val="15"/>
  </w:num>
  <w:num w:numId="16">
    <w:abstractNumId w:val="21"/>
  </w:num>
  <w:num w:numId="17">
    <w:abstractNumId w:val="26"/>
  </w:num>
  <w:num w:numId="18">
    <w:abstractNumId w:val="14"/>
  </w:num>
  <w:num w:numId="19">
    <w:abstractNumId w:val="20"/>
  </w:num>
  <w:num w:numId="20">
    <w:abstractNumId w:val="12"/>
  </w:num>
  <w:num w:numId="21">
    <w:abstractNumId w:val="19"/>
  </w:num>
  <w:num w:numId="22">
    <w:abstractNumId w:val="2"/>
  </w:num>
  <w:num w:numId="23">
    <w:abstractNumId w:val="11"/>
  </w:num>
  <w:num w:numId="24">
    <w:abstractNumId w:val="6"/>
  </w:num>
  <w:num w:numId="25">
    <w:abstractNumId w:val="36"/>
  </w:num>
  <w:num w:numId="26">
    <w:abstractNumId w:val="0"/>
  </w:num>
  <w:num w:numId="27">
    <w:abstractNumId w:val="25"/>
  </w:num>
  <w:num w:numId="28">
    <w:abstractNumId w:val="24"/>
  </w:num>
  <w:num w:numId="29">
    <w:abstractNumId w:val="9"/>
  </w:num>
  <w:num w:numId="30">
    <w:abstractNumId w:val="5"/>
  </w:num>
  <w:num w:numId="31">
    <w:abstractNumId w:val="31"/>
  </w:num>
  <w:num w:numId="32">
    <w:abstractNumId w:val="18"/>
  </w:num>
  <w:num w:numId="33">
    <w:abstractNumId w:val="13"/>
  </w:num>
  <w:num w:numId="34">
    <w:abstractNumId w:val="38"/>
  </w:num>
  <w:num w:numId="35">
    <w:abstractNumId w:val="33"/>
  </w:num>
  <w:num w:numId="36">
    <w:abstractNumId w:val="1"/>
  </w:num>
  <w:num w:numId="37">
    <w:abstractNumId w:val="32"/>
  </w:num>
  <w:num w:numId="38">
    <w:abstractNumId w:val="23"/>
  </w:num>
  <w:num w:numId="3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Ošo">
    <w15:presenceInfo w15:providerId="Windows Live" w15:userId="7e62288b0b280c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FCB"/>
    <w:rsid w:val="000018D6"/>
    <w:rsid w:val="00004444"/>
    <w:rsid w:val="00011759"/>
    <w:rsid w:val="00012230"/>
    <w:rsid w:val="00027A11"/>
    <w:rsid w:val="0003682C"/>
    <w:rsid w:val="00040370"/>
    <w:rsid w:val="000419FC"/>
    <w:rsid w:val="000448A5"/>
    <w:rsid w:val="00052FB8"/>
    <w:rsid w:val="00063530"/>
    <w:rsid w:val="000902F2"/>
    <w:rsid w:val="0009219F"/>
    <w:rsid w:val="000D1302"/>
    <w:rsid w:val="000D27AA"/>
    <w:rsid w:val="000D3193"/>
    <w:rsid w:val="000D6AA1"/>
    <w:rsid w:val="000F4193"/>
    <w:rsid w:val="00102D25"/>
    <w:rsid w:val="00112CB7"/>
    <w:rsid w:val="0011352D"/>
    <w:rsid w:val="00125F38"/>
    <w:rsid w:val="00143356"/>
    <w:rsid w:val="0015618C"/>
    <w:rsid w:val="00165983"/>
    <w:rsid w:val="00170D12"/>
    <w:rsid w:val="00184336"/>
    <w:rsid w:val="00192B5E"/>
    <w:rsid w:val="00196A25"/>
    <w:rsid w:val="001A44ED"/>
    <w:rsid w:val="001B1768"/>
    <w:rsid w:val="001B374B"/>
    <w:rsid w:val="001D027B"/>
    <w:rsid w:val="001D1DD3"/>
    <w:rsid w:val="001F327F"/>
    <w:rsid w:val="002009AB"/>
    <w:rsid w:val="00204170"/>
    <w:rsid w:val="00205CC9"/>
    <w:rsid w:val="0021248E"/>
    <w:rsid w:val="00223040"/>
    <w:rsid w:val="002272D7"/>
    <w:rsid w:val="00227E69"/>
    <w:rsid w:val="00236708"/>
    <w:rsid w:val="00240126"/>
    <w:rsid w:val="00240524"/>
    <w:rsid w:val="00257198"/>
    <w:rsid w:val="002668D8"/>
    <w:rsid w:val="00267F0A"/>
    <w:rsid w:val="0027256F"/>
    <w:rsid w:val="002A3FCB"/>
    <w:rsid w:val="002B66E2"/>
    <w:rsid w:val="002C0794"/>
    <w:rsid w:val="002C35E8"/>
    <w:rsid w:val="002C3DC6"/>
    <w:rsid w:val="002C4694"/>
    <w:rsid w:val="002D28FD"/>
    <w:rsid w:val="002D3B70"/>
    <w:rsid w:val="002D7BB3"/>
    <w:rsid w:val="002E1011"/>
    <w:rsid w:val="002F6EDC"/>
    <w:rsid w:val="00306CF8"/>
    <w:rsid w:val="003117F9"/>
    <w:rsid w:val="00313F5A"/>
    <w:rsid w:val="00315800"/>
    <w:rsid w:val="00315A15"/>
    <w:rsid w:val="003319EC"/>
    <w:rsid w:val="00333CE4"/>
    <w:rsid w:val="003431F0"/>
    <w:rsid w:val="0035623C"/>
    <w:rsid w:val="00365BC9"/>
    <w:rsid w:val="0037122F"/>
    <w:rsid w:val="003759DD"/>
    <w:rsid w:val="00375BEF"/>
    <w:rsid w:val="0038207E"/>
    <w:rsid w:val="003A08AD"/>
    <w:rsid w:val="003A55B0"/>
    <w:rsid w:val="003A5877"/>
    <w:rsid w:val="003A7642"/>
    <w:rsid w:val="003D7BF9"/>
    <w:rsid w:val="003E73F2"/>
    <w:rsid w:val="004079EA"/>
    <w:rsid w:val="004172ED"/>
    <w:rsid w:val="004540FF"/>
    <w:rsid w:val="004603C7"/>
    <w:rsid w:val="0046370C"/>
    <w:rsid w:val="00466856"/>
    <w:rsid w:val="00473879"/>
    <w:rsid w:val="004853EA"/>
    <w:rsid w:val="004861AF"/>
    <w:rsid w:val="00491BDC"/>
    <w:rsid w:val="004938D1"/>
    <w:rsid w:val="00495688"/>
    <w:rsid w:val="00495F22"/>
    <w:rsid w:val="004A191C"/>
    <w:rsid w:val="004B3253"/>
    <w:rsid w:val="004B4055"/>
    <w:rsid w:val="004B534D"/>
    <w:rsid w:val="004C5956"/>
    <w:rsid w:val="004C606A"/>
    <w:rsid w:val="005125FE"/>
    <w:rsid w:val="005250F0"/>
    <w:rsid w:val="00542364"/>
    <w:rsid w:val="00547263"/>
    <w:rsid w:val="00557C8F"/>
    <w:rsid w:val="005634F6"/>
    <w:rsid w:val="00587221"/>
    <w:rsid w:val="00592797"/>
    <w:rsid w:val="00597582"/>
    <w:rsid w:val="005A1B39"/>
    <w:rsid w:val="005A2DEB"/>
    <w:rsid w:val="005B0892"/>
    <w:rsid w:val="005B0E0E"/>
    <w:rsid w:val="005C05E6"/>
    <w:rsid w:val="005C167C"/>
    <w:rsid w:val="005C7DCE"/>
    <w:rsid w:val="005D00C9"/>
    <w:rsid w:val="005D1FCD"/>
    <w:rsid w:val="005D7170"/>
    <w:rsid w:val="005E5D43"/>
    <w:rsid w:val="00612EB7"/>
    <w:rsid w:val="00613322"/>
    <w:rsid w:val="00640A39"/>
    <w:rsid w:val="006442C3"/>
    <w:rsid w:val="00647F82"/>
    <w:rsid w:val="00665A68"/>
    <w:rsid w:val="00677314"/>
    <w:rsid w:val="00685DDA"/>
    <w:rsid w:val="00691F76"/>
    <w:rsid w:val="006A0A9F"/>
    <w:rsid w:val="006A6B4A"/>
    <w:rsid w:val="006B19CA"/>
    <w:rsid w:val="006C47C5"/>
    <w:rsid w:val="006C7EAE"/>
    <w:rsid w:val="007160C2"/>
    <w:rsid w:val="00716356"/>
    <w:rsid w:val="00720977"/>
    <w:rsid w:val="0072446F"/>
    <w:rsid w:val="0072729F"/>
    <w:rsid w:val="0072747D"/>
    <w:rsid w:val="00737A9E"/>
    <w:rsid w:val="007420AC"/>
    <w:rsid w:val="00760106"/>
    <w:rsid w:val="0076163D"/>
    <w:rsid w:val="00782F8B"/>
    <w:rsid w:val="0078392A"/>
    <w:rsid w:val="007A32B0"/>
    <w:rsid w:val="007A3F9C"/>
    <w:rsid w:val="007B683A"/>
    <w:rsid w:val="007C08A1"/>
    <w:rsid w:val="007D02A1"/>
    <w:rsid w:val="007D4EE9"/>
    <w:rsid w:val="007E48B7"/>
    <w:rsid w:val="007E77D1"/>
    <w:rsid w:val="007F1E58"/>
    <w:rsid w:val="007F37FD"/>
    <w:rsid w:val="007F52B6"/>
    <w:rsid w:val="00844347"/>
    <w:rsid w:val="00875C4A"/>
    <w:rsid w:val="00881791"/>
    <w:rsid w:val="00892461"/>
    <w:rsid w:val="008A076F"/>
    <w:rsid w:val="008B2E41"/>
    <w:rsid w:val="008B34DC"/>
    <w:rsid w:val="008C19AE"/>
    <w:rsid w:val="008D1EE1"/>
    <w:rsid w:val="008D659B"/>
    <w:rsid w:val="00904AC5"/>
    <w:rsid w:val="009357FE"/>
    <w:rsid w:val="00942985"/>
    <w:rsid w:val="00947C3F"/>
    <w:rsid w:val="009532DA"/>
    <w:rsid w:val="0096216F"/>
    <w:rsid w:val="009806D0"/>
    <w:rsid w:val="00994890"/>
    <w:rsid w:val="009B449E"/>
    <w:rsid w:val="009D2A13"/>
    <w:rsid w:val="009D2E78"/>
    <w:rsid w:val="009D3801"/>
    <w:rsid w:val="009E1877"/>
    <w:rsid w:val="009E36E4"/>
    <w:rsid w:val="009F3156"/>
    <w:rsid w:val="009F38B1"/>
    <w:rsid w:val="00A32FC2"/>
    <w:rsid w:val="00A33F6B"/>
    <w:rsid w:val="00A44F47"/>
    <w:rsid w:val="00A574A2"/>
    <w:rsid w:val="00A64ECE"/>
    <w:rsid w:val="00A744AC"/>
    <w:rsid w:val="00A74BF0"/>
    <w:rsid w:val="00A82DD0"/>
    <w:rsid w:val="00A8601F"/>
    <w:rsid w:val="00AA7D32"/>
    <w:rsid w:val="00AB2254"/>
    <w:rsid w:val="00AB46CF"/>
    <w:rsid w:val="00AC103F"/>
    <w:rsid w:val="00AC1C38"/>
    <w:rsid w:val="00AC69D7"/>
    <w:rsid w:val="00AC72E7"/>
    <w:rsid w:val="00AD36B4"/>
    <w:rsid w:val="00AD7834"/>
    <w:rsid w:val="00AE626F"/>
    <w:rsid w:val="00B101EA"/>
    <w:rsid w:val="00B15394"/>
    <w:rsid w:val="00B31A48"/>
    <w:rsid w:val="00B36AE0"/>
    <w:rsid w:val="00B47586"/>
    <w:rsid w:val="00B506E5"/>
    <w:rsid w:val="00B519A8"/>
    <w:rsid w:val="00B557EA"/>
    <w:rsid w:val="00B60F15"/>
    <w:rsid w:val="00B6408D"/>
    <w:rsid w:val="00B654E3"/>
    <w:rsid w:val="00B6554F"/>
    <w:rsid w:val="00B66292"/>
    <w:rsid w:val="00B669C7"/>
    <w:rsid w:val="00B73C53"/>
    <w:rsid w:val="00B93E5B"/>
    <w:rsid w:val="00B95B24"/>
    <w:rsid w:val="00BD33B4"/>
    <w:rsid w:val="00BE3961"/>
    <w:rsid w:val="00BF26A3"/>
    <w:rsid w:val="00BF4AD5"/>
    <w:rsid w:val="00BF504B"/>
    <w:rsid w:val="00C3284E"/>
    <w:rsid w:val="00C3485E"/>
    <w:rsid w:val="00C35E00"/>
    <w:rsid w:val="00C47DCD"/>
    <w:rsid w:val="00C521AF"/>
    <w:rsid w:val="00C53306"/>
    <w:rsid w:val="00C5629A"/>
    <w:rsid w:val="00C636A2"/>
    <w:rsid w:val="00C6725C"/>
    <w:rsid w:val="00C72B4C"/>
    <w:rsid w:val="00C807A0"/>
    <w:rsid w:val="00C83C57"/>
    <w:rsid w:val="00C84AFC"/>
    <w:rsid w:val="00CA7B01"/>
    <w:rsid w:val="00CB012C"/>
    <w:rsid w:val="00CB07FB"/>
    <w:rsid w:val="00CD5CED"/>
    <w:rsid w:val="00CD6748"/>
    <w:rsid w:val="00CE0C0A"/>
    <w:rsid w:val="00CF3144"/>
    <w:rsid w:val="00CF5066"/>
    <w:rsid w:val="00D02B72"/>
    <w:rsid w:val="00D03D45"/>
    <w:rsid w:val="00D1775E"/>
    <w:rsid w:val="00D21275"/>
    <w:rsid w:val="00D336B4"/>
    <w:rsid w:val="00D369CF"/>
    <w:rsid w:val="00D4685C"/>
    <w:rsid w:val="00D51015"/>
    <w:rsid w:val="00D56A30"/>
    <w:rsid w:val="00D60442"/>
    <w:rsid w:val="00D92178"/>
    <w:rsid w:val="00D92327"/>
    <w:rsid w:val="00D958D0"/>
    <w:rsid w:val="00D97563"/>
    <w:rsid w:val="00DA6162"/>
    <w:rsid w:val="00DA78F1"/>
    <w:rsid w:val="00DE5528"/>
    <w:rsid w:val="00DF05BF"/>
    <w:rsid w:val="00DF15AA"/>
    <w:rsid w:val="00DF26F6"/>
    <w:rsid w:val="00E03E74"/>
    <w:rsid w:val="00E05C42"/>
    <w:rsid w:val="00E204C1"/>
    <w:rsid w:val="00E22D0F"/>
    <w:rsid w:val="00E4231B"/>
    <w:rsid w:val="00E66829"/>
    <w:rsid w:val="00E730CD"/>
    <w:rsid w:val="00E94AB5"/>
    <w:rsid w:val="00EA1D16"/>
    <w:rsid w:val="00EC2AD7"/>
    <w:rsid w:val="00EC3AE8"/>
    <w:rsid w:val="00EE3CE8"/>
    <w:rsid w:val="00F033FF"/>
    <w:rsid w:val="00F043A2"/>
    <w:rsid w:val="00F13820"/>
    <w:rsid w:val="00F1731A"/>
    <w:rsid w:val="00F262A9"/>
    <w:rsid w:val="00F44F78"/>
    <w:rsid w:val="00F53248"/>
    <w:rsid w:val="00F573F2"/>
    <w:rsid w:val="00F67719"/>
    <w:rsid w:val="00F67A92"/>
    <w:rsid w:val="00F70EED"/>
    <w:rsid w:val="00F84211"/>
    <w:rsid w:val="00F863E4"/>
    <w:rsid w:val="00F907CF"/>
    <w:rsid w:val="00FB124E"/>
    <w:rsid w:val="00FD4F31"/>
    <w:rsid w:val="00FD75DA"/>
    <w:rsid w:val="00FD796F"/>
    <w:rsid w:val="00FD7F0F"/>
    <w:rsid w:val="00FE1BF7"/>
    <w:rsid w:val="00FE2A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A3FCB"/>
    <w:rPr>
      <w:rFonts w:ascii="Arial" w:hAnsi="Arial"/>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A3FCB"/>
    <w:pPr>
      <w:spacing w:before="240"/>
    </w:pPr>
    <w:rPr>
      <w:rFonts w:ascii="Verdana" w:hAnsi="Verdana"/>
      <w:sz w:val="17"/>
      <w:szCs w:val="17"/>
      <w:lang w:eastAsia="sl-SI"/>
    </w:rPr>
  </w:style>
  <w:style w:type="character" w:styleId="Hiperpovezava">
    <w:name w:val="Hyperlink"/>
    <w:rsid w:val="002A3FCB"/>
    <w:rPr>
      <w:color w:val="0032B5"/>
      <w:u w:val="single"/>
    </w:rPr>
  </w:style>
  <w:style w:type="paragraph" w:styleId="Sprotnaopomba-besedilo">
    <w:name w:val="footnote text"/>
    <w:basedOn w:val="Navaden"/>
    <w:semiHidden/>
    <w:rsid w:val="001A44ED"/>
    <w:rPr>
      <w:sz w:val="20"/>
      <w:szCs w:val="20"/>
    </w:rPr>
  </w:style>
  <w:style w:type="character" w:styleId="Sprotnaopomba-sklic">
    <w:name w:val="footnote reference"/>
    <w:semiHidden/>
    <w:rsid w:val="001A44ED"/>
    <w:rPr>
      <w:vertAlign w:val="superscript"/>
    </w:rPr>
  </w:style>
  <w:style w:type="paragraph" w:styleId="Noga">
    <w:name w:val="footer"/>
    <w:basedOn w:val="Navaden"/>
    <w:rsid w:val="003E73F2"/>
    <w:pPr>
      <w:tabs>
        <w:tab w:val="center" w:pos="4536"/>
        <w:tab w:val="right" w:pos="9072"/>
      </w:tabs>
    </w:pPr>
  </w:style>
  <w:style w:type="character" w:styleId="tevilkastrani">
    <w:name w:val="page number"/>
    <w:basedOn w:val="Privzetapisavaodstavka"/>
    <w:rsid w:val="003E73F2"/>
  </w:style>
  <w:style w:type="character" w:styleId="Pripombasklic">
    <w:name w:val="annotation reference"/>
    <w:semiHidden/>
    <w:rsid w:val="00B36AE0"/>
    <w:rPr>
      <w:sz w:val="16"/>
      <w:szCs w:val="16"/>
    </w:rPr>
  </w:style>
  <w:style w:type="paragraph" w:styleId="Pripombabesedilo">
    <w:name w:val="annotation text"/>
    <w:basedOn w:val="Navaden"/>
    <w:link w:val="PripombabesediloZnak"/>
    <w:semiHidden/>
    <w:rsid w:val="00B36AE0"/>
    <w:rPr>
      <w:sz w:val="20"/>
      <w:szCs w:val="20"/>
    </w:rPr>
  </w:style>
  <w:style w:type="paragraph" w:styleId="Besedilooblaka">
    <w:name w:val="Balloon Text"/>
    <w:basedOn w:val="Navaden"/>
    <w:semiHidden/>
    <w:rsid w:val="00B36AE0"/>
    <w:rPr>
      <w:rFonts w:ascii="Tahoma" w:hAnsi="Tahoma" w:cs="Tahoma"/>
      <w:sz w:val="16"/>
      <w:szCs w:val="16"/>
    </w:rPr>
  </w:style>
  <w:style w:type="paragraph" w:styleId="Revizija">
    <w:name w:val="Revision"/>
    <w:hidden/>
    <w:uiPriority w:val="99"/>
    <w:semiHidden/>
    <w:rsid w:val="00875C4A"/>
    <w:rPr>
      <w:rFonts w:ascii="Arial" w:hAnsi="Arial"/>
      <w:sz w:val="22"/>
      <w:szCs w:val="22"/>
      <w:lang w:eastAsia="en-US"/>
    </w:rPr>
  </w:style>
  <w:style w:type="paragraph" w:styleId="Zadevapripombe">
    <w:name w:val="annotation subject"/>
    <w:basedOn w:val="Pripombabesedilo"/>
    <w:next w:val="Pripombabesedilo"/>
    <w:link w:val="ZadevapripombeZnak"/>
    <w:rsid w:val="00547263"/>
    <w:rPr>
      <w:b/>
      <w:bCs/>
    </w:rPr>
  </w:style>
  <w:style w:type="character" w:customStyle="1" w:styleId="PripombabesediloZnak">
    <w:name w:val="Pripomba – besedilo Znak"/>
    <w:basedOn w:val="Privzetapisavaodstavka"/>
    <w:link w:val="Pripombabesedilo"/>
    <w:semiHidden/>
    <w:rsid w:val="00547263"/>
    <w:rPr>
      <w:rFonts w:ascii="Arial" w:hAnsi="Arial"/>
      <w:lang w:eastAsia="en-US"/>
    </w:rPr>
  </w:style>
  <w:style w:type="character" w:customStyle="1" w:styleId="ZadevapripombeZnak">
    <w:name w:val="Zadeva pripombe Znak"/>
    <w:basedOn w:val="PripombabesediloZnak"/>
    <w:link w:val="Zadevapripombe"/>
    <w:rsid w:val="00547263"/>
    <w:rPr>
      <w:rFonts w:ascii="Arial" w:hAnsi="Arial"/>
      <w:b/>
      <w:bCs/>
      <w:lang w:eastAsia="en-US"/>
    </w:rPr>
  </w:style>
  <w:style w:type="paragraph" w:styleId="Odstavekseznama">
    <w:name w:val="List Paragraph"/>
    <w:basedOn w:val="Navaden"/>
    <w:uiPriority w:val="34"/>
    <w:qFormat/>
    <w:rsid w:val="000419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A3FCB"/>
    <w:rPr>
      <w:rFonts w:ascii="Arial" w:hAnsi="Arial"/>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A3FCB"/>
    <w:pPr>
      <w:spacing w:before="240"/>
    </w:pPr>
    <w:rPr>
      <w:rFonts w:ascii="Verdana" w:hAnsi="Verdana"/>
      <w:sz w:val="17"/>
      <w:szCs w:val="17"/>
      <w:lang w:eastAsia="sl-SI"/>
    </w:rPr>
  </w:style>
  <w:style w:type="character" w:styleId="Hiperpovezava">
    <w:name w:val="Hyperlink"/>
    <w:rsid w:val="002A3FCB"/>
    <w:rPr>
      <w:color w:val="0032B5"/>
      <w:u w:val="single"/>
    </w:rPr>
  </w:style>
  <w:style w:type="paragraph" w:styleId="Sprotnaopomba-besedilo">
    <w:name w:val="footnote text"/>
    <w:basedOn w:val="Navaden"/>
    <w:semiHidden/>
    <w:rsid w:val="001A44ED"/>
    <w:rPr>
      <w:sz w:val="20"/>
      <w:szCs w:val="20"/>
    </w:rPr>
  </w:style>
  <w:style w:type="character" w:styleId="Sprotnaopomba-sklic">
    <w:name w:val="footnote reference"/>
    <w:semiHidden/>
    <w:rsid w:val="001A44ED"/>
    <w:rPr>
      <w:vertAlign w:val="superscript"/>
    </w:rPr>
  </w:style>
  <w:style w:type="paragraph" w:styleId="Noga">
    <w:name w:val="footer"/>
    <w:basedOn w:val="Navaden"/>
    <w:rsid w:val="003E73F2"/>
    <w:pPr>
      <w:tabs>
        <w:tab w:val="center" w:pos="4536"/>
        <w:tab w:val="right" w:pos="9072"/>
      </w:tabs>
    </w:pPr>
  </w:style>
  <w:style w:type="character" w:styleId="tevilkastrani">
    <w:name w:val="page number"/>
    <w:basedOn w:val="Privzetapisavaodstavka"/>
    <w:rsid w:val="003E73F2"/>
  </w:style>
  <w:style w:type="character" w:styleId="Pripombasklic">
    <w:name w:val="annotation reference"/>
    <w:semiHidden/>
    <w:rsid w:val="00B36AE0"/>
    <w:rPr>
      <w:sz w:val="16"/>
      <w:szCs w:val="16"/>
    </w:rPr>
  </w:style>
  <w:style w:type="paragraph" w:styleId="Pripombabesedilo">
    <w:name w:val="annotation text"/>
    <w:basedOn w:val="Navaden"/>
    <w:link w:val="PripombabesediloZnak"/>
    <w:semiHidden/>
    <w:rsid w:val="00B36AE0"/>
    <w:rPr>
      <w:sz w:val="20"/>
      <w:szCs w:val="20"/>
    </w:rPr>
  </w:style>
  <w:style w:type="paragraph" w:styleId="Besedilooblaka">
    <w:name w:val="Balloon Text"/>
    <w:basedOn w:val="Navaden"/>
    <w:semiHidden/>
    <w:rsid w:val="00B36AE0"/>
    <w:rPr>
      <w:rFonts w:ascii="Tahoma" w:hAnsi="Tahoma" w:cs="Tahoma"/>
      <w:sz w:val="16"/>
      <w:szCs w:val="16"/>
    </w:rPr>
  </w:style>
  <w:style w:type="paragraph" w:styleId="Revizija">
    <w:name w:val="Revision"/>
    <w:hidden/>
    <w:uiPriority w:val="99"/>
    <w:semiHidden/>
    <w:rsid w:val="00875C4A"/>
    <w:rPr>
      <w:rFonts w:ascii="Arial" w:hAnsi="Arial"/>
      <w:sz w:val="22"/>
      <w:szCs w:val="22"/>
      <w:lang w:eastAsia="en-US"/>
    </w:rPr>
  </w:style>
  <w:style w:type="paragraph" w:styleId="Zadevapripombe">
    <w:name w:val="annotation subject"/>
    <w:basedOn w:val="Pripombabesedilo"/>
    <w:next w:val="Pripombabesedilo"/>
    <w:link w:val="ZadevapripombeZnak"/>
    <w:rsid w:val="00547263"/>
    <w:rPr>
      <w:b/>
      <w:bCs/>
    </w:rPr>
  </w:style>
  <w:style w:type="character" w:customStyle="1" w:styleId="PripombabesediloZnak">
    <w:name w:val="Pripomba – besedilo Znak"/>
    <w:basedOn w:val="Privzetapisavaodstavka"/>
    <w:link w:val="Pripombabesedilo"/>
    <w:semiHidden/>
    <w:rsid w:val="00547263"/>
    <w:rPr>
      <w:rFonts w:ascii="Arial" w:hAnsi="Arial"/>
      <w:lang w:eastAsia="en-US"/>
    </w:rPr>
  </w:style>
  <w:style w:type="character" w:customStyle="1" w:styleId="ZadevapripombeZnak">
    <w:name w:val="Zadeva pripombe Znak"/>
    <w:basedOn w:val="PripombabesediloZnak"/>
    <w:link w:val="Zadevapripombe"/>
    <w:rsid w:val="00547263"/>
    <w:rPr>
      <w:rFonts w:ascii="Arial" w:hAnsi="Arial"/>
      <w:b/>
      <w:bCs/>
      <w:lang w:eastAsia="en-US"/>
    </w:rPr>
  </w:style>
  <w:style w:type="paragraph" w:styleId="Odstavekseznama">
    <w:name w:val="List Paragraph"/>
    <w:basedOn w:val="Navaden"/>
    <w:uiPriority w:val="34"/>
    <w:qFormat/>
    <w:rsid w:val="00041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34685">
      <w:bodyDiv w:val="1"/>
      <w:marLeft w:val="0"/>
      <w:marRight w:val="0"/>
      <w:marTop w:val="0"/>
      <w:marBottom w:val="0"/>
      <w:divBdr>
        <w:top w:val="none" w:sz="0" w:space="0" w:color="auto"/>
        <w:left w:val="none" w:sz="0" w:space="0" w:color="auto"/>
        <w:bottom w:val="none" w:sz="0" w:space="0" w:color="auto"/>
        <w:right w:val="none" w:sz="0" w:space="0" w:color="auto"/>
      </w:divBdr>
    </w:div>
    <w:div w:id="19288777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rrs.gov.si/sl/akti/prav-drzavne-pomoci-rd-2014-sprem.asp" TargetMode="External"/><Relationship Id="rId4" Type="http://schemas.microsoft.com/office/2007/relationships/stylesWithEffects" Target="stylesWithEffects.xml"/><Relationship Id="rId9" Type="http://schemas.openxmlformats.org/officeDocument/2006/relationships/hyperlink" Target="http://www.arrs.gov.si/sl/akti/prav-drzavne-pomoci-rd-2014-sprem.asp"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498E-6175-4354-B79F-B8FBE928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3664</Words>
  <Characters>20886</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OSNUTEK                                                                                NOTRANJI DOKUMENT</vt:lpstr>
    </vt:vector>
  </TitlesOfParts>
  <Company>Agencija za raziskovalno dejavnost RS</Company>
  <LinksUpToDate>false</LinksUpToDate>
  <CharactersWithSpaces>24501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NOTRANJI DOKUMENT</dc:title>
  <dc:creator>Krneta Dubravka</dc:creator>
  <cp:lastModifiedBy>Tanja Tomaževič</cp:lastModifiedBy>
  <cp:revision>3</cp:revision>
  <cp:lastPrinted>2015-09-21T07:08:00Z</cp:lastPrinted>
  <dcterms:created xsi:type="dcterms:W3CDTF">2015-10-16T14:05:00Z</dcterms:created>
  <dcterms:modified xsi:type="dcterms:W3CDTF">2015-10-16T14:06:00Z</dcterms:modified>
</cp:coreProperties>
</file>