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260" w:rsidRDefault="000F3260" w:rsidP="00203B44">
      <w:pPr>
        <w:ind w:firstLine="0"/>
        <w:jc w:val="center"/>
        <w:rPr>
          <w:rFonts w:ascii="Arial" w:hAnsi="Arial" w:cs="Arial"/>
          <w:b/>
          <w:sz w:val="28"/>
          <w:szCs w:val="28"/>
        </w:rPr>
      </w:pPr>
      <w:bookmarkStart w:id="0" w:name="_GoBack"/>
      <w:bookmarkEnd w:id="0"/>
      <w:r>
        <w:rPr>
          <w:rFonts w:ascii="Arial" w:hAnsi="Arial" w:cs="Arial"/>
          <w:b/>
          <w:sz w:val="28"/>
          <w:szCs w:val="28"/>
        </w:rPr>
        <w:t>Razpisane teme CRP 2016</w:t>
      </w:r>
    </w:p>
    <w:p w:rsidR="000F3260" w:rsidRDefault="000F3260" w:rsidP="00203B44">
      <w:pPr>
        <w:ind w:firstLine="0"/>
        <w:jc w:val="center"/>
        <w:rPr>
          <w:rFonts w:ascii="Arial" w:hAnsi="Arial" w:cs="Arial"/>
          <w:b/>
          <w:sz w:val="28"/>
          <w:szCs w:val="28"/>
        </w:rPr>
      </w:pPr>
      <w:r>
        <w:rPr>
          <w:rFonts w:ascii="Arial" w:hAnsi="Arial" w:cs="Arial"/>
          <w:b/>
          <w:sz w:val="28"/>
          <w:szCs w:val="28"/>
        </w:rPr>
        <w:t>(dodatne informacije in obrazložitve)</w:t>
      </w:r>
    </w:p>
    <w:p w:rsidR="000F3260" w:rsidRDefault="000F3260" w:rsidP="00203B44">
      <w:pPr>
        <w:ind w:firstLine="0"/>
        <w:jc w:val="center"/>
        <w:rPr>
          <w:rFonts w:ascii="Arial" w:hAnsi="Arial" w:cs="Arial"/>
          <w:b/>
          <w:sz w:val="28"/>
          <w:szCs w:val="28"/>
        </w:rPr>
      </w:pPr>
    </w:p>
    <w:p w:rsidR="000F3260" w:rsidRDefault="000F3260" w:rsidP="000F3260">
      <w:pPr>
        <w:ind w:firstLine="0"/>
        <w:rPr>
          <w:rFonts w:ascii="Arial" w:hAnsi="Arial" w:cs="Arial"/>
          <w:b/>
          <w:sz w:val="24"/>
          <w:szCs w:val="24"/>
        </w:rPr>
      </w:pPr>
    </w:p>
    <w:p w:rsidR="00124A09" w:rsidRPr="000F3260" w:rsidRDefault="00203B44" w:rsidP="000F3260">
      <w:pPr>
        <w:ind w:firstLine="0"/>
        <w:rPr>
          <w:rFonts w:ascii="Arial" w:hAnsi="Arial" w:cs="Arial"/>
          <w:b/>
          <w:sz w:val="24"/>
          <w:szCs w:val="24"/>
        </w:rPr>
      </w:pPr>
      <w:r w:rsidRPr="000F3260">
        <w:rPr>
          <w:rFonts w:ascii="Arial" w:hAnsi="Arial" w:cs="Arial"/>
          <w:b/>
          <w:sz w:val="24"/>
          <w:szCs w:val="24"/>
        </w:rPr>
        <w:t>TEŽIŠČA, TEMATSKI SKLOPI OZ. TEME</w:t>
      </w:r>
      <w:r w:rsidR="000F3260">
        <w:rPr>
          <w:rFonts w:ascii="Arial" w:hAnsi="Arial" w:cs="Arial"/>
          <w:b/>
          <w:sz w:val="24"/>
          <w:szCs w:val="24"/>
        </w:rPr>
        <w:t xml:space="preserve"> </w:t>
      </w:r>
      <w:r w:rsidR="00124A09" w:rsidRPr="000F3260">
        <w:rPr>
          <w:rFonts w:ascii="Arial" w:hAnsi="Arial" w:cs="Arial"/>
          <w:b/>
          <w:sz w:val="24"/>
          <w:szCs w:val="24"/>
        </w:rPr>
        <w:t>CRP 2016</w:t>
      </w:r>
    </w:p>
    <w:p w:rsidR="00203B44" w:rsidRDefault="00203B44" w:rsidP="005B22A4"/>
    <w:p w:rsidR="00124A09" w:rsidRPr="001A6B31" w:rsidRDefault="00557971" w:rsidP="00557971">
      <w:pPr>
        <w:pStyle w:val="Odstavekseznama"/>
        <w:numPr>
          <w:ilvl w:val="0"/>
          <w:numId w:val="1"/>
        </w:numPr>
        <w:ind w:left="284" w:hanging="284"/>
        <w:rPr>
          <w:rFonts w:ascii="Arial" w:hAnsi="Arial" w:cs="Arial"/>
          <w:b/>
          <w:u w:val="single"/>
        </w:rPr>
      </w:pPr>
      <w:r w:rsidRPr="001A6B31">
        <w:rPr>
          <w:rFonts w:ascii="Arial" w:hAnsi="Arial" w:cs="Arial"/>
          <w:b/>
        </w:rPr>
        <w:t xml:space="preserve">Predlagatelj tem: </w:t>
      </w:r>
      <w:r w:rsidR="00124A09" w:rsidRPr="00E707D5">
        <w:rPr>
          <w:rFonts w:ascii="Arial" w:hAnsi="Arial" w:cs="Arial"/>
          <w:b/>
        </w:rPr>
        <w:t>D</w:t>
      </w:r>
      <w:r w:rsidR="001A6B31" w:rsidRPr="00E707D5">
        <w:rPr>
          <w:rFonts w:ascii="Arial" w:hAnsi="Arial" w:cs="Arial"/>
          <w:b/>
        </w:rPr>
        <w:t>ržavni zbor</w:t>
      </w:r>
      <w:r w:rsidR="00A029F0" w:rsidRPr="00E707D5">
        <w:rPr>
          <w:rFonts w:ascii="Arial" w:hAnsi="Arial" w:cs="Arial"/>
          <w:b/>
        </w:rPr>
        <w:t xml:space="preserve"> Republike Slovenije</w:t>
      </w:r>
    </w:p>
    <w:p w:rsidR="00203B44" w:rsidRPr="0087598B" w:rsidRDefault="00203B44" w:rsidP="00203B44">
      <w:pPr>
        <w:ind w:firstLine="284"/>
        <w:outlineLvl w:val="0"/>
        <w:rPr>
          <w:rFonts w:ascii="Arial" w:hAnsi="Arial" w:cs="Arial"/>
          <w:b/>
          <w:lang w:eastAsia="sl-SI"/>
        </w:rPr>
      </w:pPr>
      <w:r w:rsidRPr="0087598B">
        <w:rPr>
          <w:rFonts w:ascii="Arial" w:hAnsi="Arial" w:cs="Arial"/>
          <w:b/>
          <w:lang w:eastAsia="sl-SI"/>
        </w:rPr>
        <w:t>Sofinancer:          Javna agencija za raziskovalno dejavnost Republike Slovenije</w:t>
      </w:r>
    </w:p>
    <w:p w:rsidR="00124A09" w:rsidRDefault="00124A09" w:rsidP="00124A09">
      <w:pPr>
        <w:ind w:left="360" w:firstLine="0"/>
        <w:rPr>
          <w:rFonts w:ascii="Arial" w:hAnsi="Arial" w:cs="Arial"/>
          <w:b/>
          <w:u w:val="single"/>
        </w:rPr>
      </w:pPr>
    </w:p>
    <w:p w:rsidR="003B75E9" w:rsidRDefault="003B75E9" w:rsidP="00124A09">
      <w:pPr>
        <w:ind w:left="360" w:firstLine="0"/>
        <w:rPr>
          <w:rFonts w:ascii="Arial" w:hAnsi="Arial" w:cs="Arial"/>
          <w:b/>
          <w:u w:val="single"/>
        </w:rPr>
      </w:pPr>
    </w:p>
    <w:p w:rsidR="00112948" w:rsidRPr="003B75E9" w:rsidRDefault="00112948" w:rsidP="00112948">
      <w:pPr>
        <w:tabs>
          <w:tab w:val="left" w:pos="3463"/>
        </w:tabs>
        <w:ind w:firstLine="0"/>
        <w:rPr>
          <w:rFonts w:ascii="Arial" w:hAnsi="Arial" w:cs="Arial"/>
          <w:u w:val="single"/>
        </w:rPr>
      </w:pPr>
      <w:r w:rsidRPr="003B75E9">
        <w:rPr>
          <w:rFonts w:ascii="Arial" w:hAnsi="Arial" w:cs="Arial"/>
          <w:u w:val="single"/>
        </w:rPr>
        <w:t>Namen oblikovanja CRP:</w:t>
      </w:r>
    </w:p>
    <w:p w:rsidR="00112948" w:rsidRPr="003B75E9" w:rsidRDefault="00112948" w:rsidP="00112948">
      <w:pPr>
        <w:tabs>
          <w:tab w:val="left" w:pos="3463"/>
        </w:tabs>
        <w:ind w:firstLine="0"/>
        <w:jc w:val="both"/>
        <w:rPr>
          <w:rFonts w:ascii="Arial" w:hAnsi="Arial" w:cs="Arial"/>
        </w:rPr>
      </w:pPr>
      <w:r w:rsidRPr="003B75E9">
        <w:rPr>
          <w:rFonts w:ascii="Arial" w:hAnsi="Arial" w:cs="Arial"/>
        </w:rPr>
        <w:t>Osnovni namen je zagotoviti  stalno in sistematično spremljanje Državnega zbora kot institucije zakonodajne veje oblasti ter preučiti, kakšne so strukturne značilnosti delitve oblasti na zakonodajno, izvršno in sodno vejo oblasti na Slovenskem, kakšen je položaj Državnega zbora v odnosu do drugih vej oblasti ter raziskati značilnosti položaja Državnega zbora v slovenskem političnem in pravnem sistemu</w:t>
      </w:r>
      <w:r w:rsidR="002159F4" w:rsidRPr="003B75E9">
        <w:rPr>
          <w:rFonts w:ascii="Arial" w:hAnsi="Arial" w:cs="Arial"/>
        </w:rPr>
        <w:t>.</w:t>
      </w:r>
    </w:p>
    <w:p w:rsidR="003B75E9" w:rsidRPr="003B75E9" w:rsidRDefault="003B75E9" w:rsidP="00112948">
      <w:pPr>
        <w:ind w:firstLine="0"/>
        <w:rPr>
          <w:rFonts w:ascii="Arial" w:hAnsi="Arial" w:cs="Arial"/>
        </w:rPr>
      </w:pPr>
    </w:p>
    <w:p w:rsidR="00112948" w:rsidRPr="003B75E9" w:rsidRDefault="00112948" w:rsidP="00112948">
      <w:pPr>
        <w:ind w:firstLine="0"/>
        <w:rPr>
          <w:rFonts w:ascii="Arial" w:hAnsi="Arial" w:cs="Arial"/>
        </w:rPr>
      </w:pPr>
      <w:r w:rsidRPr="003B75E9">
        <w:rPr>
          <w:rFonts w:ascii="Arial" w:hAnsi="Arial" w:cs="Arial"/>
        </w:rPr>
        <w:t>Težišče 1: Razvoj demokracije v Sloveniji</w:t>
      </w:r>
    </w:p>
    <w:p w:rsidR="00112948" w:rsidRPr="003B75E9" w:rsidRDefault="00112948" w:rsidP="00112948">
      <w:pPr>
        <w:ind w:firstLine="0"/>
        <w:rPr>
          <w:rFonts w:ascii="Arial" w:hAnsi="Arial" w:cs="Arial"/>
          <w:u w:val="single"/>
        </w:rPr>
      </w:pPr>
      <w:r w:rsidRPr="003B75E9">
        <w:rPr>
          <w:rFonts w:ascii="Arial" w:hAnsi="Arial" w:cs="Arial"/>
          <w:u w:val="single"/>
        </w:rPr>
        <w:t>Cilj težišča:</w:t>
      </w:r>
    </w:p>
    <w:p w:rsidR="00112948" w:rsidRPr="003B75E9" w:rsidRDefault="00112948" w:rsidP="00112948">
      <w:pPr>
        <w:ind w:firstLine="0"/>
        <w:rPr>
          <w:rFonts w:ascii="Arial" w:hAnsi="Arial" w:cs="Arial"/>
        </w:rPr>
      </w:pPr>
      <w:r w:rsidRPr="003B75E9">
        <w:rPr>
          <w:rFonts w:ascii="Arial" w:hAnsi="Arial" w:cs="Arial"/>
        </w:rPr>
        <w:t xml:space="preserve">Zagotoviti strokovne podlage za izboljšanje organiziranosti Državnega zbora, njegovega delovanja in bolj natančne definicije njegovega statusa in razmerij v odnosu do institucij drugih dveh vej oblasti. </w:t>
      </w:r>
    </w:p>
    <w:p w:rsidR="00112948" w:rsidRPr="003B75E9" w:rsidRDefault="00112948" w:rsidP="00112948">
      <w:pPr>
        <w:ind w:firstLine="0"/>
        <w:rPr>
          <w:rFonts w:ascii="Arial" w:hAnsi="Arial" w:cs="Arial"/>
        </w:rPr>
      </w:pPr>
    </w:p>
    <w:p w:rsidR="00112948" w:rsidRPr="003B75E9" w:rsidRDefault="00112948" w:rsidP="00112948">
      <w:pPr>
        <w:ind w:firstLine="0"/>
        <w:rPr>
          <w:rFonts w:ascii="Arial" w:hAnsi="Arial" w:cs="Arial"/>
          <w:u w:val="single"/>
        </w:rPr>
      </w:pPr>
      <w:r w:rsidRPr="003B75E9">
        <w:rPr>
          <w:rFonts w:ascii="Arial" w:hAnsi="Arial" w:cs="Arial"/>
          <w:u w:val="single"/>
        </w:rPr>
        <w:t>Področja javnega interesa, ki definirajo težišče:</w:t>
      </w:r>
    </w:p>
    <w:p w:rsidR="00112948" w:rsidRPr="003B75E9" w:rsidRDefault="00112948" w:rsidP="00112948">
      <w:pPr>
        <w:ind w:firstLine="0"/>
        <w:rPr>
          <w:rFonts w:ascii="Arial" w:hAnsi="Arial" w:cs="Arial"/>
        </w:rPr>
      </w:pPr>
      <w:r w:rsidRPr="003B75E9">
        <w:rPr>
          <w:rFonts w:ascii="Arial" w:hAnsi="Arial" w:cs="Arial"/>
        </w:rPr>
        <w:t xml:space="preserve">Razvoj državnih institucij, poglabljanje demokracije </w:t>
      </w:r>
    </w:p>
    <w:p w:rsidR="003B75E9" w:rsidRPr="003B75E9" w:rsidRDefault="003B75E9" w:rsidP="00112948">
      <w:pPr>
        <w:ind w:firstLine="0"/>
        <w:rPr>
          <w:rFonts w:ascii="Arial" w:hAnsi="Arial" w:cs="Arial"/>
        </w:rPr>
      </w:pPr>
    </w:p>
    <w:p w:rsidR="00112948" w:rsidRPr="003B75E9" w:rsidRDefault="00112948" w:rsidP="00112948">
      <w:pPr>
        <w:pStyle w:val="Odstavekseznama"/>
        <w:numPr>
          <w:ilvl w:val="1"/>
          <w:numId w:val="5"/>
        </w:numPr>
        <w:rPr>
          <w:rFonts w:ascii="Arial" w:hAnsi="Arial" w:cs="Arial"/>
        </w:rPr>
      </w:pPr>
      <w:r w:rsidRPr="003B75E9">
        <w:rPr>
          <w:rFonts w:ascii="Arial" w:hAnsi="Arial" w:cs="Arial"/>
        </w:rPr>
        <w:t>Tematski sklop: Državni zbor in njegova vloga v slovenskem političnem sistemu</w:t>
      </w:r>
    </w:p>
    <w:p w:rsidR="00112948" w:rsidRPr="003B75E9" w:rsidRDefault="00112948" w:rsidP="00112948">
      <w:pPr>
        <w:pStyle w:val="Odstavekseznama"/>
        <w:ind w:left="360" w:firstLine="0"/>
        <w:rPr>
          <w:rFonts w:ascii="Arial" w:hAnsi="Arial" w:cs="Arial"/>
        </w:rPr>
      </w:pPr>
    </w:p>
    <w:p w:rsidR="00112948" w:rsidRPr="00E707D5" w:rsidRDefault="00112948" w:rsidP="00112948">
      <w:pPr>
        <w:ind w:firstLine="0"/>
        <w:rPr>
          <w:rFonts w:ascii="Arial" w:hAnsi="Arial" w:cs="Arial"/>
          <w:b/>
        </w:rPr>
      </w:pPr>
      <w:r w:rsidRPr="00E707D5">
        <w:rPr>
          <w:rFonts w:ascii="Arial" w:hAnsi="Arial" w:cs="Arial"/>
          <w:b/>
        </w:rPr>
        <w:t>1.1.1 Naslov teme: Avtonomija Državnega zbora v vseh vidikih njene pojavnosti</w:t>
      </w:r>
    </w:p>
    <w:p w:rsidR="00112948" w:rsidRPr="003B75E9" w:rsidRDefault="00112948" w:rsidP="00112948">
      <w:pPr>
        <w:tabs>
          <w:tab w:val="left" w:pos="3463"/>
        </w:tabs>
        <w:jc w:val="center"/>
        <w:rPr>
          <w:rFonts w:ascii="Arial" w:hAnsi="Arial" w:cs="Arial"/>
        </w:rPr>
      </w:pPr>
    </w:p>
    <w:p w:rsidR="00112948" w:rsidRPr="003B75E9" w:rsidRDefault="00112948" w:rsidP="00112948">
      <w:pPr>
        <w:tabs>
          <w:tab w:val="left" w:pos="3463"/>
        </w:tabs>
        <w:ind w:firstLine="0"/>
        <w:rPr>
          <w:rFonts w:ascii="Arial" w:hAnsi="Arial" w:cs="Arial"/>
          <w:u w:val="single"/>
        </w:rPr>
      </w:pPr>
      <w:r w:rsidRPr="003B75E9">
        <w:rPr>
          <w:rFonts w:ascii="Arial" w:hAnsi="Arial" w:cs="Arial"/>
          <w:u w:val="single"/>
        </w:rPr>
        <w:t>Cilja:</w:t>
      </w:r>
    </w:p>
    <w:p w:rsidR="00112948" w:rsidRPr="003B75E9" w:rsidRDefault="00112948" w:rsidP="00112948">
      <w:pPr>
        <w:pStyle w:val="Odstavekseznama"/>
        <w:numPr>
          <w:ilvl w:val="0"/>
          <w:numId w:val="3"/>
        </w:numPr>
        <w:tabs>
          <w:tab w:val="left" w:pos="3463"/>
        </w:tabs>
        <w:jc w:val="both"/>
        <w:rPr>
          <w:rFonts w:ascii="Arial" w:hAnsi="Arial" w:cs="Arial"/>
        </w:rPr>
      </w:pPr>
      <w:r w:rsidRPr="003B75E9">
        <w:rPr>
          <w:rFonts w:ascii="Arial" w:hAnsi="Arial" w:cs="Arial"/>
        </w:rPr>
        <w:t>ugotoviti, kakšen je položaj Državnega zbora v odnosu do drugih vej oblasti, predvsem v smislu, kako razumemo avtonomijo Državnega zbora v odnosu do 'avtonomije' drugih vej oblasti;</w:t>
      </w:r>
    </w:p>
    <w:p w:rsidR="00112948" w:rsidRPr="003B75E9" w:rsidRDefault="00112948" w:rsidP="00112948">
      <w:pPr>
        <w:pStyle w:val="Odstavekseznama"/>
        <w:numPr>
          <w:ilvl w:val="0"/>
          <w:numId w:val="3"/>
        </w:numPr>
        <w:tabs>
          <w:tab w:val="left" w:pos="3463"/>
        </w:tabs>
        <w:jc w:val="both"/>
        <w:rPr>
          <w:rFonts w:ascii="Arial" w:hAnsi="Arial" w:cs="Arial"/>
        </w:rPr>
      </w:pPr>
      <w:r w:rsidRPr="003B75E9">
        <w:rPr>
          <w:rFonts w:ascii="Arial" w:hAnsi="Arial" w:cs="Arial"/>
        </w:rPr>
        <w:t xml:space="preserve">raziskati </w:t>
      </w:r>
      <w:r w:rsidRPr="003B75E9">
        <w:rPr>
          <w:rFonts w:cstheme="minorHAnsi"/>
        </w:rPr>
        <w:t xml:space="preserve">značilnosti položaja Državnega zbora v slovenskem političnem in pravnem sistemu, in sicer skozi t. i. pet vidikov avtonomije: (a) </w:t>
      </w:r>
      <w:proofErr w:type="spellStart"/>
      <w:r w:rsidRPr="003B75E9">
        <w:rPr>
          <w:rFonts w:cstheme="minorHAnsi"/>
        </w:rPr>
        <w:t>regulativna</w:t>
      </w:r>
      <w:proofErr w:type="spellEnd"/>
      <w:r w:rsidRPr="003B75E9">
        <w:rPr>
          <w:rFonts w:cstheme="minorHAnsi"/>
        </w:rPr>
        <w:t xml:space="preserve"> avtonomija, (b) upravna avtonomija, (c) finančna avtonomija, (d) avtonomija na področju zagotavljanja lastne varnosti, (e) avtonomija udejanjanja na področju zunanje politike, evropskih zadev in mednarodnih odnosov.</w:t>
      </w:r>
    </w:p>
    <w:p w:rsidR="00112948" w:rsidRPr="003B75E9" w:rsidRDefault="00112948" w:rsidP="00112948">
      <w:pPr>
        <w:tabs>
          <w:tab w:val="left" w:pos="3463"/>
        </w:tabs>
        <w:ind w:firstLine="0"/>
        <w:rPr>
          <w:rFonts w:ascii="Arial" w:hAnsi="Arial" w:cs="Arial"/>
        </w:rPr>
      </w:pPr>
    </w:p>
    <w:p w:rsidR="00112948" w:rsidRPr="003B75E9" w:rsidRDefault="00112948" w:rsidP="00112948">
      <w:pPr>
        <w:ind w:firstLine="0"/>
        <w:rPr>
          <w:rFonts w:cstheme="minorHAnsi"/>
          <w:u w:val="single"/>
        </w:rPr>
      </w:pPr>
      <w:r w:rsidRPr="003B75E9">
        <w:rPr>
          <w:rFonts w:cstheme="minorHAnsi"/>
          <w:u w:val="single"/>
        </w:rPr>
        <w:t>Podrobnejša obrazložitev:</w:t>
      </w:r>
    </w:p>
    <w:p w:rsidR="00112948" w:rsidRPr="00A206A9" w:rsidRDefault="00112948" w:rsidP="00112948">
      <w:pPr>
        <w:tabs>
          <w:tab w:val="left" w:pos="3463"/>
        </w:tabs>
        <w:ind w:firstLine="0"/>
        <w:jc w:val="both"/>
        <w:rPr>
          <w:rFonts w:cstheme="minorHAnsi"/>
        </w:rPr>
      </w:pPr>
      <w:r w:rsidRPr="003B75E9">
        <w:rPr>
          <w:rFonts w:ascii="Arial" w:hAnsi="Arial" w:cs="Arial"/>
        </w:rPr>
        <w:t>Namen predlagane teme je preučiti, kakšne so strukturne značilnosti delitve oblasti na</w:t>
      </w:r>
      <w:r w:rsidRPr="00A206A9">
        <w:rPr>
          <w:rFonts w:ascii="Arial" w:hAnsi="Arial" w:cs="Arial"/>
        </w:rPr>
        <w:t xml:space="preserve"> zakonodajno, izvršno in sodno vejo oblasti na Slovenskem. Cilj analize je tako ugotoviti, kakšen je položaj Državnega zbora v odnosu do drugih vej oblasti, predvsem v smislu, kako razumemo avtonomijo Državnega zbora v odnosu do 'avtonomije' drugih vej oblasti. Na </w:t>
      </w:r>
      <w:r w:rsidRPr="00A206A9">
        <w:rPr>
          <w:rFonts w:cstheme="minorHAnsi"/>
        </w:rPr>
        <w:t xml:space="preserve">pomembnost vprašanja nakazujejo različni dogodki v zadnjih letih (odločanje oziroma omejitve proračuna Državnega zbora, policijske preiskave v Državnem zboru itd.). Zato predlagamo, da se razišče značilnosti položaja Državnega zbora v slovenskem političnem in pravnem sistemu, in sicer skozi t. i. pet vidikov avtonomije: (a) </w:t>
      </w:r>
      <w:proofErr w:type="spellStart"/>
      <w:r w:rsidRPr="00A206A9">
        <w:rPr>
          <w:rFonts w:cstheme="minorHAnsi"/>
        </w:rPr>
        <w:t>regulativna</w:t>
      </w:r>
      <w:proofErr w:type="spellEnd"/>
      <w:r w:rsidRPr="00A206A9">
        <w:rPr>
          <w:rFonts w:cstheme="minorHAnsi"/>
        </w:rPr>
        <w:t xml:space="preserve"> avtonomija, (b) upravna avtonomija, (c) finančna avtonomija, (d) avtonomija na področju zagotavljanja lastne varnosti, (e) avtonomija udejanjanja na področju zunanje politike, evropskih zadev in mednarodnih odnosov.</w:t>
      </w:r>
    </w:p>
    <w:p w:rsidR="00112948" w:rsidRDefault="00112948" w:rsidP="00112948">
      <w:pPr>
        <w:tabs>
          <w:tab w:val="left" w:pos="3463"/>
        </w:tabs>
        <w:rPr>
          <w:rFonts w:cs="Arial"/>
          <w:sz w:val="24"/>
          <w:szCs w:val="24"/>
        </w:rPr>
      </w:pPr>
    </w:p>
    <w:p w:rsidR="003E6EB6" w:rsidRPr="00A206A9" w:rsidRDefault="003E6EB6" w:rsidP="00112948">
      <w:pPr>
        <w:tabs>
          <w:tab w:val="left" w:pos="3463"/>
        </w:tabs>
        <w:rPr>
          <w:rFonts w:cs="Arial"/>
          <w:sz w:val="24"/>
          <w:szCs w:val="24"/>
        </w:rPr>
      </w:pPr>
    </w:p>
    <w:p w:rsidR="00112948" w:rsidRPr="003B75E9" w:rsidRDefault="00112948" w:rsidP="00112948">
      <w:pPr>
        <w:ind w:firstLine="0"/>
        <w:rPr>
          <w:rFonts w:cstheme="minorHAnsi"/>
        </w:rPr>
      </w:pPr>
      <w:r w:rsidRPr="003B75E9">
        <w:rPr>
          <w:rFonts w:cstheme="minorHAnsi"/>
          <w:u w:val="single"/>
        </w:rPr>
        <w:lastRenderedPageBreak/>
        <w:t>Okvirno trajanje projekta</w:t>
      </w:r>
      <w:r w:rsidRPr="003B75E9">
        <w:rPr>
          <w:rFonts w:cstheme="minorHAnsi"/>
        </w:rPr>
        <w:t>: 12-18 mesecev</w:t>
      </w:r>
    </w:p>
    <w:p w:rsidR="00112948" w:rsidRPr="003B75E9" w:rsidRDefault="00112948" w:rsidP="00112948">
      <w:pPr>
        <w:ind w:firstLine="0"/>
        <w:rPr>
          <w:rFonts w:cstheme="minorHAnsi"/>
        </w:rPr>
      </w:pPr>
      <w:r w:rsidRPr="003B75E9">
        <w:rPr>
          <w:rFonts w:cstheme="minorHAnsi"/>
          <w:u w:val="single"/>
        </w:rPr>
        <w:t>Okvirni obseg sredstev</w:t>
      </w:r>
      <w:r w:rsidRPr="003B75E9">
        <w:rPr>
          <w:rFonts w:cstheme="minorHAnsi"/>
        </w:rPr>
        <w:t>:   20.000,00 EUR</w:t>
      </w:r>
    </w:p>
    <w:p w:rsidR="00112948" w:rsidRPr="003B75E9" w:rsidRDefault="00112948" w:rsidP="00112948">
      <w:pPr>
        <w:ind w:firstLine="0"/>
        <w:rPr>
          <w:rFonts w:cstheme="minorHAnsi"/>
        </w:rPr>
      </w:pPr>
      <w:r w:rsidRPr="003B75E9">
        <w:rPr>
          <w:rFonts w:cstheme="minorHAnsi"/>
        </w:rPr>
        <w:t>(50% Državni zbor, 50% ARRS)</w:t>
      </w:r>
    </w:p>
    <w:p w:rsidR="00112948" w:rsidRPr="003B75E9" w:rsidRDefault="00112948" w:rsidP="00112948">
      <w:pPr>
        <w:ind w:firstLine="0"/>
        <w:rPr>
          <w:rFonts w:cstheme="minorHAnsi"/>
        </w:rPr>
      </w:pPr>
    </w:p>
    <w:p w:rsidR="00112948" w:rsidRPr="003B75E9" w:rsidRDefault="00112948" w:rsidP="00112948">
      <w:pPr>
        <w:ind w:firstLine="0"/>
        <w:rPr>
          <w:rFonts w:cstheme="minorHAnsi"/>
        </w:rPr>
      </w:pPr>
      <w:r w:rsidRPr="003B75E9">
        <w:rPr>
          <w:rFonts w:cstheme="minorHAnsi"/>
        </w:rPr>
        <w:t xml:space="preserve">Za dodatna pojasnila v zvezi s temo je kontaktna oseba: </w:t>
      </w:r>
    </w:p>
    <w:p w:rsidR="00112948" w:rsidRDefault="00112948" w:rsidP="00112948">
      <w:pPr>
        <w:ind w:firstLine="0"/>
        <w:rPr>
          <w:rStyle w:val="Hiperpovezava"/>
          <w:rFonts w:cstheme="minorHAnsi"/>
          <w:color w:val="auto"/>
        </w:rPr>
      </w:pPr>
      <w:r w:rsidRPr="003B75E9">
        <w:rPr>
          <w:rFonts w:cstheme="minorHAnsi"/>
        </w:rPr>
        <w:t>mag. Tatjana Krašovec: tel.: 01/</w:t>
      </w:r>
      <w:r w:rsidR="000D7441">
        <w:t>478-</w:t>
      </w:r>
      <w:r w:rsidRPr="003B75E9">
        <w:t>9422</w:t>
      </w:r>
      <w:r w:rsidRPr="003B75E9">
        <w:rPr>
          <w:rFonts w:cstheme="minorHAnsi"/>
        </w:rPr>
        <w:t>; e-</w:t>
      </w:r>
      <w:proofErr w:type="spellStart"/>
      <w:r w:rsidRPr="003B75E9">
        <w:rPr>
          <w:rFonts w:cstheme="minorHAnsi"/>
        </w:rPr>
        <w:t>mail</w:t>
      </w:r>
      <w:proofErr w:type="spellEnd"/>
      <w:r w:rsidRPr="003B75E9">
        <w:rPr>
          <w:rFonts w:cstheme="minorHAnsi"/>
        </w:rPr>
        <w:t xml:space="preserve">: </w:t>
      </w:r>
      <w:hyperlink r:id="rId9" w:history="1">
        <w:r w:rsidRPr="003B75E9">
          <w:rPr>
            <w:rStyle w:val="Hiperpovezava"/>
            <w:rFonts w:cstheme="minorHAnsi"/>
            <w:color w:val="auto"/>
          </w:rPr>
          <w:t>tatjana.krasovec@dz-rs.si</w:t>
        </w:r>
      </w:hyperlink>
    </w:p>
    <w:p w:rsidR="000D7441" w:rsidRPr="003B75E9" w:rsidRDefault="000D7441" w:rsidP="00112948">
      <w:pPr>
        <w:ind w:firstLine="0"/>
        <w:rPr>
          <w:rStyle w:val="Hiperpovezava"/>
          <w:rFonts w:cstheme="minorHAnsi"/>
          <w:color w:val="auto"/>
        </w:rPr>
      </w:pPr>
    </w:p>
    <w:p w:rsidR="00112948" w:rsidRPr="003B75E9" w:rsidRDefault="00112948" w:rsidP="00112948">
      <w:pPr>
        <w:ind w:firstLine="0"/>
        <w:rPr>
          <w:rStyle w:val="Hiperpovezava"/>
          <w:rFonts w:cstheme="minorHAnsi"/>
          <w:color w:val="auto"/>
        </w:rPr>
      </w:pPr>
    </w:p>
    <w:p w:rsidR="00112948" w:rsidRPr="00A206A9" w:rsidRDefault="00112948" w:rsidP="00112948">
      <w:pPr>
        <w:ind w:firstLine="0"/>
        <w:rPr>
          <w:rStyle w:val="Hiperpovezava"/>
          <w:rFonts w:cstheme="minorHAnsi"/>
          <w:color w:val="auto"/>
        </w:rPr>
      </w:pPr>
    </w:p>
    <w:p w:rsidR="00112948" w:rsidRPr="00A206A9" w:rsidRDefault="00112948" w:rsidP="00112948">
      <w:pPr>
        <w:ind w:firstLine="0"/>
        <w:rPr>
          <w:rStyle w:val="Hiperpovezava"/>
          <w:rFonts w:cstheme="minorHAnsi"/>
          <w:color w:val="auto"/>
        </w:rPr>
      </w:pPr>
    </w:p>
    <w:p w:rsidR="00112948" w:rsidRPr="00A206A9" w:rsidRDefault="00112948" w:rsidP="00112948">
      <w:pPr>
        <w:ind w:firstLine="0"/>
        <w:rPr>
          <w:rStyle w:val="Hiperpovezava"/>
          <w:rFonts w:cstheme="minorHAnsi"/>
          <w:color w:val="auto"/>
        </w:rPr>
      </w:pPr>
    </w:p>
    <w:p w:rsidR="00112948" w:rsidRPr="00A206A9" w:rsidRDefault="00112948" w:rsidP="00112948">
      <w:pPr>
        <w:ind w:firstLine="0"/>
        <w:rPr>
          <w:rStyle w:val="Hiperpovezava"/>
          <w:rFonts w:cstheme="minorHAnsi"/>
          <w:color w:val="auto"/>
        </w:rPr>
      </w:pPr>
    </w:p>
    <w:p w:rsidR="007D6E59" w:rsidRDefault="007D6E59" w:rsidP="0087598B">
      <w:pPr>
        <w:ind w:firstLine="0"/>
        <w:rPr>
          <w:rStyle w:val="Hiperpovezava"/>
          <w:rFonts w:cstheme="minorHAnsi"/>
        </w:rPr>
      </w:pPr>
    </w:p>
    <w:p w:rsidR="007D6E59" w:rsidRDefault="007D6E59" w:rsidP="0087598B">
      <w:pPr>
        <w:ind w:firstLine="0"/>
        <w:rPr>
          <w:rStyle w:val="Hiperpovezava"/>
          <w:rFonts w:cstheme="minorHAnsi"/>
        </w:rPr>
      </w:pPr>
    </w:p>
    <w:p w:rsidR="007D6E59" w:rsidRDefault="007D6E59" w:rsidP="0087598B">
      <w:pPr>
        <w:ind w:firstLine="0"/>
        <w:rPr>
          <w:rStyle w:val="Hiperpovezava"/>
          <w:rFonts w:cstheme="minorHAnsi"/>
        </w:rPr>
      </w:pPr>
    </w:p>
    <w:p w:rsidR="007D6E59" w:rsidRDefault="007D6E59" w:rsidP="0087598B">
      <w:pPr>
        <w:ind w:firstLine="0"/>
        <w:rPr>
          <w:rStyle w:val="Hiperpovezava"/>
          <w:rFonts w:cstheme="minorHAnsi"/>
        </w:rPr>
      </w:pPr>
    </w:p>
    <w:p w:rsidR="007D6E59" w:rsidRDefault="007D6E59" w:rsidP="0087598B">
      <w:pPr>
        <w:ind w:firstLine="0"/>
        <w:rPr>
          <w:rStyle w:val="Hiperpovezava"/>
          <w:rFonts w:cstheme="minorHAnsi"/>
        </w:rPr>
      </w:pPr>
    </w:p>
    <w:p w:rsidR="007D6E59" w:rsidRDefault="007D6E59" w:rsidP="0087598B">
      <w:pPr>
        <w:ind w:firstLine="0"/>
        <w:rPr>
          <w:rStyle w:val="Hiperpovezava"/>
          <w:rFonts w:cstheme="minorHAnsi"/>
        </w:rPr>
      </w:pPr>
    </w:p>
    <w:p w:rsidR="007D6E59" w:rsidRDefault="007D6E59" w:rsidP="0087598B">
      <w:pPr>
        <w:ind w:firstLine="0"/>
        <w:rPr>
          <w:rStyle w:val="Hiperpovezava"/>
          <w:rFonts w:cstheme="minorHAnsi"/>
        </w:rPr>
      </w:pPr>
    </w:p>
    <w:p w:rsidR="007D6E59" w:rsidRDefault="007D6E59" w:rsidP="0087598B">
      <w:pPr>
        <w:ind w:firstLine="0"/>
        <w:rPr>
          <w:rStyle w:val="Hiperpovezava"/>
          <w:rFonts w:cstheme="minorHAnsi"/>
        </w:rPr>
      </w:pPr>
    </w:p>
    <w:p w:rsidR="007D6E59" w:rsidRDefault="007D6E59" w:rsidP="0087598B">
      <w:pPr>
        <w:ind w:firstLine="0"/>
        <w:rPr>
          <w:rStyle w:val="Hiperpovezava"/>
          <w:rFonts w:cstheme="minorHAnsi"/>
        </w:rPr>
      </w:pPr>
    </w:p>
    <w:p w:rsidR="007D6E59" w:rsidRDefault="007D6E59" w:rsidP="0087598B">
      <w:pPr>
        <w:ind w:firstLine="0"/>
        <w:rPr>
          <w:rStyle w:val="Hiperpovezava"/>
          <w:rFonts w:cstheme="minorHAnsi"/>
        </w:rPr>
      </w:pPr>
    </w:p>
    <w:p w:rsidR="007D6E59" w:rsidRDefault="007D6E59" w:rsidP="0087598B">
      <w:pPr>
        <w:ind w:firstLine="0"/>
        <w:rPr>
          <w:rStyle w:val="Hiperpovezava"/>
          <w:rFonts w:cstheme="minorHAnsi"/>
        </w:rPr>
      </w:pPr>
    </w:p>
    <w:p w:rsidR="007D6E59" w:rsidRDefault="007D6E59" w:rsidP="0087598B">
      <w:pPr>
        <w:ind w:firstLine="0"/>
        <w:rPr>
          <w:rStyle w:val="Hiperpovezava"/>
          <w:rFonts w:cstheme="minorHAnsi"/>
        </w:rPr>
      </w:pPr>
    </w:p>
    <w:p w:rsidR="007D6E59" w:rsidRDefault="007D6E59" w:rsidP="0087598B">
      <w:pPr>
        <w:ind w:firstLine="0"/>
        <w:rPr>
          <w:rStyle w:val="Hiperpovezava"/>
          <w:rFonts w:cstheme="minorHAnsi"/>
        </w:rPr>
      </w:pPr>
    </w:p>
    <w:p w:rsidR="007D6E59" w:rsidRDefault="007D6E59" w:rsidP="0087598B">
      <w:pPr>
        <w:ind w:firstLine="0"/>
        <w:rPr>
          <w:rStyle w:val="Hiperpovezava"/>
          <w:rFonts w:cstheme="minorHAnsi"/>
        </w:rPr>
      </w:pPr>
    </w:p>
    <w:p w:rsidR="007D6E59" w:rsidRDefault="007D6E59" w:rsidP="0087598B">
      <w:pPr>
        <w:ind w:firstLine="0"/>
        <w:rPr>
          <w:rStyle w:val="Hiperpovezava"/>
          <w:rFonts w:cstheme="minorHAnsi"/>
        </w:rPr>
      </w:pPr>
    </w:p>
    <w:p w:rsidR="007D6E59" w:rsidRDefault="007D6E59" w:rsidP="0087598B">
      <w:pPr>
        <w:ind w:firstLine="0"/>
        <w:rPr>
          <w:rStyle w:val="Hiperpovezava"/>
          <w:rFonts w:cstheme="minorHAnsi"/>
        </w:rPr>
      </w:pPr>
    </w:p>
    <w:p w:rsidR="007D6E59" w:rsidRDefault="007D6E59" w:rsidP="0087598B">
      <w:pPr>
        <w:ind w:firstLine="0"/>
        <w:rPr>
          <w:rStyle w:val="Hiperpovezava"/>
          <w:rFonts w:cstheme="minorHAnsi"/>
        </w:rPr>
      </w:pPr>
    </w:p>
    <w:p w:rsidR="007D6E59" w:rsidRDefault="007D6E59" w:rsidP="0087598B">
      <w:pPr>
        <w:ind w:firstLine="0"/>
        <w:rPr>
          <w:rStyle w:val="Hiperpovezava"/>
          <w:rFonts w:cstheme="minorHAnsi"/>
        </w:rPr>
      </w:pPr>
    </w:p>
    <w:p w:rsidR="007D6E59" w:rsidRDefault="007D6E59" w:rsidP="0087598B">
      <w:pPr>
        <w:ind w:firstLine="0"/>
        <w:rPr>
          <w:rStyle w:val="Hiperpovezava"/>
          <w:rFonts w:cstheme="minorHAnsi"/>
        </w:rPr>
      </w:pPr>
    </w:p>
    <w:p w:rsidR="007D6E59" w:rsidRDefault="007D6E59" w:rsidP="0087598B">
      <w:pPr>
        <w:ind w:firstLine="0"/>
        <w:rPr>
          <w:rStyle w:val="Hiperpovezava"/>
          <w:rFonts w:cstheme="minorHAnsi"/>
        </w:rPr>
      </w:pPr>
    </w:p>
    <w:p w:rsidR="007D6E59" w:rsidRDefault="007D6E59" w:rsidP="0087598B">
      <w:pPr>
        <w:ind w:firstLine="0"/>
        <w:rPr>
          <w:rStyle w:val="Hiperpovezava"/>
          <w:rFonts w:cstheme="minorHAnsi"/>
        </w:rPr>
      </w:pPr>
    </w:p>
    <w:p w:rsidR="007D6E59" w:rsidRDefault="007D6E59" w:rsidP="0087598B">
      <w:pPr>
        <w:ind w:firstLine="0"/>
        <w:rPr>
          <w:rStyle w:val="Hiperpovezava"/>
          <w:rFonts w:cstheme="minorHAnsi"/>
        </w:rPr>
      </w:pPr>
    </w:p>
    <w:p w:rsidR="007D6E59" w:rsidRDefault="007D6E59" w:rsidP="0087598B">
      <w:pPr>
        <w:ind w:firstLine="0"/>
        <w:rPr>
          <w:rStyle w:val="Hiperpovezava"/>
          <w:rFonts w:cstheme="minorHAnsi"/>
        </w:rPr>
      </w:pPr>
    </w:p>
    <w:p w:rsidR="007D6E59" w:rsidRDefault="007D6E59" w:rsidP="0087598B">
      <w:pPr>
        <w:ind w:firstLine="0"/>
        <w:rPr>
          <w:rStyle w:val="Hiperpovezava"/>
          <w:rFonts w:cstheme="minorHAnsi"/>
        </w:rPr>
      </w:pPr>
    </w:p>
    <w:p w:rsidR="007D6E59" w:rsidRDefault="007D6E59" w:rsidP="0087598B">
      <w:pPr>
        <w:ind w:firstLine="0"/>
        <w:rPr>
          <w:rStyle w:val="Hiperpovezava"/>
          <w:rFonts w:cstheme="minorHAnsi"/>
        </w:rPr>
      </w:pPr>
    </w:p>
    <w:p w:rsidR="007D6E59" w:rsidRDefault="007D6E59" w:rsidP="0087598B">
      <w:pPr>
        <w:ind w:firstLine="0"/>
        <w:rPr>
          <w:rStyle w:val="Hiperpovezava"/>
          <w:rFonts w:cstheme="minorHAnsi"/>
        </w:rPr>
      </w:pPr>
    </w:p>
    <w:p w:rsidR="007D6E59" w:rsidRDefault="007D6E59" w:rsidP="0087598B">
      <w:pPr>
        <w:ind w:firstLine="0"/>
        <w:rPr>
          <w:rStyle w:val="Hiperpovezava"/>
          <w:rFonts w:cstheme="minorHAnsi"/>
        </w:rPr>
      </w:pPr>
    </w:p>
    <w:p w:rsidR="00E60C9B" w:rsidRDefault="00E60C9B" w:rsidP="0087598B">
      <w:pPr>
        <w:ind w:firstLine="0"/>
        <w:rPr>
          <w:rStyle w:val="Hiperpovezava"/>
          <w:rFonts w:cstheme="minorHAnsi"/>
        </w:rPr>
      </w:pPr>
    </w:p>
    <w:p w:rsidR="007D6E59" w:rsidRDefault="007D6E59" w:rsidP="0087598B">
      <w:pPr>
        <w:ind w:firstLine="0"/>
        <w:rPr>
          <w:rStyle w:val="Hiperpovezava"/>
          <w:rFonts w:cstheme="minorHAnsi"/>
        </w:rPr>
      </w:pPr>
    </w:p>
    <w:p w:rsidR="007D6E59" w:rsidRDefault="007D6E59" w:rsidP="0087598B">
      <w:pPr>
        <w:ind w:firstLine="0"/>
        <w:rPr>
          <w:rStyle w:val="Hiperpovezava"/>
          <w:rFonts w:cstheme="minorHAnsi"/>
        </w:rPr>
      </w:pPr>
    </w:p>
    <w:p w:rsidR="007D6E59" w:rsidRDefault="007D6E59" w:rsidP="0087598B">
      <w:pPr>
        <w:ind w:firstLine="0"/>
        <w:rPr>
          <w:rStyle w:val="Hiperpovezava"/>
          <w:rFonts w:cstheme="minorHAnsi"/>
        </w:rPr>
      </w:pPr>
    </w:p>
    <w:p w:rsidR="007D6E59" w:rsidRDefault="007D6E59" w:rsidP="0087598B">
      <w:pPr>
        <w:ind w:firstLine="0"/>
        <w:rPr>
          <w:rStyle w:val="Hiperpovezava"/>
          <w:rFonts w:cstheme="minorHAnsi"/>
        </w:rPr>
      </w:pPr>
    </w:p>
    <w:p w:rsidR="002E2871" w:rsidRDefault="002E2871" w:rsidP="0087598B">
      <w:pPr>
        <w:ind w:firstLine="0"/>
        <w:rPr>
          <w:rStyle w:val="Hiperpovezava"/>
          <w:rFonts w:cstheme="minorHAnsi"/>
        </w:rPr>
      </w:pPr>
    </w:p>
    <w:p w:rsidR="002E2871" w:rsidRDefault="002E2871" w:rsidP="0087598B">
      <w:pPr>
        <w:ind w:firstLine="0"/>
        <w:rPr>
          <w:rStyle w:val="Hiperpovezava"/>
          <w:rFonts w:cstheme="minorHAnsi"/>
        </w:rPr>
      </w:pPr>
    </w:p>
    <w:p w:rsidR="002E2871" w:rsidRDefault="002E2871" w:rsidP="0087598B">
      <w:pPr>
        <w:ind w:firstLine="0"/>
        <w:rPr>
          <w:rStyle w:val="Hiperpovezava"/>
          <w:rFonts w:cstheme="minorHAnsi"/>
        </w:rPr>
      </w:pPr>
    </w:p>
    <w:p w:rsidR="002E2871" w:rsidRDefault="002E2871" w:rsidP="0087598B">
      <w:pPr>
        <w:ind w:firstLine="0"/>
        <w:rPr>
          <w:rStyle w:val="Hiperpovezava"/>
          <w:rFonts w:cstheme="minorHAnsi"/>
        </w:rPr>
      </w:pPr>
    </w:p>
    <w:p w:rsidR="002E2871" w:rsidRDefault="002E2871" w:rsidP="0087598B">
      <w:pPr>
        <w:ind w:firstLine="0"/>
        <w:rPr>
          <w:rStyle w:val="Hiperpovezava"/>
          <w:rFonts w:cstheme="minorHAnsi"/>
        </w:rPr>
      </w:pPr>
    </w:p>
    <w:p w:rsidR="002E2871" w:rsidRDefault="002E2871" w:rsidP="0087598B">
      <w:pPr>
        <w:ind w:firstLine="0"/>
        <w:rPr>
          <w:rStyle w:val="Hiperpovezava"/>
          <w:rFonts w:cstheme="minorHAnsi"/>
        </w:rPr>
      </w:pPr>
    </w:p>
    <w:p w:rsidR="002E2871" w:rsidRDefault="002E2871" w:rsidP="0087598B">
      <w:pPr>
        <w:ind w:firstLine="0"/>
        <w:rPr>
          <w:rStyle w:val="Hiperpovezava"/>
          <w:rFonts w:cstheme="minorHAnsi"/>
        </w:rPr>
      </w:pPr>
    </w:p>
    <w:p w:rsidR="002E2871" w:rsidRDefault="002E2871" w:rsidP="0087598B">
      <w:pPr>
        <w:ind w:firstLine="0"/>
        <w:rPr>
          <w:rStyle w:val="Hiperpovezava"/>
          <w:rFonts w:cstheme="minorHAnsi"/>
        </w:rPr>
      </w:pPr>
    </w:p>
    <w:p w:rsidR="002E2871" w:rsidRDefault="002E2871" w:rsidP="0087598B">
      <w:pPr>
        <w:ind w:firstLine="0"/>
        <w:rPr>
          <w:rStyle w:val="Hiperpovezava"/>
          <w:rFonts w:cstheme="minorHAnsi"/>
        </w:rPr>
      </w:pPr>
    </w:p>
    <w:p w:rsidR="003E6EB6" w:rsidRDefault="003E6EB6" w:rsidP="0087598B">
      <w:pPr>
        <w:ind w:firstLine="0"/>
        <w:rPr>
          <w:rStyle w:val="Hiperpovezava"/>
          <w:rFonts w:cstheme="minorHAnsi"/>
        </w:rPr>
      </w:pPr>
    </w:p>
    <w:p w:rsidR="00D62224" w:rsidRDefault="00D62224" w:rsidP="0087598B">
      <w:pPr>
        <w:ind w:firstLine="0"/>
        <w:rPr>
          <w:rStyle w:val="Hiperpovezava"/>
          <w:rFonts w:cstheme="minorHAnsi"/>
        </w:rPr>
      </w:pPr>
    </w:p>
    <w:p w:rsidR="00557971" w:rsidRPr="00E707D5" w:rsidRDefault="00557971" w:rsidP="00557971">
      <w:pPr>
        <w:pStyle w:val="Odstavekseznama"/>
        <w:numPr>
          <w:ilvl w:val="0"/>
          <w:numId w:val="1"/>
        </w:numPr>
        <w:ind w:left="284" w:hanging="284"/>
        <w:rPr>
          <w:rFonts w:cstheme="minorHAnsi"/>
          <w:b/>
        </w:rPr>
      </w:pPr>
      <w:r w:rsidRPr="001A6B31">
        <w:rPr>
          <w:rFonts w:cstheme="minorHAnsi"/>
          <w:b/>
        </w:rPr>
        <w:lastRenderedPageBreak/>
        <w:t xml:space="preserve">Predlagatelj tem: </w:t>
      </w:r>
      <w:r w:rsidR="00124A09" w:rsidRPr="00E707D5">
        <w:rPr>
          <w:rFonts w:cstheme="minorHAnsi"/>
          <w:b/>
        </w:rPr>
        <w:t>Urad Vlade R</w:t>
      </w:r>
      <w:r w:rsidR="00280C83" w:rsidRPr="00E707D5">
        <w:rPr>
          <w:rFonts w:cstheme="minorHAnsi"/>
          <w:b/>
        </w:rPr>
        <w:t xml:space="preserve">epublike Slovenije </w:t>
      </w:r>
      <w:r w:rsidR="00124A09" w:rsidRPr="00E707D5">
        <w:rPr>
          <w:rFonts w:cstheme="minorHAnsi"/>
          <w:b/>
        </w:rPr>
        <w:t>za Slovence v zamejstvu in po</w:t>
      </w:r>
    </w:p>
    <w:p w:rsidR="00124A09" w:rsidRPr="00E707D5" w:rsidRDefault="007D6E59" w:rsidP="00557971">
      <w:pPr>
        <w:pStyle w:val="Odstavekseznama"/>
        <w:ind w:left="284" w:firstLine="0"/>
        <w:rPr>
          <w:rFonts w:cstheme="minorHAnsi"/>
          <w:b/>
        </w:rPr>
      </w:pPr>
      <w:r w:rsidRPr="00E707D5">
        <w:rPr>
          <w:rFonts w:cstheme="minorHAnsi"/>
        </w:rPr>
        <w:t xml:space="preserve">                              </w:t>
      </w:r>
      <w:r w:rsidR="00124A09" w:rsidRPr="00E707D5">
        <w:rPr>
          <w:rFonts w:cstheme="minorHAnsi"/>
          <w:b/>
        </w:rPr>
        <w:t>svetu</w:t>
      </w:r>
    </w:p>
    <w:p w:rsidR="00354A19" w:rsidRPr="0087598B" w:rsidRDefault="00354A19" w:rsidP="00354A19">
      <w:pPr>
        <w:ind w:firstLine="284"/>
        <w:outlineLvl w:val="0"/>
        <w:rPr>
          <w:rFonts w:ascii="Arial" w:hAnsi="Arial" w:cs="Arial"/>
          <w:b/>
          <w:lang w:eastAsia="sl-SI"/>
        </w:rPr>
      </w:pPr>
      <w:r w:rsidRPr="0087598B">
        <w:rPr>
          <w:rFonts w:ascii="Arial" w:hAnsi="Arial" w:cs="Arial"/>
          <w:b/>
          <w:lang w:eastAsia="sl-SI"/>
        </w:rPr>
        <w:t>Sofinancer:          Javna agencija za raziskovalno dejavnost Republike Slovenije</w:t>
      </w:r>
    </w:p>
    <w:p w:rsidR="004E2AD0" w:rsidRDefault="004E2AD0" w:rsidP="004E2AD0">
      <w:pPr>
        <w:ind w:firstLine="0"/>
        <w:rPr>
          <w:rFonts w:cstheme="minorHAnsi"/>
          <w:b/>
          <w:color w:val="FF0000"/>
          <w:u w:val="single"/>
        </w:rPr>
      </w:pPr>
    </w:p>
    <w:p w:rsidR="00EB09C3" w:rsidRPr="00E707D5" w:rsidRDefault="00EB09C3" w:rsidP="00EB09C3">
      <w:pPr>
        <w:tabs>
          <w:tab w:val="left" w:pos="3463"/>
        </w:tabs>
        <w:ind w:firstLine="0"/>
        <w:rPr>
          <w:rFonts w:ascii="Arial" w:hAnsi="Arial" w:cs="Arial"/>
          <w:u w:val="single"/>
        </w:rPr>
      </w:pPr>
      <w:r w:rsidRPr="00E707D5">
        <w:rPr>
          <w:rFonts w:ascii="Arial" w:hAnsi="Arial" w:cs="Arial"/>
          <w:u w:val="single"/>
        </w:rPr>
        <w:t>Namen oblikovanja CRP:</w:t>
      </w:r>
    </w:p>
    <w:p w:rsidR="001F0E7F" w:rsidRPr="00E707D5" w:rsidRDefault="001F0E7F" w:rsidP="001F0E7F">
      <w:pPr>
        <w:pStyle w:val="Odstavekseznama"/>
        <w:numPr>
          <w:ilvl w:val="0"/>
          <w:numId w:val="3"/>
        </w:numPr>
        <w:jc w:val="both"/>
        <w:rPr>
          <w:rFonts w:cs="Arial"/>
        </w:rPr>
      </w:pPr>
      <w:r w:rsidRPr="00E707D5">
        <w:rPr>
          <w:rFonts w:cs="Arial"/>
        </w:rPr>
        <w:t>preučiti pomen in predvsem vpliv ter načine ohranjanja slovenskega jezika v slovenskih manjšinskih skupnostih v sosednjih državah – vključno s pomenom in načinom izvajanja poučevanja slovenščine na rednih dvojezičnih in drugih šolah ter pridobiti analize v smislu aktualnega povečevanja zanimanja za slovenščino s strani staršev iz večinske skupnosti s po</w:t>
      </w:r>
      <w:r w:rsidR="00F0180B" w:rsidRPr="00E707D5">
        <w:rPr>
          <w:rFonts w:cs="Arial"/>
        </w:rPr>
        <w:t>zitivnimi in negativnimi vplivi;</w:t>
      </w:r>
    </w:p>
    <w:p w:rsidR="001F0E7F" w:rsidRPr="00E707D5" w:rsidRDefault="001F0E7F" w:rsidP="001F0E7F">
      <w:pPr>
        <w:pStyle w:val="Odstavekseznama"/>
        <w:numPr>
          <w:ilvl w:val="0"/>
          <w:numId w:val="3"/>
        </w:numPr>
        <w:jc w:val="both"/>
        <w:rPr>
          <w:rFonts w:cs="Arial"/>
        </w:rPr>
      </w:pPr>
      <w:r w:rsidRPr="00E707D5">
        <w:rPr>
          <w:rFonts w:cs="Arial"/>
        </w:rPr>
        <w:t>analizirati vzroke za nezainteresiranost generacij potomcev slovenskih izseljencev za sodelovanje z organizirano slovensko izseljensko skupnostjo ter poiskati nove načine oziroma možnosti sodelovanja tako te generacije kot tudi novo prispelih migrantov iz Slovenije z matično domovino in med seboj</w:t>
      </w:r>
      <w:r w:rsidR="00F0180B" w:rsidRPr="00E707D5">
        <w:rPr>
          <w:rFonts w:cs="Arial"/>
        </w:rPr>
        <w:t>.</w:t>
      </w:r>
    </w:p>
    <w:p w:rsidR="001A6B31" w:rsidRPr="00E707D5" w:rsidRDefault="001A6B31" w:rsidP="00EB09C3">
      <w:pPr>
        <w:ind w:firstLine="0"/>
        <w:rPr>
          <w:rFonts w:cstheme="minorHAnsi"/>
          <w:u w:val="single"/>
        </w:rPr>
      </w:pPr>
    </w:p>
    <w:p w:rsidR="00EB09C3" w:rsidRPr="00E707D5" w:rsidRDefault="00EB09C3" w:rsidP="00EB09C3">
      <w:pPr>
        <w:ind w:firstLine="0"/>
        <w:rPr>
          <w:rFonts w:cstheme="minorHAnsi"/>
        </w:rPr>
      </w:pPr>
      <w:r w:rsidRPr="00E707D5">
        <w:rPr>
          <w:rFonts w:cstheme="minorHAnsi"/>
        </w:rPr>
        <w:t>Težišče 2: Ohranjanje etnične identitete pri Slovencih zunaj Republike Slovenije</w:t>
      </w:r>
    </w:p>
    <w:p w:rsidR="00EB09C3" w:rsidRPr="00E707D5" w:rsidRDefault="00EB09C3" w:rsidP="00EB09C3">
      <w:pPr>
        <w:ind w:firstLine="0"/>
        <w:rPr>
          <w:rFonts w:ascii="Arial" w:hAnsi="Arial" w:cs="Arial"/>
          <w:u w:val="single"/>
        </w:rPr>
      </w:pPr>
      <w:r w:rsidRPr="00E707D5">
        <w:rPr>
          <w:rFonts w:ascii="Arial" w:hAnsi="Arial" w:cs="Arial"/>
          <w:u w:val="single"/>
        </w:rPr>
        <w:t>Cilj težišča:</w:t>
      </w:r>
    </w:p>
    <w:p w:rsidR="001F0E7F" w:rsidRPr="00E707D5" w:rsidRDefault="001F0E7F" w:rsidP="001F0E7F">
      <w:pPr>
        <w:ind w:firstLine="0"/>
        <w:rPr>
          <w:rFonts w:cs="Arial"/>
        </w:rPr>
      </w:pPr>
      <w:r w:rsidRPr="00E707D5">
        <w:rPr>
          <w:rFonts w:cs="Arial"/>
        </w:rPr>
        <w:t>Ohranjanje etnične identitete pri Slovencih zunaj Republike Slovenije</w:t>
      </w:r>
    </w:p>
    <w:p w:rsidR="00EB09C3" w:rsidRPr="00E707D5" w:rsidRDefault="00EB09C3" w:rsidP="00EB09C3">
      <w:pPr>
        <w:ind w:firstLine="0"/>
        <w:rPr>
          <w:rFonts w:cstheme="minorHAnsi"/>
        </w:rPr>
      </w:pPr>
    </w:p>
    <w:p w:rsidR="00EB09C3" w:rsidRPr="00E707D5" w:rsidRDefault="00EB09C3" w:rsidP="00EB09C3">
      <w:pPr>
        <w:ind w:firstLine="0"/>
        <w:rPr>
          <w:rFonts w:ascii="Arial" w:hAnsi="Arial" w:cs="Arial"/>
          <w:u w:val="single"/>
        </w:rPr>
      </w:pPr>
      <w:r w:rsidRPr="00E707D5">
        <w:rPr>
          <w:rFonts w:ascii="Arial" w:hAnsi="Arial" w:cs="Arial"/>
          <w:u w:val="single"/>
        </w:rPr>
        <w:t>Področja javnega interesa, ki definirajo težišče:</w:t>
      </w:r>
    </w:p>
    <w:p w:rsidR="001F0E7F" w:rsidRPr="00E707D5" w:rsidRDefault="001F0E7F" w:rsidP="001F0E7F">
      <w:pPr>
        <w:ind w:firstLine="0"/>
        <w:rPr>
          <w:rFonts w:cs="Arial"/>
        </w:rPr>
      </w:pPr>
      <w:r w:rsidRPr="00E707D5">
        <w:rPr>
          <w:rFonts w:cs="Arial"/>
        </w:rPr>
        <w:t>Znanost, izobraževanje, šolstvo, kultura, ohranjanje slovenske manjšinske skupnosti v sosednjih državah.</w:t>
      </w:r>
    </w:p>
    <w:p w:rsidR="007D6E59" w:rsidRPr="00E707D5" w:rsidRDefault="007D6E59" w:rsidP="00124A09">
      <w:pPr>
        <w:ind w:firstLine="0"/>
        <w:rPr>
          <w:rFonts w:cstheme="minorHAnsi"/>
        </w:rPr>
      </w:pPr>
    </w:p>
    <w:p w:rsidR="00280C83" w:rsidRPr="00E707D5" w:rsidRDefault="00280C83" w:rsidP="00992863">
      <w:pPr>
        <w:pStyle w:val="Odstavekseznama"/>
        <w:numPr>
          <w:ilvl w:val="1"/>
          <w:numId w:val="4"/>
        </w:numPr>
        <w:rPr>
          <w:rFonts w:cstheme="minorHAnsi"/>
        </w:rPr>
      </w:pPr>
      <w:r w:rsidRPr="00E707D5">
        <w:rPr>
          <w:rFonts w:cstheme="minorHAnsi"/>
        </w:rPr>
        <w:t>Tematsk</w:t>
      </w:r>
      <w:r w:rsidR="00992863" w:rsidRPr="00E707D5">
        <w:rPr>
          <w:rFonts w:cstheme="minorHAnsi"/>
        </w:rPr>
        <w:t>i</w:t>
      </w:r>
      <w:r w:rsidRPr="00E707D5">
        <w:rPr>
          <w:rFonts w:cstheme="minorHAnsi"/>
        </w:rPr>
        <w:t xml:space="preserve"> sklop:</w:t>
      </w:r>
      <w:r w:rsidR="00FD0F3F" w:rsidRPr="00E707D5">
        <w:rPr>
          <w:rFonts w:cstheme="minorHAnsi"/>
        </w:rPr>
        <w:t xml:space="preserve"> </w:t>
      </w:r>
      <w:r w:rsidRPr="00E707D5">
        <w:rPr>
          <w:rFonts w:cstheme="minorHAnsi"/>
        </w:rPr>
        <w:t>Slovenci v sosednjih državah</w:t>
      </w:r>
    </w:p>
    <w:p w:rsidR="00354A19" w:rsidRPr="00E707D5" w:rsidRDefault="00354A19" w:rsidP="00354A19">
      <w:pPr>
        <w:pStyle w:val="Odstavekseznama"/>
        <w:ind w:left="360" w:firstLine="0"/>
        <w:rPr>
          <w:rFonts w:cstheme="minorHAnsi"/>
        </w:rPr>
      </w:pPr>
    </w:p>
    <w:p w:rsidR="00280C83" w:rsidRPr="00E707D5" w:rsidRDefault="00992863" w:rsidP="00992863">
      <w:pPr>
        <w:pStyle w:val="Odstavekseznama"/>
        <w:numPr>
          <w:ilvl w:val="2"/>
          <w:numId w:val="4"/>
        </w:numPr>
        <w:rPr>
          <w:rFonts w:cstheme="minorHAnsi"/>
          <w:b/>
        </w:rPr>
      </w:pPr>
      <w:r w:rsidRPr="00E707D5">
        <w:rPr>
          <w:rFonts w:cstheme="minorHAnsi"/>
          <w:b/>
        </w:rPr>
        <w:t>Naslov teme:</w:t>
      </w:r>
      <w:r w:rsidR="00280C83" w:rsidRPr="00E707D5">
        <w:rPr>
          <w:rFonts w:cstheme="minorHAnsi"/>
          <w:b/>
        </w:rPr>
        <w:t xml:space="preserve"> Jezik in demografija v luči ohranjanja slovenske kulturne identitete v sosednjih državah</w:t>
      </w:r>
    </w:p>
    <w:p w:rsidR="00992863" w:rsidRPr="00E707D5" w:rsidRDefault="00992863" w:rsidP="00992863">
      <w:pPr>
        <w:ind w:firstLine="0"/>
        <w:rPr>
          <w:rFonts w:cstheme="minorHAnsi"/>
        </w:rPr>
      </w:pPr>
    </w:p>
    <w:p w:rsidR="00992863" w:rsidRPr="00E707D5" w:rsidRDefault="00992863" w:rsidP="00992863">
      <w:pPr>
        <w:tabs>
          <w:tab w:val="left" w:pos="3463"/>
        </w:tabs>
        <w:ind w:firstLine="0"/>
        <w:rPr>
          <w:rFonts w:ascii="Arial" w:hAnsi="Arial" w:cs="Arial"/>
          <w:u w:val="single"/>
        </w:rPr>
      </w:pPr>
      <w:r w:rsidRPr="00E707D5">
        <w:rPr>
          <w:rFonts w:ascii="Arial" w:hAnsi="Arial" w:cs="Arial"/>
          <w:u w:val="single"/>
        </w:rPr>
        <w:t>Cilj:</w:t>
      </w:r>
    </w:p>
    <w:p w:rsidR="00511E46" w:rsidRPr="00E707D5" w:rsidRDefault="00354A19" w:rsidP="00004A34">
      <w:pPr>
        <w:pStyle w:val="Odstavekseznama"/>
        <w:numPr>
          <w:ilvl w:val="0"/>
          <w:numId w:val="3"/>
        </w:numPr>
        <w:tabs>
          <w:tab w:val="left" w:pos="3463"/>
        </w:tabs>
        <w:jc w:val="both"/>
        <w:rPr>
          <w:rFonts w:ascii="Arial" w:hAnsi="Arial" w:cs="Arial"/>
        </w:rPr>
      </w:pPr>
      <w:r w:rsidRPr="00E707D5">
        <w:rPr>
          <w:rFonts w:ascii="Arial" w:hAnsi="Arial" w:cs="Arial"/>
        </w:rPr>
        <w:t>preučiti pomen in predvsem vpliv ter načine ohranjanja slovenskega jezika v slovenskih manjšinskih skupnostih v sosednjih državah – vključno s pomenom in načinom izvajanja poučevanja slovenščine na rednih dvojezičnih in drugih šolah</w:t>
      </w:r>
      <w:r w:rsidR="002159F4" w:rsidRPr="00E707D5">
        <w:rPr>
          <w:rFonts w:ascii="Arial" w:hAnsi="Arial" w:cs="Arial"/>
        </w:rPr>
        <w:t>.</w:t>
      </w:r>
    </w:p>
    <w:p w:rsidR="00D33533" w:rsidRPr="00E707D5" w:rsidRDefault="00D33533" w:rsidP="00354A19">
      <w:pPr>
        <w:tabs>
          <w:tab w:val="left" w:pos="3463"/>
        </w:tabs>
        <w:ind w:firstLine="0"/>
        <w:rPr>
          <w:rFonts w:ascii="Arial" w:hAnsi="Arial" w:cs="Arial"/>
        </w:rPr>
      </w:pPr>
    </w:p>
    <w:p w:rsidR="00004A34" w:rsidRPr="00E707D5" w:rsidRDefault="00004A34" w:rsidP="00004A34">
      <w:pPr>
        <w:ind w:firstLine="0"/>
        <w:rPr>
          <w:rFonts w:cstheme="minorHAnsi"/>
          <w:u w:val="single"/>
        </w:rPr>
      </w:pPr>
      <w:r w:rsidRPr="00E707D5">
        <w:rPr>
          <w:rFonts w:cstheme="minorHAnsi"/>
          <w:u w:val="single"/>
        </w:rPr>
        <w:t>Podrobnejša obrazložitev:</w:t>
      </w:r>
    </w:p>
    <w:p w:rsidR="00354A19" w:rsidRPr="00E707D5" w:rsidRDefault="00354A19" w:rsidP="00004A34">
      <w:pPr>
        <w:tabs>
          <w:tab w:val="left" w:pos="3463"/>
        </w:tabs>
        <w:ind w:firstLine="0"/>
        <w:jc w:val="both"/>
        <w:rPr>
          <w:rFonts w:ascii="Arial" w:hAnsi="Arial" w:cs="Arial"/>
        </w:rPr>
      </w:pPr>
      <w:r w:rsidRPr="00E707D5">
        <w:rPr>
          <w:rFonts w:ascii="Arial" w:hAnsi="Arial" w:cs="Arial"/>
        </w:rPr>
        <w:t>Pri raziskavi, ki bo preučila pomen in predvsem vpliv ter načine ohranjanja slovenskega jezika v slovenskih manjšinskih skupnostih v sosednjih državah – vključno s pomenom in načinom izvajanja poučevanja slovenščine na rednih dvojezičnih in drugih šolah, bodo zanimive analize v smislu aktualnega povečevanja zanimanja za slovenščino s strani staršev iz večinske skupnosti s pozitivnimi in negativnimi vplivi.</w:t>
      </w:r>
    </w:p>
    <w:p w:rsidR="00354A19" w:rsidRPr="00E707D5" w:rsidRDefault="00354A19" w:rsidP="00354A19">
      <w:pPr>
        <w:tabs>
          <w:tab w:val="left" w:pos="3463"/>
        </w:tabs>
        <w:ind w:firstLine="0"/>
        <w:rPr>
          <w:rFonts w:ascii="Arial" w:hAnsi="Arial" w:cs="Arial"/>
        </w:rPr>
      </w:pPr>
    </w:p>
    <w:p w:rsidR="00511E46" w:rsidRPr="00E707D5" w:rsidRDefault="00511E46" w:rsidP="00511E46">
      <w:pPr>
        <w:ind w:firstLine="0"/>
        <w:rPr>
          <w:rFonts w:cstheme="minorHAnsi"/>
        </w:rPr>
      </w:pPr>
      <w:r w:rsidRPr="00E707D5">
        <w:rPr>
          <w:rFonts w:cstheme="minorHAnsi"/>
          <w:u w:val="single"/>
        </w:rPr>
        <w:t>Okvirno trajanje projekta</w:t>
      </w:r>
      <w:r w:rsidRPr="00E707D5">
        <w:rPr>
          <w:rFonts w:cstheme="minorHAnsi"/>
        </w:rPr>
        <w:t>: 16 mesecev</w:t>
      </w:r>
    </w:p>
    <w:p w:rsidR="00511E46" w:rsidRPr="00E707D5" w:rsidRDefault="00511E46" w:rsidP="00511E46">
      <w:pPr>
        <w:ind w:firstLine="0"/>
        <w:rPr>
          <w:rFonts w:cstheme="minorHAnsi"/>
        </w:rPr>
      </w:pPr>
      <w:r w:rsidRPr="00E707D5">
        <w:rPr>
          <w:rFonts w:cstheme="minorHAnsi"/>
          <w:u w:val="single"/>
        </w:rPr>
        <w:t>Okvirni obseg sredstev</w:t>
      </w:r>
      <w:r w:rsidRPr="00E707D5">
        <w:rPr>
          <w:rFonts w:cstheme="minorHAnsi"/>
        </w:rPr>
        <w:t xml:space="preserve">:   </w:t>
      </w:r>
      <w:r w:rsidR="00004A34" w:rsidRPr="00E707D5">
        <w:rPr>
          <w:rFonts w:cstheme="minorHAnsi"/>
        </w:rPr>
        <w:t>3</w:t>
      </w:r>
      <w:r w:rsidRPr="00E707D5">
        <w:rPr>
          <w:rFonts w:cstheme="minorHAnsi"/>
        </w:rPr>
        <w:t>0.000,00 EU</w:t>
      </w:r>
      <w:r w:rsidR="00280D2C" w:rsidRPr="00E707D5">
        <w:rPr>
          <w:rFonts w:cstheme="minorHAnsi"/>
        </w:rPr>
        <w:t>R</w:t>
      </w:r>
    </w:p>
    <w:p w:rsidR="00511E46" w:rsidRPr="00E707D5" w:rsidRDefault="00511E46" w:rsidP="00511E46">
      <w:pPr>
        <w:ind w:firstLine="0"/>
        <w:rPr>
          <w:rFonts w:cstheme="minorHAnsi"/>
        </w:rPr>
      </w:pPr>
      <w:r w:rsidRPr="00E707D5">
        <w:rPr>
          <w:rFonts w:cstheme="minorHAnsi"/>
        </w:rPr>
        <w:t>(</w:t>
      </w:r>
      <w:r w:rsidR="00004A34" w:rsidRPr="00E707D5">
        <w:rPr>
          <w:rFonts w:cstheme="minorHAnsi"/>
        </w:rPr>
        <w:t>25</w:t>
      </w:r>
      <w:r w:rsidRPr="00E707D5">
        <w:rPr>
          <w:rFonts w:cstheme="minorHAnsi"/>
        </w:rPr>
        <w:t xml:space="preserve">% </w:t>
      </w:r>
      <w:r w:rsidR="00004A34" w:rsidRPr="00E707D5">
        <w:rPr>
          <w:rFonts w:ascii="Arial" w:hAnsi="Arial" w:cs="Arial"/>
        </w:rPr>
        <w:t>Urad Vlade RS za Slovence v zamejstvu in po svetu</w:t>
      </w:r>
      <w:r w:rsidRPr="00E707D5">
        <w:rPr>
          <w:rFonts w:cstheme="minorHAnsi"/>
        </w:rPr>
        <w:t xml:space="preserve">, </w:t>
      </w:r>
      <w:r w:rsidR="00E707D5">
        <w:rPr>
          <w:rFonts w:cs="Arial"/>
        </w:rPr>
        <w:t>25% MIZŠ</w:t>
      </w:r>
      <w:r w:rsidR="000B4DD1" w:rsidRPr="00E707D5">
        <w:rPr>
          <w:rFonts w:cs="Arial"/>
        </w:rPr>
        <w:t xml:space="preserve">, </w:t>
      </w:r>
      <w:r w:rsidRPr="00E707D5">
        <w:rPr>
          <w:rFonts w:cstheme="minorHAnsi"/>
        </w:rPr>
        <w:t>50% ARRS)</w:t>
      </w:r>
    </w:p>
    <w:p w:rsidR="006D3D0B" w:rsidRPr="00E707D5" w:rsidRDefault="006D3D0B" w:rsidP="001A5605">
      <w:pPr>
        <w:ind w:firstLine="0"/>
        <w:rPr>
          <w:rFonts w:cstheme="minorHAnsi"/>
        </w:rPr>
      </w:pPr>
    </w:p>
    <w:p w:rsidR="001A5605" w:rsidRPr="00E707D5" w:rsidRDefault="001A5605" w:rsidP="001A5605">
      <w:pPr>
        <w:ind w:firstLine="0"/>
        <w:rPr>
          <w:rFonts w:cstheme="minorHAnsi"/>
        </w:rPr>
      </w:pPr>
      <w:r w:rsidRPr="00E707D5">
        <w:rPr>
          <w:rFonts w:cstheme="minorHAnsi"/>
        </w:rPr>
        <w:t xml:space="preserve">Za dodatna pojasnila v zvezi s temo je kontaktna oseba: </w:t>
      </w:r>
    </w:p>
    <w:p w:rsidR="001A5605" w:rsidRPr="00E707D5" w:rsidRDefault="001A5605" w:rsidP="001A5605">
      <w:pPr>
        <w:ind w:firstLine="0"/>
        <w:rPr>
          <w:rFonts w:eastAsia="Times New Roman" w:cstheme="minorHAnsi"/>
        </w:rPr>
      </w:pPr>
      <w:r w:rsidRPr="00E707D5">
        <w:rPr>
          <w:rFonts w:cstheme="minorHAnsi"/>
        </w:rPr>
        <w:t>dr. Zvone Žigon, tel.: 01/230-8011; e-</w:t>
      </w:r>
      <w:proofErr w:type="spellStart"/>
      <w:r w:rsidRPr="00E707D5">
        <w:rPr>
          <w:rFonts w:cstheme="minorHAnsi"/>
        </w:rPr>
        <w:t>mail</w:t>
      </w:r>
      <w:proofErr w:type="spellEnd"/>
      <w:r w:rsidRPr="00E707D5">
        <w:rPr>
          <w:rFonts w:cstheme="minorHAnsi"/>
        </w:rPr>
        <w:t xml:space="preserve">: </w:t>
      </w:r>
      <w:hyperlink r:id="rId10" w:history="1">
        <w:r w:rsidRPr="00E707D5">
          <w:rPr>
            <w:rStyle w:val="Hiperpovezava"/>
            <w:rFonts w:eastAsia="Times New Roman" w:cstheme="minorHAnsi"/>
          </w:rPr>
          <w:t>zvone.zigon@gov.si</w:t>
        </w:r>
      </w:hyperlink>
    </w:p>
    <w:p w:rsidR="00992863" w:rsidRPr="00E707D5" w:rsidRDefault="00992863" w:rsidP="00992863">
      <w:pPr>
        <w:ind w:firstLine="0"/>
        <w:rPr>
          <w:rFonts w:cstheme="minorHAnsi"/>
        </w:rPr>
      </w:pPr>
    </w:p>
    <w:p w:rsidR="00280C83" w:rsidRPr="00E707D5" w:rsidRDefault="00992863" w:rsidP="00992863">
      <w:pPr>
        <w:pStyle w:val="Odstavekseznama"/>
        <w:numPr>
          <w:ilvl w:val="1"/>
          <w:numId w:val="4"/>
        </w:numPr>
        <w:rPr>
          <w:rFonts w:cstheme="minorHAnsi"/>
        </w:rPr>
      </w:pPr>
      <w:r w:rsidRPr="00E707D5">
        <w:rPr>
          <w:rFonts w:cstheme="minorHAnsi"/>
        </w:rPr>
        <w:t xml:space="preserve">Tematski sklop: </w:t>
      </w:r>
      <w:r w:rsidR="00280C83" w:rsidRPr="00E707D5">
        <w:rPr>
          <w:rFonts w:cstheme="minorHAnsi"/>
        </w:rPr>
        <w:t>Slovenci v zdomstvu in izseljenstvu</w:t>
      </w:r>
    </w:p>
    <w:p w:rsidR="00511E46" w:rsidRPr="00992863" w:rsidRDefault="00511E46" w:rsidP="00354A19">
      <w:pPr>
        <w:pStyle w:val="Odstavekseznama"/>
        <w:ind w:left="360" w:firstLine="0"/>
        <w:rPr>
          <w:rFonts w:cstheme="minorHAnsi"/>
        </w:rPr>
      </w:pPr>
    </w:p>
    <w:p w:rsidR="00992863" w:rsidRPr="00E707D5" w:rsidRDefault="00992863" w:rsidP="00992863">
      <w:pPr>
        <w:ind w:firstLine="0"/>
        <w:rPr>
          <w:rFonts w:cstheme="minorHAnsi"/>
          <w:b/>
        </w:rPr>
      </w:pPr>
      <w:r w:rsidRPr="00E707D5">
        <w:rPr>
          <w:rFonts w:cstheme="minorHAnsi"/>
          <w:b/>
        </w:rPr>
        <w:t>2.2.1</w:t>
      </w:r>
      <w:r w:rsidR="004E2AD0" w:rsidRPr="00E707D5">
        <w:rPr>
          <w:rFonts w:cstheme="minorHAnsi"/>
          <w:b/>
        </w:rPr>
        <w:t xml:space="preserve"> Naslov t</w:t>
      </w:r>
      <w:r w:rsidR="00280C83" w:rsidRPr="00E707D5">
        <w:rPr>
          <w:rFonts w:cstheme="minorHAnsi"/>
          <w:b/>
        </w:rPr>
        <w:t>em</w:t>
      </w:r>
      <w:r w:rsidR="004E2AD0" w:rsidRPr="00E707D5">
        <w:rPr>
          <w:rFonts w:cstheme="minorHAnsi"/>
          <w:b/>
        </w:rPr>
        <w:t>e</w:t>
      </w:r>
      <w:r w:rsidR="00280C83" w:rsidRPr="00E707D5">
        <w:rPr>
          <w:rFonts w:cstheme="minorHAnsi"/>
          <w:b/>
        </w:rPr>
        <w:t xml:space="preserve">: Sodobni načini ohranjanja etnične identitete v izseljenstvu </w:t>
      </w:r>
    </w:p>
    <w:p w:rsidR="00992863" w:rsidRDefault="00992863" w:rsidP="00992863">
      <w:pPr>
        <w:rPr>
          <w:rFonts w:cstheme="minorHAnsi"/>
        </w:rPr>
      </w:pPr>
    </w:p>
    <w:p w:rsidR="00992863" w:rsidRPr="008F15C7" w:rsidRDefault="00992863" w:rsidP="00992863">
      <w:pPr>
        <w:tabs>
          <w:tab w:val="left" w:pos="3463"/>
        </w:tabs>
        <w:ind w:firstLine="0"/>
        <w:rPr>
          <w:rFonts w:ascii="Arial" w:hAnsi="Arial" w:cs="Arial"/>
          <w:u w:val="single"/>
        </w:rPr>
      </w:pPr>
      <w:r w:rsidRPr="008F15C7">
        <w:rPr>
          <w:rFonts w:ascii="Arial" w:hAnsi="Arial" w:cs="Arial"/>
          <w:u w:val="single"/>
        </w:rPr>
        <w:t>Cilj:</w:t>
      </w:r>
    </w:p>
    <w:p w:rsidR="00004A34" w:rsidRPr="00004A34" w:rsidRDefault="00004A34" w:rsidP="00004A34">
      <w:pPr>
        <w:pStyle w:val="Odstavekseznama"/>
        <w:numPr>
          <w:ilvl w:val="0"/>
          <w:numId w:val="3"/>
        </w:numPr>
        <w:tabs>
          <w:tab w:val="left" w:pos="3463"/>
        </w:tabs>
        <w:jc w:val="both"/>
        <w:rPr>
          <w:rFonts w:ascii="Arial" w:hAnsi="Arial" w:cs="Arial"/>
        </w:rPr>
      </w:pPr>
      <w:r w:rsidRPr="00004A34">
        <w:rPr>
          <w:rFonts w:ascii="Arial" w:hAnsi="Arial" w:cs="Arial"/>
        </w:rPr>
        <w:t xml:space="preserve">Analizirati vzroke za nezainteresiranost generacij potomcev slovenskih izseljencev za sodelovanje z organizirano slovensko izseljensko skupnostjo ter poiskati nove načine oziroma možnosti sodelovanja tako te generacije kot tudi novo prispelih migrantov iz </w:t>
      </w:r>
      <w:r w:rsidRPr="00004A34">
        <w:rPr>
          <w:rFonts w:ascii="Arial" w:hAnsi="Arial" w:cs="Arial"/>
        </w:rPr>
        <w:lastRenderedPageBreak/>
        <w:t>Slovenije z matično domovino in med seboj, pri čemer je pričakovati tudi analizo možnosti za vračanje v Slovenijo in iskanje vzrokov za nevračanje.</w:t>
      </w:r>
    </w:p>
    <w:p w:rsidR="00004A34" w:rsidRPr="001A5473" w:rsidRDefault="00004A34" w:rsidP="00004A34">
      <w:pPr>
        <w:jc w:val="both"/>
        <w:rPr>
          <w:rFonts w:ascii="Times New Roman" w:hAnsi="Times New Roman"/>
          <w:highlight w:val="yellow"/>
        </w:rPr>
      </w:pPr>
    </w:p>
    <w:p w:rsidR="00354A19" w:rsidRPr="00E707D5" w:rsidRDefault="00354A19" w:rsidP="00354A19">
      <w:pPr>
        <w:pStyle w:val="Odstavekseznama"/>
        <w:ind w:firstLine="0"/>
        <w:rPr>
          <w:rFonts w:cstheme="minorHAnsi"/>
        </w:rPr>
      </w:pPr>
    </w:p>
    <w:p w:rsidR="00004A34" w:rsidRPr="00E707D5" w:rsidRDefault="00A57516" w:rsidP="00004A34">
      <w:pPr>
        <w:ind w:firstLine="0"/>
        <w:rPr>
          <w:rFonts w:cstheme="minorHAnsi"/>
          <w:u w:val="single"/>
        </w:rPr>
      </w:pPr>
      <w:r w:rsidRPr="00E707D5">
        <w:rPr>
          <w:rFonts w:cstheme="minorHAnsi"/>
          <w:u w:val="single"/>
        </w:rPr>
        <w:t>Podrobnejša obrazložitev:</w:t>
      </w:r>
    </w:p>
    <w:p w:rsidR="006D3D0B" w:rsidRPr="00E707D5" w:rsidRDefault="00004A34" w:rsidP="006D3D0B">
      <w:pPr>
        <w:ind w:firstLine="0"/>
        <w:jc w:val="both"/>
        <w:rPr>
          <w:rFonts w:cstheme="minorHAnsi"/>
        </w:rPr>
      </w:pPr>
      <w:r w:rsidRPr="00E707D5">
        <w:rPr>
          <w:rFonts w:cstheme="minorHAnsi"/>
        </w:rPr>
        <w:t>Verjetni vzrok za nezainteresiranost generacij potomcev izseljencev za sodelovanje z organizirano skupnostjo je prepad med generacijami. Vendar pa so pripadniki druge generacije oz. potomci slovenskih izseljencev oz. zdomcev zdaj že samostojne, odrasle, družbeno in profesionalno uveljavljene osebe z večinoma višjo izobrazbo od izobrazbe njihovih staršev. Veliko večja je tudi njihova sposobnost komuniciranja ob uporabi novih tehnologij. Kje so vzroki, da velika večina kljub temu ni pripravljena na medsebojno povezovanje in na povezovanje z domovino njihovih staršev (in starih staršev), zakaj ne prihaja do povezovanja med to generacijo in pa novo-prispelimi migranti iz Slovenije, ki predstavljajo isto starostno skupino, izobrazbeno strukturo in način komuniciranja?</w:t>
      </w:r>
    </w:p>
    <w:p w:rsidR="00004A34" w:rsidRPr="00E707D5" w:rsidRDefault="00004A34" w:rsidP="006D3D0B">
      <w:pPr>
        <w:ind w:firstLine="0"/>
        <w:jc w:val="both"/>
        <w:rPr>
          <w:rFonts w:cstheme="minorHAnsi"/>
        </w:rPr>
      </w:pPr>
      <w:r w:rsidRPr="00E707D5">
        <w:rPr>
          <w:rFonts w:cstheme="minorHAnsi"/>
        </w:rPr>
        <w:t>Velik del novo-izseljenih si, predvidevamo, še vedno želi vrnitve v matično domovino, a se za to odločijo redki. Predvidevamo, da so glavni vzroki za to predvsem trenutno stanje v slovenskem ekonomskem in socialnem sistemu, hkrati pa se po vsaj delni prebroditvi najhujše tovrstne krize postavlja vprašanje aktualnosti tega vzroka oziroma obstoja drugih elementov.</w:t>
      </w:r>
    </w:p>
    <w:p w:rsidR="00004A34" w:rsidRPr="00E707D5" w:rsidRDefault="00004A34" w:rsidP="00004A34">
      <w:pPr>
        <w:jc w:val="both"/>
        <w:rPr>
          <w:rFonts w:ascii="Times New Roman" w:hAnsi="Times New Roman"/>
        </w:rPr>
      </w:pPr>
      <w:r w:rsidRPr="00E707D5">
        <w:rPr>
          <w:rFonts w:ascii="Times New Roman" w:hAnsi="Times New Roman"/>
        </w:rPr>
        <w:t xml:space="preserve"> </w:t>
      </w:r>
    </w:p>
    <w:p w:rsidR="00511E46" w:rsidRPr="00E707D5" w:rsidRDefault="00511E46" w:rsidP="00511E46">
      <w:pPr>
        <w:ind w:firstLine="0"/>
        <w:rPr>
          <w:rFonts w:cstheme="minorHAnsi"/>
        </w:rPr>
      </w:pPr>
      <w:r w:rsidRPr="00E707D5">
        <w:rPr>
          <w:rFonts w:cstheme="minorHAnsi"/>
          <w:u w:val="single"/>
        </w:rPr>
        <w:t>Okvirno trajanje projekta</w:t>
      </w:r>
      <w:r w:rsidRPr="00E707D5">
        <w:rPr>
          <w:rFonts w:cstheme="minorHAnsi"/>
        </w:rPr>
        <w:t>: 16 mesecev</w:t>
      </w:r>
      <w:r w:rsidR="00E707D5">
        <w:rPr>
          <w:rFonts w:cstheme="minorHAnsi"/>
        </w:rPr>
        <w:t xml:space="preserve"> </w:t>
      </w:r>
    </w:p>
    <w:p w:rsidR="00511E46" w:rsidRPr="00E707D5" w:rsidRDefault="00511E46" w:rsidP="00511E46">
      <w:pPr>
        <w:ind w:firstLine="0"/>
        <w:rPr>
          <w:rFonts w:cstheme="minorHAnsi"/>
        </w:rPr>
      </w:pPr>
      <w:r w:rsidRPr="00E707D5">
        <w:rPr>
          <w:rFonts w:cstheme="minorHAnsi"/>
          <w:u w:val="single"/>
        </w:rPr>
        <w:t>Okvirni obseg sredstev</w:t>
      </w:r>
      <w:r w:rsidRPr="00E707D5">
        <w:rPr>
          <w:rFonts w:cstheme="minorHAnsi"/>
        </w:rPr>
        <w:t>:   20.000,00 EU</w:t>
      </w:r>
      <w:r w:rsidR="00280D2C" w:rsidRPr="00E707D5">
        <w:rPr>
          <w:rFonts w:cstheme="minorHAnsi"/>
        </w:rPr>
        <w:t>R</w:t>
      </w:r>
    </w:p>
    <w:p w:rsidR="00511E46" w:rsidRPr="00E707D5" w:rsidRDefault="00511E46" w:rsidP="00511E46">
      <w:pPr>
        <w:ind w:firstLine="0"/>
        <w:rPr>
          <w:rFonts w:cstheme="minorHAnsi"/>
        </w:rPr>
      </w:pPr>
      <w:r w:rsidRPr="00E707D5">
        <w:rPr>
          <w:rFonts w:cstheme="minorHAnsi"/>
        </w:rPr>
        <w:t xml:space="preserve">(50% </w:t>
      </w:r>
      <w:r w:rsidR="006D3D0B" w:rsidRPr="00E707D5">
        <w:rPr>
          <w:rFonts w:ascii="Arial" w:hAnsi="Arial" w:cs="Arial"/>
        </w:rPr>
        <w:t>Urad Vlade RS za Slovence v zamejstvu in po svetu</w:t>
      </w:r>
      <w:r w:rsidRPr="00E707D5">
        <w:rPr>
          <w:rFonts w:cstheme="minorHAnsi"/>
        </w:rPr>
        <w:t>, 50% ARRS)</w:t>
      </w:r>
    </w:p>
    <w:p w:rsidR="006D3D0B" w:rsidRPr="00E707D5" w:rsidRDefault="006D3D0B" w:rsidP="00511E46">
      <w:pPr>
        <w:ind w:firstLine="0"/>
        <w:rPr>
          <w:rFonts w:cstheme="minorHAnsi"/>
        </w:rPr>
      </w:pPr>
    </w:p>
    <w:p w:rsidR="001A5605" w:rsidRPr="00E707D5" w:rsidRDefault="001A5605" w:rsidP="001A5605">
      <w:pPr>
        <w:ind w:firstLine="0"/>
        <w:rPr>
          <w:rFonts w:cstheme="minorHAnsi"/>
        </w:rPr>
      </w:pPr>
      <w:r w:rsidRPr="00E707D5">
        <w:rPr>
          <w:rFonts w:cstheme="minorHAnsi"/>
        </w:rPr>
        <w:t xml:space="preserve">Za dodatna pojasnila v zvezi s temo je kontaktna oseba: </w:t>
      </w:r>
    </w:p>
    <w:p w:rsidR="001A5605" w:rsidRPr="00E707D5" w:rsidRDefault="001A5605" w:rsidP="001A5605">
      <w:pPr>
        <w:ind w:firstLine="0"/>
        <w:rPr>
          <w:rStyle w:val="Hiperpovezava"/>
          <w:rFonts w:eastAsia="Times New Roman" w:cstheme="minorHAnsi"/>
        </w:rPr>
      </w:pPr>
      <w:r w:rsidRPr="00E707D5">
        <w:rPr>
          <w:rFonts w:cstheme="minorHAnsi"/>
        </w:rPr>
        <w:t>dr. Zvone Žigon, tel.: 01/230-8011; e-</w:t>
      </w:r>
      <w:proofErr w:type="spellStart"/>
      <w:r w:rsidRPr="00E707D5">
        <w:rPr>
          <w:rFonts w:cstheme="minorHAnsi"/>
        </w:rPr>
        <w:t>mail</w:t>
      </w:r>
      <w:proofErr w:type="spellEnd"/>
      <w:r w:rsidRPr="00E707D5">
        <w:rPr>
          <w:rFonts w:cstheme="minorHAnsi"/>
        </w:rPr>
        <w:t xml:space="preserve">: </w:t>
      </w:r>
      <w:hyperlink r:id="rId11" w:history="1">
        <w:r w:rsidRPr="00E707D5">
          <w:rPr>
            <w:rStyle w:val="Hiperpovezava"/>
            <w:rFonts w:eastAsia="Times New Roman" w:cstheme="minorHAnsi"/>
          </w:rPr>
          <w:t>zvone.zigon@gov.si</w:t>
        </w:r>
      </w:hyperlink>
    </w:p>
    <w:p w:rsidR="00FE49C1" w:rsidRPr="00E707D5" w:rsidRDefault="00FE49C1" w:rsidP="001A5605">
      <w:pPr>
        <w:ind w:firstLine="0"/>
        <w:rPr>
          <w:rStyle w:val="Hiperpovezava"/>
          <w:rFonts w:eastAsia="Times New Roman" w:cstheme="minorHAnsi"/>
        </w:rPr>
      </w:pPr>
    </w:p>
    <w:p w:rsidR="00FE49C1" w:rsidRDefault="00FE49C1" w:rsidP="001A5605">
      <w:pPr>
        <w:ind w:firstLine="0"/>
        <w:rPr>
          <w:rStyle w:val="Hiperpovezava"/>
          <w:rFonts w:eastAsia="Times New Roman" w:cstheme="minorHAnsi"/>
        </w:rPr>
      </w:pPr>
    </w:p>
    <w:p w:rsidR="00FE49C1" w:rsidRDefault="00FE49C1" w:rsidP="001A5605">
      <w:pPr>
        <w:ind w:firstLine="0"/>
        <w:rPr>
          <w:rStyle w:val="Hiperpovezava"/>
          <w:rFonts w:eastAsia="Times New Roman" w:cstheme="minorHAnsi"/>
        </w:rPr>
      </w:pPr>
    </w:p>
    <w:p w:rsidR="00FE49C1" w:rsidRDefault="00FE49C1" w:rsidP="001A5605">
      <w:pPr>
        <w:ind w:firstLine="0"/>
        <w:rPr>
          <w:rStyle w:val="Hiperpovezava"/>
          <w:rFonts w:eastAsia="Times New Roman" w:cstheme="minorHAnsi"/>
        </w:rPr>
      </w:pPr>
    </w:p>
    <w:p w:rsidR="00FE49C1" w:rsidRDefault="00FE49C1" w:rsidP="001A5605">
      <w:pPr>
        <w:ind w:firstLine="0"/>
        <w:rPr>
          <w:rStyle w:val="Hiperpovezava"/>
          <w:rFonts w:eastAsia="Times New Roman" w:cstheme="minorHAnsi"/>
        </w:rPr>
      </w:pPr>
    </w:p>
    <w:p w:rsidR="002E2871" w:rsidRDefault="002E2871" w:rsidP="001A5605">
      <w:pPr>
        <w:ind w:firstLine="0"/>
        <w:rPr>
          <w:rStyle w:val="Hiperpovezava"/>
          <w:rFonts w:eastAsia="Times New Roman" w:cstheme="minorHAnsi"/>
        </w:rPr>
      </w:pPr>
    </w:p>
    <w:p w:rsidR="002E2871" w:rsidRDefault="002E2871" w:rsidP="001A5605">
      <w:pPr>
        <w:ind w:firstLine="0"/>
        <w:rPr>
          <w:rStyle w:val="Hiperpovezava"/>
          <w:rFonts w:eastAsia="Times New Roman" w:cstheme="minorHAnsi"/>
        </w:rPr>
      </w:pPr>
    </w:p>
    <w:p w:rsidR="002E2871" w:rsidRDefault="002E2871" w:rsidP="001A5605">
      <w:pPr>
        <w:ind w:firstLine="0"/>
        <w:rPr>
          <w:rStyle w:val="Hiperpovezava"/>
          <w:rFonts w:eastAsia="Times New Roman" w:cstheme="minorHAnsi"/>
        </w:rPr>
      </w:pPr>
    </w:p>
    <w:p w:rsidR="002E2871" w:rsidRDefault="002E2871" w:rsidP="001A5605">
      <w:pPr>
        <w:ind w:firstLine="0"/>
        <w:rPr>
          <w:rStyle w:val="Hiperpovezava"/>
          <w:rFonts w:eastAsia="Times New Roman" w:cstheme="minorHAnsi"/>
        </w:rPr>
      </w:pPr>
    </w:p>
    <w:p w:rsidR="002E2871" w:rsidRDefault="002E2871" w:rsidP="001A5605">
      <w:pPr>
        <w:ind w:firstLine="0"/>
        <w:rPr>
          <w:rStyle w:val="Hiperpovezava"/>
          <w:rFonts w:eastAsia="Times New Roman" w:cstheme="minorHAnsi"/>
        </w:rPr>
      </w:pPr>
    </w:p>
    <w:p w:rsidR="002E2871" w:rsidRDefault="002E2871" w:rsidP="001A5605">
      <w:pPr>
        <w:ind w:firstLine="0"/>
        <w:rPr>
          <w:rStyle w:val="Hiperpovezava"/>
          <w:rFonts w:eastAsia="Times New Roman" w:cstheme="minorHAnsi"/>
        </w:rPr>
      </w:pPr>
    </w:p>
    <w:p w:rsidR="002E2871" w:rsidRDefault="002E2871" w:rsidP="001A5605">
      <w:pPr>
        <w:ind w:firstLine="0"/>
        <w:rPr>
          <w:rStyle w:val="Hiperpovezava"/>
          <w:rFonts w:eastAsia="Times New Roman" w:cstheme="minorHAnsi"/>
        </w:rPr>
      </w:pPr>
    </w:p>
    <w:p w:rsidR="002E2871" w:rsidRDefault="002E2871" w:rsidP="001A5605">
      <w:pPr>
        <w:ind w:firstLine="0"/>
        <w:rPr>
          <w:rStyle w:val="Hiperpovezava"/>
          <w:rFonts w:eastAsia="Times New Roman" w:cstheme="minorHAnsi"/>
        </w:rPr>
      </w:pPr>
    </w:p>
    <w:p w:rsidR="002E2871" w:rsidRDefault="002E2871" w:rsidP="001A5605">
      <w:pPr>
        <w:ind w:firstLine="0"/>
        <w:rPr>
          <w:rStyle w:val="Hiperpovezava"/>
          <w:rFonts w:eastAsia="Times New Roman" w:cstheme="minorHAnsi"/>
        </w:rPr>
      </w:pPr>
    </w:p>
    <w:p w:rsidR="002E2871" w:rsidRDefault="002E2871" w:rsidP="001A5605">
      <w:pPr>
        <w:ind w:firstLine="0"/>
        <w:rPr>
          <w:rStyle w:val="Hiperpovezava"/>
          <w:rFonts w:eastAsia="Times New Roman" w:cstheme="minorHAnsi"/>
        </w:rPr>
      </w:pPr>
    </w:p>
    <w:p w:rsidR="002E2871" w:rsidRDefault="002E2871" w:rsidP="001A5605">
      <w:pPr>
        <w:ind w:firstLine="0"/>
        <w:rPr>
          <w:rStyle w:val="Hiperpovezava"/>
          <w:rFonts w:eastAsia="Times New Roman" w:cstheme="minorHAnsi"/>
        </w:rPr>
      </w:pPr>
    </w:p>
    <w:p w:rsidR="002E2871" w:rsidRDefault="002E2871" w:rsidP="001A5605">
      <w:pPr>
        <w:ind w:firstLine="0"/>
        <w:rPr>
          <w:rStyle w:val="Hiperpovezava"/>
          <w:rFonts w:eastAsia="Times New Roman" w:cstheme="minorHAnsi"/>
        </w:rPr>
      </w:pPr>
    </w:p>
    <w:p w:rsidR="00FE49C1" w:rsidRDefault="00FE49C1" w:rsidP="001A5605">
      <w:pPr>
        <w:ind w:firstLine="0"/>
        <w:rPr>
          <w:rStyle w:val="Hiperpovezava"/>
          <w:rFonts w:eastAsia="Times New Roman" w:cstheme="minorHAnsi"/>
        </w:rPr>
      </w:pPr>
    </w:p>
    <w:p w:rsidR="00FE49C1" w:rsidRDefault="00FE49C1" w:rsidP="001A5605">
      <w:pPr>
        <w:ind w:firstLine="0"/>
        <w:rPr>
          <w:rStyle w:val="Hiperpovezava"/>
          <w:rFonts w:eastAsia="Times New Roman" w:cstheme="minorHAnsi"/>
        </w:rPr>
      </w:pPr>
    </w:p>
    <w:p w:rsidR="00FE49C1" w:rsidRDefault="00FE49C1" w:rsidP="001A5605">
      <w:pPr>
        <w:ind w:firstLine="0"/>
        <w:rPr>
          <w:rStyle w:val="Hiperpovezava"/>
          <w:rFonts w:eastAsia="Times New Roman" w:cstheme="minorHAnsi"/>
        </w:rPr>
      </w:pPr>
    </w:p>
    <w:p w:rsidR="00FE49C1" w:rsidRDefault="00FE49C1" w:rsidP="001A5605">
      <w:pPr>
        <w:ind w:firstLine="0"/>
        <w:rPr>
          <w:rStyle w:val="Hiperpovezava"/>
          <w:rFonts w:eastAsia="Times New Roman" w:cstheme="minorHAnsi"/>
        </w:rPr>
      </w:pPr>
    </w:p>
    <w:p w:rsidR="003E6EB6" w:rsidRDefault="003E6EB6" w:rsidP="001A5605">
      <w:pPr>
        <w:ind w:firstLine="0"/>
        <w:rPr>
          <w:rStyle w:val="Hiperpovezava"/>
          <w:rFonts w:eastAsia="Times New Roman" w:cstheme="minorHAnsi"/>
        </w:rPr>
      </w:pPr>
    </w:p>
    <w:p w:rsidR="003E6EB6" w:rsidRDefault="003E6EB6" w:rsidP="001A5605">
      <w:pPr>
        <w:ind w:firstLine="0"/>
        <w:rPr>
          <w:rStyle w:val="Hiperpovezava"/>
          <w:rFonts w:eastAsia="Times New Roman" w:cstheme="minorHAnsi"/>
        </w:rPr>
      </w:pPr>
    </w:p>
    <w:p w:rsidR="003E6EB6" w:rsidRDefault="003E6EB6" w:rsidP="001A5605">
      <w:pPr>
        <w:ind w:firstLine="0"/>
        <w:rPr>
          <w:rStyle w:val="Hiperpovezava"/>
          <w:rFonts w:eastAsia="Times New Roman" w:cstheme="minorHAnsi"/>
        </w:rPr>
      </w:pPr>
    </w:p>
    <w:p w:rsidR="00E707D5" w:rsidRDefault="00E707D5" w:rsidP="001A5605">
      <w:pPr>
        <w:ind w:firstLine="0"/>
        <w:rPr>
          <w:rStyle w:val="Hiperpovezava"/>
          <w:rFonts w:eastAsia="Times New Roman" w:cstheme="minorHAnsi"/>
        </w:rPr>
      </w:pPr>
    </w:p>
    <w:p w:rsidR="003E6EB6" w:rsidRDefault="003E6EB6" w:rsidP="001A5605">
      <w:pPr>
        <w:ind w:firstLine="0"/>
        <w:rPr>
          <w:rStyle w:val="Hiperpovezava"/>
          <w:rFonts w:eastAsia="Times New Roman" w:cstheme="minorHAnsi"/>
        </w:rPr>
      </w:pPr>
    </w:p>
    <w:p w:rsidR="00E707D5" w:rsidRDefault="00E707D5" w:rsidP="001A5605">
      <w:pPr>
        <w:ind w:firstLine="0"/>
        <w:rPr>
          <w:rStyle w:val="Hiperpovezava"/>
          <w:rFonts w:eastAsia="Times New Roman" w:cstheme="minorHAnsi"/>
        </w:rPr>
      </w:pPr>
    </w:p>
    <w:p w:rsidR="00FE49C1" w:rsidRDefault="00FE49C1" w:rsidP="001A5605">
      <w:pPr>
        <w:ind w:firstLine="0"/>
        <w:rPr>
          <w:rStyle w:val="Hiperpovezava"/>
          <w:rFonts w:eastAsia="Times New Roman" w:cstheme="minorHAnsi"/>
        </w:rPr>
      </w:pPr>
    </w:p>
    <w:p w:rsidR="00FE49C1" w:rsidRDefault="00FE49C1" w:rsidP="001A5605">
      <w:pPr>
        <w:ind w:firstLine="0"/>
        <w:rPr>
          <w:rStyle w:val="Hiperpovezava"/>
          <w:rFonts w:eastAsia="Times New Roman" w:cstheme="minorHAnsi"/>
        </w:rPr>
      </w:pPr>
    </w:p>
    <w:p w:rsidR="00530378" w:rsidRPr="001A6B31" w:rsidRDefault="00530378" w:rsidP="00530378">
      <w:pPr>
        <w:pStyle w:val="Odstavekseznama"/>
        <w:numPr>
          <w:ilvl w:val="0"/>
          <w:numId w:val="1"/>
        </w:numPr>
        <w:ind w:left="284" w:hanging="284"/>
        <w:rPr>
          <w:rFonts w:cstheme="minorHAnsi"/>
          <w:b/>
          <w:u w:val="single"/>
        </w:rPr>
      </w:pPr>
      <w:r w:rsidRPr="001A6B31">
        <w:rPr>
          <w:rFonts w:cstheme="minorHAnsi"/>
          <w:b/>
        </w:rPr>
        <w:lastRenderedPageBreak/>
        <w:t xml:space="preserve">Predlagatelj tem: </w:t>
      </w:r>
      <w:r w:rsidRPr="00E707D5">
        <w:rPr>
          <w:rFonts w:cstheme="minorHAnsi"/>
          <w:b/>
        </w:rPr>
        <w:t>Ministrstvo za zdravje</w:t>
      </w:r>
    </w:p>
    <w:p w:rsidR="00530378" w:rsidRPr="0087598B" w:rsidRDefault="00530378" w:rsidP="00530378">
      <w:pPr>
        <w:ind w:firstLine="284"/>
        <w:outlineLvl w:val="0"/>
        <w:rPr>
          <w:rFonts w:ascii="Arial" w:hAnsi="Arial" w:cs="Arial"/>
          <w:b/>
          <w:lang w:eastAsia="sl-SI"/>
        </w:rPr>
      </w:pPr>
      <w:r w:rsidRPr="0087598B">
        <w:rPr>
          <w:rFonts w:ascii="Arial" w:hAnsi="Arial" w:cs="Arial"/>
          <w:b/>
          <w:lang w:eastAsia="sl-SI"/>
        </w:rPr>
        <w:t>Sofinancer:          Javna agencija za raziskovalno dejavnost Republike Slovenije</w:t>
      </w:r>
    </w:p>
    <w:p w:rsidR="00EF10C4" w:rsidRDefault="00EF10C4" w:rsidP="00992863">
      <w:pPr>
        <w:ind w:firstLine="0"/>
        <w:rPr>
          <w:rFonts w:cstheme="minorHAnsi"/>
        </w:rPr>
      </w:pPr>
    </w:p>
    <w:p w:rsidR="00D62224" w:rsidRPr="00E707D5" w:rsidRDefault="00D62224" w:rsidP="00D62224">
      <w:pPr>
        <w:tabs>
          <w:tab w:val="left" w:pos="3463"/>
        </w:tabs>
        <w:ind w:firstLine="0"/>
        <w:rPr>
          <w:rFonts w:ascii="Arial" w:hAnsi="Arial" w:cs="Arial"/>
          <w:u w:val="single"/>
        </w:rPr>
      </w:pPr>
      <w:r w:rsidRPr="00E707D5">
        <w:rPr>
          <w:rFonts w:ascii="Arial" w:hAnsi="Arial" w:cs="Arial"/>
          <w:u w:val="single"/>
        </w:rPr>
        <w:t>Namen oblikovanja CRP:</w:t>
      </w:r>
    </w:p>
    <w:p w:rsidR="00D62224" w:rsidRPr="00E707D5" w:rsidRDefault="00D62224" w:rsidP="008F15C7">
      <w:pPr>
        <w:pStyle w:val="Odstavekseznama"/>
        <w:ind w:left="0" w:firstLine="0"/>
        <w:jc w:val="both"/>
      </w:pPr>
      <w:r w:rsidRPr="00E707D5">
        <w:rPr>
          <w:rFonts w:ascii="Helv" w:hAnsi="Helv" w:cs="Helv"/>
          <w:color w:val="000000"/>
        </w:rPr>
        <w:t>Namen oblikovanja CRP je priprava strokovnih podlag za strateške usmeritve za povečanje učinkovitosti ukrepov na področju varovanja in krepitve zdravja ter sledenju učinkov implementiranih politik. Opredeljeni cilji vključujejo področje javnega zdravja, obenem pa temeljijo na področnih strategijah.</w:t>
      </w:r>
    </w:p>
    <w:p w:rsidR="00D62224" w:rsidRPr="00E707D5" w:rsidRDefault="00D62224" w:rsidP="00D62224">
      <w:pPr>
        <w:ind w:firstLine="0"/>
        <w:rPr>
          <w:rFonts w:ascii="Arial" w:hAnsi="Arial" w:cs="Arial"/>
        </w:rPr>
      </w:pPr>
    </w:p>
    <w:p w:rsidR="00D62224" w:rsidRPr="00E707D5" w:rsidRDefault="00D62224" w:rsidP="00D62224">
      <w:pPr>
        <w:ind w:firstLine="0"/>
        <w:rPr>
          <w:rFonts w:ascii="Arial" w:hAnsi="Arial" w:cs="Arial"/>
          <w:color w:val="FF0000"/>
        </w:rPr>
      </w:pPr>
      <w:r w:rsidRPr="00E707D5">
        <w:rPr>
          <w:rFonts w:ascii="Arial" w:hAnsi="Arial" w:cs="Arial"/>
        </w:rPr>
        <w:t>Težišče 3: Povezovanje ukrepov za preprečevanje bolezni</w:t>
      </w:r>
    </w:p>
    <w:p w:rsidR="00D33533" w:rsidRPr="00E707D5" w:rsidRDefault="00D62224" w:rsidP="00D62224">
      <w:pPr>
        <w:ind w:firstLine="0"/>
      </w:pPr>
      <w:r w:rsidRPr="00E707D5">
        <w:rPr>
          <w:u w:val="single"/>
        </w:rPr>
        <w:t>Cilj težišča</w:t>
      </w:r>
      <w:r w:rsidRPr="00E707D5">
        <w:t xml:space="preserve">: </w:t>
      </w:r>
    </w:p>
    <w:p w:rsidR="00D62224" w:rsidRPr="00E707D5" w:rsidRDefault="00D62224" w:rsidP="00D62224">
      <w:pPr>
        <w:ind w:firstLine="0"/>
      </w:pPr>
      <w:r w:rsidRPr="00E707D5">
        <w:t>Povečanje učinkovitosti ukrepov na področju varovanja in krepitve zdravja</w:t>
      </w:r>
    </w:p>
    <w:p w:rsidR="00D62224" w:rsidRPr="00E707D5" w:rsidRDefault="00D62224" w:rsidP="00D62224">
      <w:pPr>
        <w:ind w:firstLine="0"/>
        <w:rPr>
          <w:rFonts w:ascii="Arial" w:hAnsi="Arial" w:cs="Arial"/>
        </w:rPr>
      </w:pPr>
    </w:p>
    <w:p w:rsidR="00D62224" w:rsidRPr="00E707D5" w:rsidRDefault="00D62224" w:rsidP="00D62224">
      <w:pPr>
        <w:ind w:firstLine="0"/>
        <w:rPr>
          <w:rFonts w:ascii="Arial" w:hAnsi="Arial" w:cs="Arial"/>
          <w:color w:val="FF0000"/>
        </w:rPr>
      </w:pPr>
      <w:r w:rsidRPr="00E707D5">
        <w:rPr>
          <w:rFonts w:ascii="Arial" w:hAnsi="Arial" w:cs="Arial"/>
        </w:rPr>
        <w:t xml:space="preserve">3.1 Tematski sklop: Podpora in oblikovanje ter izvajanje sektorskih in </w:t>
      </w:r>
      <w:proofErr w:type="spellStart"/>
      <w:r w:rsidRPr="00E707D5">
        <w:rPr>
          <w:rFonts w:ascii="Arial" w:hAnsi="Arial" w:cs="Arial"/>
        </w:rPr>
        <w:t>medsektorskih</w:t>
      </w:r>
      <w:proofErr w:type="spellEnd"/>
      <w:r w:rsidRPr="00E707D5">
        <w:rPr>
          <w:rFonts w:ascii="Arial" w:hAnsi="Arial" w:cs="Arial"/>
        </w:rPr>
        <w:t xml:space="preserve"> politik s področja varovanja in krepitve zdravja</w:t>
      </w:r>
    </w:p>
    <w:p w:rsidR="00D62224" w:rsidRPr="00BF74F9" w:rsidRDefault="00D62224" w:rsidP="00D62224">
      <w:pPr>
        <w:pStyle w:val="Odstavekseznama"/>
        <w:ind w:left="360" w:firstLine="0"/>
        <w:rPr>
          <w:rFonts w:ascii="Arial" w:hAnsi="Arial" w:cs="Arial"/>
          <w:b/>
        </w:rPr>
      </w:pPr>
    </w:p>
    <w:p w:rsidR="00D62224" w:rsidRPr="00E707D5" w:rsidRDefault="00D62224" w:rsidP="00D62224">
      <w:pPr>
        <w:ind w:firstLine="0"/>
        <w:rPr>
          <w:rFonts w:ascii="Arial" w:hAnsi="Arial" w:cs="Arial"/>
          <w:b/>
        </w:rPr>
      </w:pPr>
      <w:r w:rsidRPr="00E707D5">
        <w:rPr>
          <w:rFonts w:ascii="Arial" w:hAnsi="Arial" w:cs="Arial"/>
          <w:b/>
        </w:rPr>
        <w:t xml:space="preserve">3.1.1 Naslov teme: </w:t>
      </w:r>
      <w:r w:rsidRPr="00E707D5">
        <w:rPr>
          <w:b/>
        </w:rPr>
        <w:t>Analiza izvajanja dejavnosti na področju medicine dela</w:t>
      </w:r>
    </w:p>
    <w:p w:rsidR="00D62224" w:rsidRDefault="00D62224" w:rsidP="00D62224">
      <w:pPr>
        <w:tabs>
          <w:tab w:val="left" w:pos="3463"/>
        </w:tabs>
        <w:jc w:val="center"/>
        <w:rPr>
          <w:rFonts w:ascii="Arial" w:hAnsi="Arial" w:cs="Arial"/>
          <w:b/>
        </w:rPr>
      </w:pPr>
    </w:p>
    <w:p w:rsidR="00D62224" w:rsidRDefault="00D62224" w:rsidP="00D62224">
      <w:pPr>
        <w:ind w:firstLine="0"/>
        <w:rPr>
          <w:u w:val="single"/>
        </w:rPr>
      </w:pPr>
      <w:r>
        <w:rPr>
          <w:u w:val="single"/>
        </w:rPr>
        <w:t>Namen in c</w:t>
      </w:r>
      <w:r w:rsidRPr="00D54658">
        <w:rPr>
          <w:u w:val="single"/>
        </w:rPr>
        <w:t>ilji:</w:t>
      </w:r>
    </w:p>
    <w:p w:rsidR="00D62224" w:rsidRPr="00BC6BE6" w:rsidRDefault="00D62224" w:rsidP="00D62224">
      <w:pPr>
        <w:ind w:firstLine="0"/>
        <w:jc w:val="both"/>
      </w:pPr>
      <w:r w:rsidRPr="00BC6BE6">
        <w:t xml:space="preserve">Celovita analiza izvajanja dejavnosti medicine dela, vključno z njenim financiranjem in predlogi za spremembe ter izvedbo sprememb. </w:t>
      </w:r>
    </w:p>
    <w:p w:rsidR="008F15C7" w:rsidRDefault="008F15C7" w:rsidP="008F15C7">
      <w:pPr>
        <w:rPr>
          <w:u w:val="single"/>
        </w:rPr>
      </w:pPr>
    </w:p>
    <w:p w:rsidR="00D62224" w:rsidRDefault="008F15C7" w:rsidP="008F15C7">
      <w:pPr>
        <w:ind w:firstLine="0"/>
        <w:rPr>
          <w:rFonts w:ascii="Arial" w:hAnsi="Arial" w:cs="Arial"/>
          <w:sz w:val="20"/>
          <w:szCs w:val="20"/>
        </w:rPr>
      </w:pPr>
      <w:r>
        <w:rPr>
          <w:u w:val="single"/>
        </w:rPr>
        <w:t>C</w:t>
      </w:r>
      <w:r w:rsidRPr="00D54658">
        <w:rPr>
          <w:u w:val="single"/>
        </w:rPr>
        <w:t>ilji:</w:t>
      </w:r>
    </w:p>
    <w:p w:rsidR="00D62224" w:rsidRDefault="00D62224" w:rsidP="00DC63B4">
      <w:pPr>
        <w:numPr>
          <w:ilvl w:val="0"/>
          <w:numId w:val="10"/>
        </w:numPr>
        <w:jc w:val="both"/>
      </w:pPr>
      <w:r>
        <w:t>pregled in ocena stanja izvajanja dejavnosti na področju medicine dela ter ovrednotenje sedanje prakse izvajanja medicine dela</w:t>
      </w:r>
      <w:r w:rsidR="00C3765F">
        <w:t>;</w:t>
      </w:r>
    </w:p>
    <w:p w:rsidR="00D62224" w:rsidRDefault="00D62224" w:rsidP="00DC63B4">
      <w:pPr>
        <w:numPr>
          <w:ilvl w:val="0"/>
          <w:numId w:val="10"/>
        </w:numPr>
        <w:jc w:val="both"/>
      </w:pPr>
      <w:r>
        <w:t>analiza financiranja dejavnosti na področju medicine dela ter analiza njene umeščenosti v sistem zdravstvenega varstva</w:t>
      </w:r>
      <w:r w:rsidR="00C3765F">
        <w:t>;</w:t>
      </w:r>
    </w:p>
    <w:p w:rsidR="00D62224" w:rsidRDefault="00D62224" w:rsidP="00DC63B4">
      <w:pPr>
        <w:numPr>
          <w:ilvl w:val="0"/>
          <w:numId w:val="10"/>
        </w:numPr>
        <w:jc w:val="both"/>
      </w:pPr>
      <w:r>
        <w:t>analiza novih potreb in razmer na trgu dela</w:t>
      </w:r>
      <w:r w:rsidR="00C3765F">
        <w:t>;</w:t>
      </w:r>
    </w:p>
    <w:p w:rsidR="00D62224" w:rsidRDefault="00D62224" w:rsidP="00DC63B4">
      <w:pPr>
        <w:numPr>
          <w:ilvl w:val="0"/>
          <w:numId w:val="10"/>
        </w:numPr>
        <w:jc w:val="both"/>
      </w:pPr>
      <w:r w:rsidRPr="00053E07">
        <w:t>podlaga za pripravo strateških usmeritev ministrstva za zdravje oz. zdravstva</w:t>
      </w:r>
      <w:r>
        <w:t xml:space="preserve">  za to dejavnost. </w:t>
      </w:r>
    </w:p>
    <w:p w:rsidR="00D62224" w:rsidRPr="00E707D5" w:rsidRDefault="00D62224" w:rsidP="00D62224">
      <w:pPr>
        <w:ind w:left="360"/>
      </w:pPr>
    </w:p>
    <w:p w:rsidR="00D62224" w:rsidRPr="00E707D5" w:rsidRDefault="00D62224" w:rsidP="00D62224">
      <w:pPr>
        <w:ind w:firstLine="0"/>
        <w:rPr>
          <w:u w:val="single"/>
        </w:rPr>
      </w:pPr>
      <w:r w:rsidRPr="00E707D5">
        <w:rPr>
          <w:u w:val="single"/>
        </w:rPr>
        <w:t>Podrobnejša obrazložitev:</w:t>
      </w:r>
    </w:p>
    <w:p w:rsidR="00D62224" w:rsidRDefault="00D62224" w:rsidP="00D62224">
      <w:pPr>
        <w:ind w:firstLine="0"/>
        <w:jc w:val="both"/>
      </w:pPr>
      <w:r w:rsidRPr="00E707D5">
        <w:t xml:space="preserve">Učinkovita in kvalitetna dejavnost na področju medicine dela je pomembna za </w:t>
      </w:r>
      <w:r w:rsidRPr="00E707D5">
        <w:rPr>
          <w:bCs/>
        </w:rPr>
        <w:t>zdravo</w:t>
      </w:r>
      <w:r>
        <w:rPr>
          <w:bCs/>
        </w:rPr>
        <w:t xml:space="preserve"> delovno populacijo, ki</w:t>
      </w:r>
      <w:r w:rsidRPr="00257016">
        <w:rPr>
          <w:bCs/>
        </w:rPr>
        <w:t xml:space="preserve"> je temelj ekonomskega razvoja v Sloveniji. V času ekonomske krize se </w:t>
      </w:r>
      <w:r>
        <w:rPr>
          <w:bCs/>
        </w:rPr>
        <w:t>soočamo</w:t>
      </w:r>
      <w:r w:rsidRPr="00257016">
        <w:rPr>
          <w:bCs/>
        </w:rPr>
        <w:t xml:space="preserve"> z dodatnimi izzivi, ki vključujejo večje obremenitve zaposlenih</w:t>
      </w:r>
      <w:r>
        <w:rPr>
          <w:bCs/>
        </w:rPr>
        <w:t xml:space="preserve">. </w:t>
      </w:r>
    </w:p>
    <w:p w:rsidR="00D62224" w:rsidRPr="00053E07" w:rsidRDefault="00D62224" w:rsidP="00D62224">
      <w:pPr>
        <w:ind w:firstLine="0"/>
        <w:jc w:val="both"/>
      </w:pPr>
      <w:r w:rsidRPr="00053E07">
        <w:t xml:space="preserve">Na podlagi konvencij 155. in 161. Mednarodne organizacije za delo in Direktive EU 89/391/EGS je nastala slovenska zakonodaja s področja varnosti in zdravja pri delu, ki določa obveznosti delodajalcev v zvezi z varnim in za zdravje čim bolj ugodnim delom ter naloge specialistov medicine dela. Na podlagi celovite analize izvajanja dejavnosti medicine dela ter novih </w:t>
      </w:r>
      <w:r>
        <w:t>potreb in razmer na trgu dela je potrebno</w:t>
      </w:r>
      <w:r w:rsidRPr="00053E07">
        <w:t xml:space="preserve"> proučiti to področje in ga ustrezneje urediti. </w:t>
      </w:r>
    </w:p>
    <w:p w:rsidR="00D62224" w:rsidRDefault="00D62224" w:rsidP="00D62224">
      <w:pPr>
        <w:ind w:left="360"/>
      </w:pPr>
    </w:p>
    <w:p w:rsidR="00D62224" w:rsidRPr="00E707D5" w:rsidRDefault="00D62224" w:rsidP="00D62224">
      <w:pPr>
        <w:ind w:firstLine="0"/>
        <w:rPr>
          <w:u w:val="single"/>
        </w:rPr>
      </w:pPr>
      <w:r w:rsidRPr="00E707D5">
        <w:rPr>
          <w:u w:val="single"/>
        </w:rPr>
        <w:t>Okvirno trajanje projekta:</w:t>
      </w:r>
      <w:r w:rsidRPr="00E707D5">
        <w:t xml:space="preserve"> 24 mesecev</w:t>
      </w:r>
    </w:p>
    <w:p w:rsidR="00D62224" w:rsidRPr="00E707D5" w:rsidRDefault="00D62224" w:rsidP="00D62224">
      <w:pPr>
        <w:ind w:firstLine="0"/>
      </w:pPr>
      <w:r w:rsidRPr="00E707D5">
        <w:rPr>
          <w:u w:val="single"/>
        </w:rPr>
        <w:t>Okvirn</w:t>
      </w:r>
      <w:r w:rsidR="001D7507">
        <w:rPr>
          <w:u w:val="single"/>
        </w:rPr>
        <w:t>i obseg</w:t>
      </w:r>
      <w:r w:rsidRPr="00E707D5">
        <w:rPr>
          <w:u w:val="single"/>
        </w:rPr>
        <w:t xml:space="preserve"> sredst</w:t>
      </w:r>
      <w:r w:rsidR="001D7507">
        <w:rPr>
          <w:u w:val="single"/>
        </w:rPr>
        <w:t>e</w:t>
      </w:r>
      <w:r w:rsidRPr="00E707D5">
        <w:rPr>
          <w:u w:val="single"/>
        </w:rPr>
        <w:t>v:</w:t>
      </w:r>
      <w:r w:rsidRPr="00E707D5">
        <w:t xml:space="preserve"> </w:t>
      </w:r>
      <w:r w:rsidR="00C61EA7" w:rsidRPr="00E707D5">
        <w:t xml:space="preserve">  </w:t>
      </w:r>
      <w:r w:rsidRPr="00E707D5">
        <w:t xml:space="preserve">35.000,00  EUR </w:t>
      </w:r>
    </w:p>
    <w:p w:rsidR="00D62224" w:rsidRPr="00E707D5" w:rsidRDefault="00D62224" w:rsidP="00D62224">
      <w:pPr>
        <w:ind w:firstLine="0"/>
        <w:rPr>
          <w:rFonts w:cstheme="minorHAnsi"/>
        </w:rPr>
      </w:pPr>
      <w:r w:rsidRPr="00E707D5">
        <w:rPr>
          <w:rFonts w:cstheme="minorHAnsi"/>
        </w:rPr>
        <w:t>(50% Ministrstvo za zdravje, 50% ARRS)</w:t>
      </w:r>
    </w:p>
    <w:p w:rsidR="00D62224" w:rsidRPr="00E707D5" w:rsidRDefault="00D62224" w:rsidP="00D62224">
      <w:pPr>
        <w:ind w:firstLine="0"/>
        <w:rPr>
          <w:rFonts w:cstheme="minorHAnsi"/>
        </w:rPr>
      </w:pPr>
    </w:p>
    <w:p w:rsidR="00D62224" w:rsidRDefault="00D62224" w:rsidP="00D62224">
      <w:pPr>
        <w:ind w:firstLine="0"/>
        <w:rPr>
          <w:rFonts w:cstheme="minorHAnsi"/>
        </w:rPr>
      </w:pPr>
      <w:r w:rsidRPr="00A460AB">
        <w:rPr>
          <w:rFonts w:cstheme="minorHAnsi"/>
        </w:rPr>
        <w:t xml:space="preserve">Za dodatna pojasnila v zvezi s temo je kontaktna oseba: </w:t>
      </w:r>
    </w:p>
    <w:p w:rsidR="00D62224" w:rsidRDefault="00D62224" w:rsidP="00D62224">
      <w:pPr>
        <w:ind w:firstLine="0"/>
        <w:rPr>
          <w:rFonts w:ascii="Arial" w:hAnsi="Arial" w:cs="Arial"/>
        </w:rPr>
      </w:pPr>
      <w:r w:rsidRPr="00C4069D">
        <w:rPr>
          <w:rFonts w:ascii="Arial" w:hAnsi="Arial" w:cs="Arial"/>
        </w:rPr>
        <w:t>dr. Agata Zupančič, tel.</w:t>
      </w:r>
      <w:r>
        <w:rPr>
          <w:rFonts w:ascii="Arial" w:hAnsi="Arial" w:cs="Arial"/>
        </w:rPr>
        <w:t xml:space="preserve">: 01/478 </w:t>
      </w:r>
      <w:r w:rsidRPr="00C4069D">
        <w:rPr>
          <w:rFonts w:ascii="Arial" w:hAnsi="Arial" w:cs="Arial"/>
        </w:rPr>
        <w:t>60</w:t>
      </w:r>
      <w:r>
        <w:rPr>
          <w:rFonts w:ascii="Arial" w:hAnsi="Arial" w:cs="Arial"/>
        </w:rPr>
        <w:t xml:space="preserve"> </w:t>
      </w:r>
      <w:r w:rsidRPr="00C4069D">
        <w:rPr>
          <w:rFonts w:ascii="Arial" w:hAnsi="Arial" w:cs="Arial"/>
        </w:rPr>
        <w:t>82, e-</w:t>
      </w:r>
      <w:proofErr w:type="spellStart"/>
      <w:r w:rsidRPr="00C4069D">
        <w:rPr>
          <w:rFonts w:ascii="Arial" w:hAnsi="Arial" w:cs="Arial"/>
        </w:rPr>
        <w:t>mail</w:t>
      </w:r>
      <w:proofErr w:type="spellEnd"/>
      <w:r w:rsidRPr="00C4069D">
        <w:rPr>
          <w:rFonts w:ascii="Arial" w:hAnsi="Arial" w:cs="Arial"/>
        </w:rPr>
        <w:t xml:space="preserve">: </w:t>
      </w:r>
      <w:hyperlink r:id="rId12" w:history="1">
        <w:r w:rsidRPr="00E90CD4">
          <w:rPr>
            <w:rStyle w:val="Hiperpovezava"/>
            <w:rFonts w:ascii="Arial" w:hAnsi="Arial" w:cs="Arial"/>
          </w:rPr>
          <w:t>agata.zupancic@gov.si</w:t>
        </w:r>
      </w:hyperlink>
    </w:p>
    <w:p w:rsidR="00D62224" w:rsidRDefault="00D62224" w:rsidP="00D62224">
      <w:pPr>
        <w:ind w:left="360"/>
      </w:pPr>
    </w:p>
    <w:p w:rsidR="00D62224" w:rsidRPr="00E707D5" w:rsidRDefault="00D62224" w:rsidP="00D62224">
      <w:pPr>
        <w:ind w:firstLine="0"/>
        <w:rPr>
          <w:b/>
          <w:bCs/>
        </w:rPr>
      </w:pPr>
      <w:r w:rsidRPr="00E707D5">
        <w:rPr>
          <w:rFonts w:ascii="Arial" w:hAnsi="Arial" w:cs="Arial"/>
          <w:b/>
        </w:rPr>
        <w:t xml:space="preserve">3.1.2 </w:t>
      </w:r>
      <w:r w:rsidRPr="00E707D5">
        <w:rPr>
          <w:rFonts w:cs="Calibri"/>
          <w:b/>
        </w:rPr>
        <w:t xml:space="preserve">Naslov teme: </w:t>
      </w:r>
      <w:r w:rsidRPr="00E707D5">
        <w:rPr>
          <w:rFonts w:cs="Calibri"/>
          <w:b/>
          <w:bCs/>
        </w:rPr>
        <w:t xml:space="preserve">Sistem odkrivanja novih psihoaktivnih snovi v Sloveniji </w:t>
      </w:r>
      <w:r w:rsidRPr="00E707D5">
        <w:rPr>
          <w:b/>
        </w:rPr>
        <w:br/>
      </w:r>
    </w:p>
    <w:p w:rsidR="00D62224" w:rsidRPr="004825D2" w:rsidRDefault="00D62224" w:rsidP="00D62224">
      <w:pPr>
        <w:ind w:firstLine="0"/>
        <w:rPr>
          <w:u w:val="single"/>
        </w:rPr>
      </w:pPr>
      <w:r w:rsidRPr="004825D2">
        <w:rPr>
          <w:bCs/>
          <w:u w:val="single"/>
        </w:rPr>
        <w:t>Cilji:</w:t>
      </w:r>
    </w:p>
    <w:p w:rsidR="00D62224" w:rsidRPr="006E788F" w:rsidRDefault="00D62224" w:rsidP="00DC63B4">
      <w:pPr>
        <w:numPr>
          <w:ilvl w:val="0"/>
          <w:numId w:val="7"/>
        </w:numPr>
        <w:jc w:val="both"/>
      </w:pPr>
      <w:r w:rsidRPr="006E788F">
        <w:t>Razvoj sistema za stalno spremljanje zastrupitev z novimi psihoaktivnimi snovmi (NPS) v Sloveniji z zbiranjem bioloških vzorcev ter ustre</w:t>
      </w:r>
      <w:r w:rsidR="00C3765F">
        <w:t>zno toksikološko analizo le-teh;</w:t>
      </w:r>
    </w:p>
    <w:p w:rsidR="00D62224" w:rsidRPr="006E788F" w:rsidRDefault="00D62224" w:rsidP="00DC63B4">
      <w:pPr>
        <w:numPr>
          <w:ilvl w:val="0"/>
          <w:numId w:val="7"/>
        </w:numPr>
        <w:jc w:val="both"/>
      </w:pPr>
      <w:r w:rsidRPr="006E788F">
        <w:lastRenderedPageBreak/>
        <w:t>Razvoj mreže urgentnih ambulant in intenzivnih enot slovenskih bolnišnic s ciljem centraliziranega zbiranja bioloških vzorcev pri zastrupljencih z NPS</w:t>
      </w:r>
      <w:r w:rsidR="00C3765F">
        <w:t>;</w:t>
      </w:r>
      <w:r w:rsidRPr="006E788F">
        <w:t xml:space="preserve"> </w:t>
      </w:r>
    </w:p>
    <w:p w:rsidR="00D62224" w:rsidRPr="006E788F" w:rsidRDefault="00D62224" w:rsidP="00DC63B4">
      <w:pPr>
        <w:numPr>
          <w:ilvl w:val="0"/>
          <w:numId w:val="7"/>
        </w:numPr>
        <w:jc w:val="both"/>
      </w:pPr>
      <w:r w:rsidRPr="006E788F">
        <w:t>Razvoj laboratorijske toksikološke analitike za odkrivanje in spremljanje zastrupitev z NPS</w:t>
      </w:r>
      <w:r w:rsidR="00C3765F">
        <w:t>;</w:t>
      </w:r>
      <w:r w:rsidRPr="006E788F">
        <w:t xml:space="preserve"> </w:t>
      </w:r>
    </w:p>
    <w:p w:rsidR="00D62224" w:rsidRPr="006E788F" w:rsidRDefault="00D62224" w:rsidP="00DC63B4">
      <w:pPr>
        <w:numPr>
          <w:ilvl w:val="0"/>
          <w:numId w:val="7"/>
        </w:numPr>
        <w:jc w:val="both"/>
      </w:pPr>
      <w:r w:rsidRPr="006E788F">
        <w:t>Izboljšanje znanja o zastrupitvah z NPS ter optimizacija zdravljenja zastrupljencev z NPS med zdravniki in drugimi zdravstvenimi delavci v Sloveniji</w:t>
      </w:r>
      <w:r w:rsidR="00C3765F">
        <w:t>;</w:t>
      </w:r>
      <w:r w:rsidRPr="006E788F">
        <w:t xml:space="preserve"> </w:t>
      </w:r>
    </w:p>
    <w:p w:rsidR="00D62224" w:rsidRPr="006E788F" w:rsidRDefault="00D62224" w:rsidP="00DC63B4">
      <w:pPr>
        <w:numPr>
          <w:ilvl w:val="0"/>
          <w:numId w:val="7"/>
        </w:numPr>
        <w:jc w:val="both"/>
      </w:pPr>
      <w:r w:rsidRPr="006E788F">
        <w:t>Izboljšanje preventivnega delovanja na področju preprečevanja uživanja NPS v Sloveniji na osnovi dejanskih toksikoloških podatkov o uživanju NPS med mladimi</w:t>
      </w:r>
      <w:r w:rsidR="00C3765F">
        <w:t>;</w:t>
      </w:r>
      <w:r w:rsidRPr="006E788F">
        <w:t xml:space="preserve"> </w:t>
      </w:r>
    </w:p>
    <w:p w:rsidR="00D62224" w:rsidRDefault="00D62224" w:rsidP="00DC63B4">
      <w:pPr>
        <w:numPr>
          <w:ilvl w:val="0"/>
          <w:numId w:val="7"/>
        </w:numPr>
        <w:jc w:val="both"/>
      </w:pPr>
      <w:r w:rsidRPr="006E788F">
        <w:t xml:space="preserve">Izboljšanje zbiranja podatkov za »Sistem zgodnjega obveščanja o pojavu novih NPS«, ki je del evropskega projekta »Sistem zgodnjega obveščanja o pojavu novih NPS« v sklopu organizacije </w:t>
      </w:r>
      <w:proofErr w:type="spellStart"/>
      <w:r w:rsidRPr="006E788F">
        <w:t>European</w:t>
      </w:r>
      <w:proofErr w:type="spellEnd"/>
      <w:r w:rsidRPr="006E788F">
        <w:t xml:space="preserve"> </w:t>
      </w:r>
      <w:proofErr w:type="spellStart"/>
      <w:r w:rsidRPr="006E788F">
        <w:t>Monitoring</w:t>
      </w:r>
      <w:proofErr w:type="spellEnd"/>
      <w:r w:rsidRPr="006E788F">
        <w:t xml:space="preserve"> Centre </w:t>
      </w:r>
      <w:proofErr w:type="spellStart"/>
      <w:r w:rsidRPr="006E788F">
        <w:t>for</w:t>
      </w:r>
      <w:proofErr w:type="spellEnd"/>
      <w:r w:rsidRPr="006E788F">
        <w:t xml:space="preserve"> </w:t>
      </w:r>
      <w:proofErr w:type="spellStart"/>
      <w:r w:rsidRPr="006E788F">
        <w:t>Drugs</w:t>
      </w:r>
      <w:proofErr w:type="spellEnd"/>
      <w:r w:rsidRPr="006E788F">
        <w:t xml:space="preserve"> </w:t>
      </w:r>
      <w:proofErr w:type="spellStart"/>
      <w:r w:rsidRPr="006E788F">
        <w:t>and</w:t>
      </w:r>
      <w:proofErr w:type="spellEnd"/>
      <w:r w:rsidRPr="006E788F">
        <w:t xml:space="preserve"> Drug </w:t>
      </w:r>
      <w:proofErr w:type="spellStart"/>
      <w:r w:rsidRPr="006E788F">
        <w:t>Addiction</w:t>
      </w:r>
      <w:proofErr w:type="spellEnd"/>
      <w:r w:rsidRPr="006E788F">
        <w:t xml:space="preserve"> (EMCDDA) ter vključitev v evropski projekt »</w:t>
      </w:r>
      <w:proofErr w:type="spellStart"/>
      <w:r w:rsidRPr="006E788F">
        <w:t>European</w:t>
      </w:r>
      <w:proofErr w:type="spellEnd"/>
      <w:r w:rsidRPr="006E788F">
        <w:t xml:space="preserve"> Drug </w:t>
      </w:r>
      <w:proofErr w:type="spellStart"/>
      <w:r w:rsidRPr="006E788F">
        <w:t>Emergencies</w:t>
      </w:r>
      <w:proofErr w:type="spellEnd"/>
      <w:r w:rsidRPr="006E788F">
        <w:t xml:space="preserve"> </w:t>
      </w:r>
      <w:proofErr w:type="spellStart"/>
      <w:r w:rsidRPr="006E788F">
        <w:t>Network</w:t>
      </w:r>
      <w:proofErr w:type="spellEnd"/>
      <w:r w:rsidRPr="006E788F">
        <w:t xml:space="preserve"> (</w:t>
      </w:r>
      <w:proofErr w:type="spellStart"/>
      <w:r w:rsidRPr="006E788F">
        <w:t>Euro</w:t>
      </w:r>
      <w:proofErr w:type="spellEnd"/>
      <w:r w:rsidRPr="006E788F">
        <w:t>-DEN)«</w:t>
      </w:r>
      <w:r w:rsidR="00C3765F">
        <w:t>.</w:t>
      </w:r>
    </w:p>
    <w:p w:rsidR="00D62224" w:rsidRDefault="00D62224" w:rsidP="00DC63B4">
      <w:pPr>
        <w:ind w:firstLine="0"/>
        <w:jc w:val="both"/>
      </w:pPr>
    </w:p>
    <w:p w:rsidR="00D62224" w:rsidRPr="00DC63B4" w:rsidRDefault="00D62224" w:rsidP="00D62224">
      <w:pPr>
        <w:ind w:firstLine="0"/>
        <w:rPr>
          <w:u w:val="single"/>
        </w:rPr>
      </w:pPr>
      <w:r w:rsidRPr="00DC63B4">
        <w:rPr>
          <w:u w:val="single"/>
        </w:rPr>
        <w:t>Namen raziskave:</w:t>
      </w:r>
    </w:p>
    <w:p w:rsidR="00D62224" w:rsidRDefault="00D62224" w:rsidP="00DC63B4">
      <w:pPr>
        <w:ind w:firstLine="0"/>
        <w:jc w:val="both"/>
        <w:rPr>
          <w:b/>
          <w:bCs/>
        </w:rPr>
      </w:pPr>
      <w:r w:rsidRPr="006E788F">
        <w:t xml:space="preserve">Razvoj sistema za sprotno in redno odkrivanje novih psihoaktivnih snovi </w:t>
      </w:r>
      <w:r>
        <w:t xml:space="preserve"> (NPS) </w:t>
      </w:r>
      <w:r w:rsidRPr="006E788F">
        <w:t>in zastrupitev z njimi</w:t>
      </w:r>
      <w:r>
        <w:t>.</w:t>
      </w:r>
      <w:r w:rsidRPr="006E788F">
        <w:rPr>
          <w:b/>
          <w:bCs/>
        </w:rPr>
        <w:t> </w:t>
      </w:r>
    </w:p>
    <w:p w:rsidR="00DC63B4" w:rsidRPr="00E707D5" w:rsidRDefault="00D62224" w:rsidP="00DC63B4">
      <w:pPr>
        <w:jc w:val="both"/>
        <w:rPr>
          <w:bCs/>
          <w:u w:val="single"/>
        </w:rPr>
      </w:pPr>
      <w:r w:rsidRPr="00E707D5">
        <w:br/>
      </w:r>
      <w:r w:rsidRPr="00E707D5">
        <w:rPr>
          <w:bCs/>
          <w:u w:val="single"/>
        </w:rPr>
        <w:t>Podrobnejša obrazložitev:</w:t>
      </w:r>
    </w:p>
    <w:p w:rsidR="00DC63B4" w:rsidRPr="00E707D5" w:rsidRDefault="00D62224" w:rsidP="00DC63B4">
      <w:pPr>
        <w:ind w:firstLine="0"/>
        <w:jc w:val="both"/>
      </w:pPr>
      <w:r w:rsidRPr="00E707D5">
        <w:t xml:space="preserve">V Evropi se med najstniki in mlajšimi odraslimi osebami povečuje uživanje novih sintetičnih psihoaktivnih snovi (NPS), ki jih delimo v pet velikih skupin: </w:t>
      </w:r>
      <w:proofErr w:type="spellStart"/>
      <w:r w:rsidRPr="00E707D5">
        <w:t>fenetilamini</w:t>
      </w:r>
      <w:proofErr w:type="spellEnd"/>
      <w:r w:rsidRPr="00E707D5">
        <w:t xml:space="preserve"> (vključno s </w:t>
      </w:r>
      <w:proofErr w:type="spellStart"/>
      <w:r w:rsidRPr="00E707D5">
        <w:t>katinoni</w:t>
      </w:r>
      <w:proofErr w:type="spellEnd"/>
      <w:r w:rsidRPr="00E707D5">
        <w:t xml:space="preserve">), </w:t>
      </w:r>
      <w:proofErr w:type="spellStart"/>
      <w:r w:rsidRPr="00E707D5">
        <w:t>piperazini</w:t>
      </w:r>
      <w:proofErr w:type="spellEnd"/>
      <w:r w:rsidRPr="00E707D5">
        <w:t xml:space="preserve">, </w:t>
      </w:r>
      <w:proofErr w:type="spellStart"/>
      <w:r w:rsidRPr="00E707D5">
        <w:t>piperidini</w:t>
      </w:r>
      <w:proofErr w:type="spellEnd"/>
      <w:r w:rsidRPr="00E707D5">
        <w:t xml:space="preserve">, </w:t>
      </w:r>
      <w:proofErr w:type="spellStart"/>
      <w:r w:rsidRPr="00E707D5">
        <w:t>triptamini</w:t>
      </w:r>
      <w:proofErr w:type="spellEnd"/>
      <w:r w:rsidRPr="00E707D5">
        <w:t xml:space="preserve"> in kanabinoidi. Zastrupitve z njimi so nepredvidljive in se lahko pojavijo že ob zaužitju priporočenega odmerka, saj NPS proizvajajo v ilegalnih laboratorijih in njihova natančna kemijska sestava ni znana. Podatki o načinu delovanja NPS in morebitnih dolgotrajnih oziroma kasnih posledicah rednega uživanja in zastrupitvah z njimi so še zelo pomanjkljivi in lahko pri mladostnikih puščajo trajne posledice. V EU zato že poteka več nacionalnih projektov, s katerimi spremljajo uživanje NPS in pojavljanje zastrupitev z njimi. </w:t>
      </w:r>
      <w:r w:rsidRPr="00E707D5">
        <w:br/>
        <w:t>Potrebna je analiza vrste in pogostosti  zastrupitev z NPS, zato je potrebno vključili bolnike, ki se bodo zdravili zaradi zastrupitev z NPS v vseh urgentnih ambulantah zdravstvenih domov in bolnišnic. Potrebno je vključiti toksikološko analizo vzorcev krvi in urina ter raziskati klinično sliko vključenih bolnikov in ustreznost zdravljenja zastrupitev z NPS. Rezultati bi bili koristni za izboljšanje zdravljenja zastrupljencev z NPS in bi omogočali tudi boljše preventivno delovanje na področju preprečevanja uživanja NPS v Sloveniji, saj je za to potrebno vedeti katere NPS mladi v Sloveniji v resnici uživajo. Zbrane podatke o uporabljenih NPS pa bi bilo potrebno vključiti tudi v »Sistem zgodnjega obveščanja o pojavu novih NPS« in evropski projekt »</w:t>
      </w:r>
      <w:proofErr w:type="spellStart"/>
      <w:r w:rsidRPr="00E707D5">
        <w:t>European</w:t>
      </w:r>
      <w:proofErr w:type="spellEnd"/>
      <w:r w:rsidRPr="00E707D5">
        <w:t xml:space="preserve"> Drug </w:t>
      </w:r>
      <w:proofErr w:type="spellStart"/>
      <w:r w:rsidRPr="00E707D5">
        <w:t>Emergencies</w:t>
      </w:r>
      <w:proofErr w:type="spellEnd"/>
      <w:r w:rsidRPr="00E707D5">
        <w:t xml:space="preserve"> </w:t>
      </w:r>
      <w:proofErr w:type="spellStart"/>
      <w:r w:rsidRPr="00E707D5">
        <w:t>Network</w:t>
      </w:r>
      <w:proofErr w:type="spellEnd"/>
      <w:r w:rsidRPr="00E707D5">
        <w:t xml:space="preserve">«. </w:t>
      </w:r>
    </w:p>
    <w:p w:rsidR="00D33533" w:rsidRPr="00E707D5" w:rsidRDefault="00D33533" w:rsidP="00DC63B4">
      <w:pPr>
        <w:ind w:firstLine="0"/>
        <w:jc w:val="both"/>
      </w:pPr>
    </w:p>
    <w:p w:rsidR="00D62224" w:rsidRPr="00E707D5" w:rsidRDefault="00D62224" w:rsidP="00DC63B4">
      <w:pPr>
        <w:ind w:firstLine="0"/>
        <w:jc w:val="both"/>
      </w:pPr>
      <w:r w:rsidRPr="00E707D5">
        <w:rPr>
          <w:u w:val="single"/>
        </w:rPr>
        <w:t>Okvirno trajanje projekta:</w:t>
      </w:r>
      <w:r w:rsidRPr="00E707D5">
        <w:t xml:space="preserve"> 36 mesecev </w:t>
      </w:r>
    </w:p>
    <w:p w:rsidR="00D62224" w:rsidRPr="00E707D5" w:rsidRDefault="00D62224" w:rsidP="00D62224">
      <w:pPr>
        <w:ind w:firstLine="0"/>
        <w:rPr>
          <w:rFonts w:cstheme="minorHAnsi"/>
        </w:rPr>
      </w:pPr>
      <w:r w:rsidRPr="00E707D5">
        <w:rPr>
          <w:u w:val="single"/>
        </w:rPr>
        <w:t>Okvirni obseg sredstev:</w:t>
      </w:r>
      <w:r w:rsidRPr="00E707D5">
        <w:t xml:space="preserve"> </w:t>
      </w:r>
      <w:r w:rsidR="00C61EA7" w:rsidRPr="00E707D5">
        <w:t xml:space="preserve">  </w:t>
      </w:r>
      <w:r w:rsidRPr="00E707D5">
        <w:t xml:space="preserve">60.000,00 EUR </w:t>
      </w:r>
      <w:r w:rsidRPr="00E707D5">
        <w:br/>
      </w:r>
      <w:r w:rsidRPr="00E707D5">
        <w:rPr>
          <w:rFonts w:cstheme="minorHAnsi"/>
        </w:rPr>
        <w:t>(50% Ministrstvo za zdravje, 50% ARRS)</w:t>
      </w:r>
    </w:p>
    <w:p w:rsidR="00D62224" w:rsidRPr="00E707D5" w:rsidRDefault="00D62224" w:rsidP="00D62224">
      <w:pPr>
        <w:ind w:firstLine="0"/>
        <w:rPr>
          <w:rFonts w:cstheme="minorHAnsi"/>
        </w:rPr>
      </w:pPr>
    </w:p>
    <w:p w:rsidR="00D62224" w:rsidRPr="00E707D5" w:rsidRDefault="00D62224" w:rsidP="00D62224">
      <w:pPr>
        <w:ind w:firstLine="0"/>
        <w:rPr>
          <w:rFonts w:cstheme="minorHAnsi"/>
        </w:rPr>
      </w:pPr>
      <w:r w:rsidRPr="00E707D5">
        <w:rPr>
          <w:rFonts w:cstheme="minorHAnsi"/>
        </w:rPr>
        <w:t xml:space="preserve">Za dodatna pojasnila v zvezi s temo je kontaktna oseba: </w:t>
      </w:r>
    </w:p>
    <w:p w:rsidR="00D62224" w:rsidRPr="00E707D5" w:rsidRDefault="00D62224" w:rsidP="00D62224">
      <w:pPr>
        <w:ind w:firstLine="0"/>
        <w:rPr>
          <w:rStyle w:val="Hiperpovezava"/>
          <w:rFonts w:ascii="Arial" w:hAnsi="Arial" w:cs="Arial"/>
        </w:rPr>
      </w:pPr>
      <w:r w:rsidRPr="00E707D5">
        <w:rPr>
          <w:rFonts w:ascii="Arial" w:hAnsi="Arial" w:cs="Arial"/>
        </w:rPr>
        <w:t>dr. Agata Zupančič, tel.: 01/478 60 82, e-</w:t>
      </w:r>
      <w:proofErr w:type="spellStart"/>
      <w:r w:rsidRPr="00E707D5">
        <w:rPr>
          <w:rFonts w:ascii="Arial" w:hAnsi="Arial" w:cs="Arial"/>
        </w:rPr>
        <w:t>mail</w:t>
      </w:r>
      <w:proofErr w:type="spellEnd"/>
      <w:r w:rsidRPr="00E707D5">
        <w:rPr>
          <w:rFonts w:ascii="Arial" w:hAnsi="Arial" w:cs="Arial"/>
        </w:rPr>
        <w:t xml:space="preserve">: </w:t>
      </w:r>
      <w:hyperlink r:id="rId13" w:history="1">
        <w:r w:rsidRPr="00E707D5">
          <w:rPr>
            <w:rStyle w:val="Hiperpovezava"/>
            <w:rFonts w:ascii="Arial" w:hAnsi="Arial" w:cs="Arial"/>
          </w:rPr>
          <w:t>agata.zupancic@gov.si</w:t>
        </w:r>
      </w:hyperlink>
    </w:p>
    <w:p w:rsidR="00EC6EE7" w:rsidRDefault="00EC6EE7" w:rsidP="00D62224">
      <w:pPr>
        <w:ind w:firstLine="0"/>
        <w:rPr>
          <w:rFonts w:ascii="Arial" w:hAnsi="Arial" w:cs="Arial"/>
        </w:rPr>
      </w:pPr>
    </w:p>
    <w:p w:rsidR="00D62224" w:rsidRPr="00E707D5" w:rsidRDefault="00D62224" w:rsidP="00D62224">
      <w:pPr>
        <w:ind w:firstLine="0"/>
        <w:rPr>
          <w:rFonts w:ascii="Arial" w:hAnsi="Arial" w:cs="Arial"/>
          <w:b/>
        </w:rPr>
      </w:pPr>
      <w:r w:rsidRPr="00E707D5">
        <w:rPr>
          <w:rFonts w:ascii="Arial" w:hAnsi="Arial" w:cs="Arial"/>
          <w:b/>
        </w:rPr>
        <w:t>3.1.3</w:t>
      </w:r>
      <w:r w:rsidRPr="00E707D5">
        <w:rPr>
          <w:b/>
        </w:rPr>
        <w:t xml:space="preserve"> </w:t>
      </w:r>
      <w:r w:rsidRPr="00E707D5">
        <w:rPr>
          <w:rFonts w:cs="Calibri"/>
          <w:b/>
        </w:rPr>
        <w:t xml:space="preserve">Naslov teme: </w:t>
      </w:r>
      <w:r w:rsidRPr="00E707D5">
        <w:rPr>
          <w:rFonts w:ascii="Arial" w:hAnsi="Arial" w:cs="Arial"/>
          <w:b/>
        </w:rPr>
        <w:t>Industrijska konoplja v živilih (prehranskih dopolnilih) - vsebnosti THC, CBD ter ostalih kanabinoidov v živilih (prehranskih dopolnilih) na slovenskem trgu v povezavi s tveganjem za zdravje</w:t>
      </w:r>
    </w:p>
    <w:p w:rsidR="00EC6EE7" w:rsidRDefault="00EC6EE7" w:rsidP="00EC6EE7">
      <w:pPr>
        <w:tabs>
          <w:tab w:val="left" w:pos="3463"/>
        </w:tabs>
        <w:ind w:firstLine="0"/>
        <w:rPr>
          <w:rFonts w:ascii="Arial" w:hAnsi="Arial" w:cs="Arial"/>
        </w:rPr>
      </w:pPr>
    </w:p>
    <w:p w:rsidR="00D62224" w:rsidRPr="00EC6EE7" w:rsidRDefault="00D62224" w:rsidP="00EC6EE7">
      <w:pPr>
        <w:tabs>
          <w:tab w:val="left" w:pos="3463"/>
        </w:tabs>
        <w:ind w:firstLine="0"/>
        <w:rPr>
          <w:rFonts w:ascii="Arial" w:hAnsi="Arial" w:cs="Arial"/>
          <w:u w:val="single"/>
        </w:rPr>
      </w:pPr>
      <w:r w:rsidRPr="00EC6EE7">
        <w:rPr>
          <w:rFonts w:ascii="Arial" w:hAnsi="Arial" w:cs="Arial"/>
          <w:u w:val="single"/>
        </w:rPr>
        <w:t>Cilj</w:t>
      </w:r>
      <w:r w:rsidR="00EC6EE7" w:rsidRPr="00EC6EE7">
        <w:rPr>
          <w:rFonts w:ascii="Arial" w:hAnsi="Arial" w:cs="Arial"/>
          <w:u w:val="single"/>
        </w:rPr>
        <w:t>i</w:t>
      </w:r>
      <w:r w:rsidRPr="00EC6EE7">
        <w:rPr>
          <w:rFonts w:ascii="Arial" w:hAnsi="Arial" w:cs="Arial"/>
          <w:u w:val="single"/>
        </w:rPr>
        <w:t>:</w:t>
      </w:r>
    </w:p>
    <w:p w:rsidR="00D62224" w:rsidRPr="008A661E" w:rsidRDefault="00D62224" w:rsidP="00222F9F">
      <w:pPr>
        <w:numPr>
          <w:ilvl w:val="0"/>
          <w:numId w:val="7"/>
        </w:numPr>
        <w:jc w:val="both"/>
      </w:pPr>
      <w:r w:rsidRPr="008A661E">
        <w:t>pregled in analiza stanja oziroma ponudbe prehranskih dopolnil, ki vsebujejo THC in izdelkov, ki vsebujejo CBD na slovenskem trgu (mali proizvajalci/dopolnilna dejavnost/uvoz)</w:t>
      </w:r>
      <w:r w:rsidR="00C3765F">
        <w:t>;</w:t>
      </w:r>
    </w:p>
    <w:p w:rsidR="00D62224" w:rsidRPr="008A661E" w:rsidRDefault="00D62224" w:rsidP="00222F9F">
      <w:pPr>
        <w:numPr>
          <w:ilvl w:val="0"/>
          <w:numId w:val="7"/>
        </w:numPr>
        <w:jc w:val="both"/>
      </w:pPr>
      <w:r w:rsidRPr="008A661E">
        <w:t>ugotavljanje stopnje vsebnosti THC, CBD in drugih kanabinoidov v prehranskih dopolnilih in drugih izdelkih</w:t>
      </w:r>
      <w:r w:rsidR="00C3765F">
        <w:t>;</w:t>
      </w:r>
    </w:p>
    <w:p w:rsidR="00D62224" w:rsidRPr="008A661E" w:rsidRDefault="00D62224" w:rsidP="00222F9F">
      <w:pPr>
        <w:numPr>
          <w:ilvl w:val="0"/>
          <w:numId w:val="7"/>
        </w:numPr>
        <w:jc w:val="both"/>
      </w:pPr>
      <w:r w:rsidRPr="008A661E">
        <w:lastRenderedPageBreak/>
        <w:t>priprava strokovnih izhodišč za uporabo industrijske konoplje v živilih oz. prehranskih dopolnilih z vidika tveganja za zdravje ter priprava potencialnih predlogov sprememb relevantne zakonodaje s tega področja</w:t>
      </w:r>
      <w:r w:rsidR="00C3765F">
        <w:t>;</w:t>
      </w:r>
      <w:r w:rsidRPr="008A661E">
        <w:t xml:space="preserve">  </w:t>
      </w:r>
    </w:p>
    <w:p w:rsidR="00D62224" w:rsidRPr="008A661E" w:rsidRDefault="00D62224" w:rsidP="00222F9F">
      <w:pPr>
        <w:numPr>
          <w:ilvl w:val="0"/>
          <w:numId w:val="7"/>
        </w:numPr>
        <w:jc w:val="both"/>
      </w:pPr>
      <w:r w:rsidRPr="008A661E">
        <w:t>ovrednotenje primerov prehranskih dopolnil, živil in zdravil, ki vsebujejo industrijsko konopljo</w:t>
      </w:r>
      <w:r>
        <w:t>, z vidika tveganja za zdravje</w:t>
      </w:r>
      <w:r w:rsidR="00C3765F">
        <w:t>.</w:t>
      </w:r>
    </w:p>
    <w:p w:rsidR="00D62224" w:rsidRDefault="00D62224" w:rsidP="00D62224">
      <w:pPr>
        <w:pStyle w:val="Odstavekseznama"/>
        <w:tabs>
          <w:tab w:val="left" w:pos="3463"/>
        </w:tabs>
        <w:ind w:left="360" w:firstLine="0"/>
        <w:jc w:val="both"/>
        <w:rPr>
          <w:rFonts w:cs="Arial"/>
          <w:b/>
        </w:rPr>
      </w:pPr>
    </w:p>
    <w:p w:rsidR="00787367" w:rsidRPr="00F30099" w:rsidRDefault="00787367" w:rsidP="00D62224">
      <w:pPr>
        <w:pStyle w:val="Odstavekseznama"/>
        <w:tabs>
          <w:tab w:val="left" w:pos="3463"/>
        </w:tabs>
        <w:ind w:left="360" w:firstLine="0"/>
        <w:jc w:val="both"/>
        <w:rPr>
          <w:rFonts w:cs="Arial"/>
          <w:b/>
        </w:rPr>
      </w:pPr>
    </w:p>
    <w:p w:rsidR="00D62224" w:rsidRPr="00E707D5" w:rsidRDefault="00D62224" w:rsidP="00D62224">
      <w:pPr>
        <w:ind w:firstLine="0"/>
        <w:rPr>
          <w:rFonts w:cs="Calibri"/>
          <w:u w:val="single"/>
        </w:rPr>
      </w:pPr>
      <w:r w:rsidRPr="00E707D5">
        <w:rPr>
          <w:rFonts w:cs="Calibri"/>
          <w:u w:val="single"/>
        </w:rPr>
        <w:t>Podrobnejša obrazložitev:</w:t>
      </w:r>
    </w:p>
    <w:p w:rsidR="00D62224" w:rsidRPr="00E707D5" w:rsidRDefault="00D62224" w:rsidP="00D62224">
      <w:pPr>
        <w:autoSpaceDE w:val="0"/>
        <w:autoSpaceDN w:val="0"/>
        <w:adjustRightInd w:val="0"/>
        <w:ind w:left="34" w:firstLine="0"/>
        <w:jc w:val="both"/>
        <w:rPr>
          <w:rFonts w:ascii="Arial" w:hAnsi="Arial" w:cs="Arial"/>
          <w:bCs/>
          <w:color w:val="000000"/>
          <w:lang w:eastAsia="sl-SI"/>
        </w:rPr>
      </w:pPr>
      <w:r w:rsidRPr="00E707D5">
        <w:rPr>
          <w:rFonts w:ascii="Arial" w:hAnsi="Arial" w:cs="Arial"/>
        </w:rPr>
        <w:t>V skladu z zakonodajo se industrijska konoplja lahko goji za več namenov, med drugim, tudi za proizvodnjo hrane in pijač, kadar vsebnost tetrahidrokanabinola (THC) v vzorcu konoplje ne presega 0,2 odstotka. V zadnjih letih je p</w:t>
      </w:r>
      <w:r w:rsidRPr="00E707D5">
        <w:rPr>
          <w:rFonts w:ascii="Arial" w:hAnsi="Arial" w:cs="Arial"/>
          <w:bCs/>
          <w:color w:val="000000"/>
          <w:lang w:eastAsia="sl-SI"/>
        </w:rPr>
        <w:t xml:space="preserve">rodaja in poraba živilskih izdelkov iz industrijske konoplje v porastu, pogosto je industrijska konoplja tudi sestavina prehranskih dopolnil. Poleg tega so se pojavili izdelki iz industrijske konoplje, ki vsebujejo </w:t>
      </w:r>
      <w:r w:rsidRPr="00E707D5">
        <w:rPr>
          <w:rFonts w:ascii="Arial" w:hAnsi="Arial" w:cs="Arial"/>
        </w:rPr>
        <w:t>CBD (</w:t>
      </w:r>
      <w:proofErr w:type="spellStart"/>
      <w:r w:rsidRPr="00E707D5">
        <w:rPr>
          <w:rFonts w:ascii="Arial" w:hAnsi="Arial" w:cs="Arial"/>
        </w:rPr>
        <w:t>kanabidiol</w:t>
      </w:r>
      <w:proofErr w:type="spellEnd"/>
      <w:r w:rsidRPr="00E707D5">
        <w:rPr>
          <w:rFonts w:ascii="Arial" w:hAnsi="Arial" w:cs="Arial"/>
        </w:rPr>
        <w:t xml:space="preserve">), </w:t>
      </w:r>
      <w:r w:rsidRPr="00E707D5">
        <w:rPr>
          <w:rFonts w:ascii="Arial" w:hAnsi="Arial" w:cs="Arial"/>
          <w:bCs/>
          <w:color w:val="000000"/>
          <w:lang w:eastAsia="sl-SI"/>
        </w:rPr>
        <w:t xml:space="preserve">za katerega ni določenih omejitev tako na ravni EU kot tudi nacionalno, prav tako ni jasno ali so te snovi živila. </w:t>
      </w:r>
    </w:p>
    <w:p w:rsidR="00D62224" w:rsidRPr="00E707D5" w:rsidRDefault="00D62224" w:rsidP="00D62224">
      <w:pPr>
        <w:spacing w:line="240" w:lineRule="atLeast"/>
        <w:ind w:firstLine="0"/>
        <w:jc w:val="both"/>
        <w:rPr>
          <w:rFonts w:ascii="Arial" w:hAnsi="Arial" w:cs="Arial"/>
        </w:rPr>
      </w:pPr>
    </w:p>
    <w:p w:rsidR="00D62224" w:rsidRPr="00E707D5" w:rsidRDefault="00D62224" w:rsidP="00D62224">
      <w:pPr>
        <w:spacing w:line="240" w:lineRule="atLeast"/>
        <w:ind w:firstLine="0"/>
        <w:jc w:val="both"/>
        <w:rPr>
          <w:rFonts w:ascii="Arial" w:hAnsi="Arial" w:cs="Arial"/>
          <w:bCs/>
          <w:color w:val="000000"/>
          <w:lang w:eastAsia="sl-SI"/>
        </w:rPr>
      </w:pPr>
      <w:r w:rsidRPr="00E707D5">
        <w:rPr>
          <w:rFonts w:ascii="Arial" w:hAnsi="Arial" w:cs="Arial"/>
        </w:rPr>
        <w:t xml:space="preserve">Namen raziskave je pregled in ureditev uporabe konoplje v prehranske namene, kar mora biti del celovite ureditve problematike konoplje, tako da se poleg THC kot merilo razvrščanja upoštevajo tudi CBD in drugi kanabinoidi. Na podlagi analize je potrebno </w:t>
      </w:r>
      <w:r w:rsidRPr="00E707D5">
        <w:rPr>
          <w:rFonts w:ascii="Arial" w:hAnsi="Arial" w:cs="Arial"/>
          <w:bCs/>
          <w:color w:val="000000"/>
          <w:lang w:eastAsia="sl-SI"/>
        </w:rPr>
        <w:t xml:space="preserve">proučiti podatke za postavitev mejnih vrednosti za izdelke s CBD, ter pregledati ponudbo prehranskih dopolnil, ki vsebujejo THC in izdelkov, ki vsebujejo CBD ter spremljati izdelke iz konoplje in sicer ciljano spremljati THC v prehranskih dopolnilih, ker lahko ogrozijo javno zdravje (problematični so lahko različni deli rastline, tehnološki postopki..ipd.). </w:t>
      </w:r>
    </w:p>
    <w:p w:rsidR="00D62224" w:rsidRPr="00E707D5" w:rsidRDefault="00D62224" w:rsidP="00D62224">
      <w:pPr>
        <w:spacing w:line="240" w:lineRule="atLeast"/>
        <w:jc w:val="both"/>
        <w:rPr>
          <w:rFonts w:ascii="Arial" w:hAnsi="Arial" w:cs="Arial"/>
          <w:bCs/>
          <w:color w:val="000000"/>
          <w:lang w:eastAsia="sl-SI"/>
        </w:rPr>
      </w:pPr>
    </w:p>
    <w:p w:rsidR="00D62224" w:rsidRPr="00E707D5" w:rsidRDefault="00D62224" w:rsidP="00D62224">
      <w:pPr>
        <w:ind w:firstLine="0"/>
        <w:rPr>
          <w:rFonts w:cs="Calibri"/>
        </w:rPr>
      </w:pPr>
      <w:r w:rsidRPr="00E707D5">
        <w:rPr>
          <w:rFonts w:cs="Calibri"/>
          <w:u w:val="single"/>
        </w:rPr>
        <w:t>Okvirno trajanje projekta</w:t>
      </w:r>
      <w:r w:rsidRPr="00E707D5">
        <w:rPr>
          <w:rFonts w:cs="Calibri"/>
        </w:rPr>
        <w:t xml:space="preserve">: 12 mesecev </w:t>
      </w:r>
    </w:p>
    <w:p w:rsidR="00D62224" w:rsidRPr="00E707D5" w:rsidRDefault="00D62224" w:rsidP="00D62224">
      <w:pPr>
        <w:ind w:firstLine="0"/>
        <w:rPr>
          <w:rFonts w:cs="Calibri"/>
        </w:rPr>
      </w:pPr>
      <w:r w:rsidRPr="00E707D5">
        <w:rPr>
          <w:rFonts w:cs="Calibri"/>
          <w:u w:val="single"/>
        </w:rPr>
        <w:t>Okvirni obseg sredstev</w:t>
      </w:r>
      <w:r w:rsidRPr="00E707D5">
        <w:rPr>
          <w:rFonts w:cs="Calibri"/>
        </w:rPr>
        <w:t>:   25.000,00 EUR</w:t>
      </w:r>
    </w:p>
    <w:p w:rsidR="00D62224" w:rsidRPr="00E707D5" w:rsidRDefault="00D62224" w:rsidP="00D62224">
      <w:pPr>
        <w:ind w:firstLine="0"/>
        <w:rPr>
          <w:rFonts w:cstheme="minorHAnsi"/>
        </w:rPr>
      </w:pPr>
      <w:r w:rsidRPr="00E707D5">
        <w:rPr>
          <w:rFonts w:cstheme="minorHAnsi"/>
        </w:rPr>
        <w:t>(50% Ministrstvo za zdravje, 50% ARRS)</w:t>
      </w:r>
    </w:p>
    <w:p w:rsidR="00D62224" w:rsidRPr="00E707D5" w:rsidRDefault="00D62224" w:rsidP="00D62224">
      <w:pPr>
        <w:rPr>
          <w:rFonts w:cs="Calibri"/>
        </w:rPr>
      </w:pPr>
    </w:p>
    <w:p w:rsidR="00D62224" w:rsidRDefault="00D62224" w:rsidP="00D62224">
      <w:pPr>
        <w:ind w:firstLine="0"/>
        <w:rPr>
          <w:rFonts w:cs="Calibri"/>
        </w:rPr>
      </w:pPr>
      <w:r w:rsidRPr="00B93710">
        <w:rPr>
          <w:rFonts w:cs="Calibri"/>
        </w:rPr>
        <w:t xml:space="preserve">Za dodatna pojasnila v zvezi s temo je kontaktna oseba: </w:t>
      </w:r>
    </w:p>
    <w:p w:rsidR="00D62224" w:rsidRDefault="00D62224" w:rsidP="00D62224">
      <w:pPr>
        <w:ind w:firstLine="0"/>
        <w:rPr>
          <w:rFonts w:ascii="Arial" w:hAnsi="Arial" w:cs="Arial"/>
        </w:rPr>
      </w:pPr>
      <w:r w:rsidRPr="00C4069D">
        <w:rPr>
          <w:rFonts w:ascii="Arial" w:hAnsi="Arial" w:cs="Arial"/>
        </w:rPr>
        <w:t>dr. Agata Zupančič, tel.</w:t>
      </w:r>
      <w:r>
        <w:rPr>
          <w:rFonts w:ascii="Arial" w:hAnsi="Arial" w:cs="Arial"/>
        </w:rPr>
        <w:t xml:space="preserve">: 01/478 </w:t>
      </w:r>
      <w:r w:rsidRPr="00C4069D">
        <w:rPr>
          <w:rFonts w:ascii="Arial" w:hAnsi="Arial" w:cs="Arial"/>
        </w:rPr>
        <w:t>60</w:t>
      </w:r>
      <w:r>
        <w:rPr>
          <w:rFonts w:ascii="Arial" w:hAnsi="Arial" w:cs="Arial"/>
        </w:rPr>
        <w:t xml:space="preserve"> </w:t>
      </w:r>
      <w:r w:rsidRPr="00C4069D">
        <w:rPr>
          <w:rFonts w:ascii="Arial" w:hAnsi="Arial" w:cs="Arial"/>
        </w:rPr>
        <w:t>82, e-</w:t>
      </w:r>
      <w:proofErr w:type="spellStart"/>
      <w:r w:rsidRPr="00C4069D">
        <w:rPr>
          <w:rFonts w:ascii="Arial" w:hAnsi="Arial" w:cs="Arial"/>
        </w:rPr>
        <w:t>mail</w:t>
      </w:r>
      <w:proofErr w:type="spellEnd"/>
      <w:r w:rsidRPr="00C4069D">
        <w:rPr>
          <w:rFonts w:ascii="Arial" w:hAnsi="Arial" w:cs="Arial"/>
        </w:rPr>
        <w:t xml:space="preserve">: </w:t>
      </w:r>
      <w:hyperlink r:id="rId14" w:history="1">
        <w:r w:rsidRPr="00E90CD4">
          <w:rPr>
            <w:rStyle w:val="Hiperpovezava"/>
            <w:rFonts w:ascii="Arial" w:hAnsi="Arial" w:cs="Arial"/>
          </w:rPr>
          <w:t>agata.zupancic@gov.si</w:t>
        </w:r>
      </w:hyperlink>
    </w:p>
    <w:p w:rsidR="00D62224" w:rsidRDefault="00D62224" w:rsidP="00D62224">
      <w:pPr>
        <w:ind w:firstLine="0"/>
        <w:rPr>
          <w:rFonts w:cs="Calibri"/>
          <w:b/>
        </w:rPr>
      </w:pPr>
    </w:p>
    <w:p w:rsidR="00D62224" w:rsidRPr="00E707D5" w:rsidRDefault="00D62224" w:rsidP="00D62224">
      <w:pPr>
        <w:ind w:firstLine="0"/>
        <w:rPr>
          <w:b/>
        </w:rPr>
      </w:pPr>
      <w:r w:rsidRPr="00E707D5">
        <w:rPr>
          <w:rFonts w:ascii="Arial" w:hAnsi="Arial" w:cs="Arial"/>
          <w:b/>
        </w:rPr>
        <w:t>3.1.4</w:t>
      </w:r>
      <w:r w:rsidRPr="00E707D5">
        <w:rPr>
          <w:b/>
        </w:rPr>
        <w:t xml:space="preserve">  </w:t>
      </w:r>
      <w:r w:rsidRPr="00E707D5">
        <w:rPr>
          <w:rFonts w:cs="Calibri"/>
          <w:b/>
        </w:rPr>
        <w:t xml:space="preserve">Naslov teme: </w:t>
      </w:r>
      <w:r w:rsidRPr="00E707D5">
        <w:rPr>
          <w:b/>
        </w:rPr>
        <w:t>Razvoj in implementacija orodja za določanje individualne ogroženosti z rakom dojk v slovenski populaciji</w:t>
      </w:r>
    </w:p>
    <w:p w:rsidR="00D62224" w:rsidRDefault="00D62224" w:rsidP="00D62224"/>
    <w:p w:rsidR="00D62224" w:rsidRDefault="00D62224" w:rsidP="00D62224">
      <w:pPr>
        <w:ind w:firstLine="0"/>
        <w:jc w:val="both"/>
      </w:pPr>
      <w:r>
        <w:t xml:space="preserve">Namen projekta je razvoj in pilotno implementiranje orodja za določanje individualne ogroženosti z rakom dojk pri ženskah, ki ne sodijo v ciljno skupino programa DORA in se tudi ne spremljajo v okviru genetske ambulante. S tem bo omogočena z dokazi podprta identifikacija tistih slovenskih žensk, ki so zaradi znanih nevarnostnih dejavnikov bolj ogrožene z rakom dojk.  </w:t>
      </w:r>
    </w:p>
    <w:p w:rsidR="00D62224" w:rsidRDefault="00D62224" w:rsidP="00D62224">
      <w:pPr>
        <w:ind w:firstLine="0"/>
        <w:rPr>
          <w:u w:val="single"/>
        </w:rPr>
      </w:pPr>
    </w:p>
    <w:p w:rsidR="00D62224" w:rsidRPr="008011F1" w:rsidRDefault="00D62224" w:rsidP="00D62224">
      <w:pPr>
        <w:ind w:firstLine="0"/>
        <w:rPr>
          <w:u w:val="single"/>
        </w:rPr>
      </w:pPr>
      <w:r>
        <w:rPr>
          <w:u w:val="single"/>
        </w:rPr>
        <w:t>C</w:t>
      </w:r>
      <w:r w:rsidRPr="008011F1">
        <w:rPr>
          <w:u w:val="single"/>
        </w:rPr>
        <w:t>ilji:</w:t>
      </w:r>
    </w:p>
    <w:p w:rsidR="00D62224" w:rsidRDefault="00D62224" w:rsidP="00D62224">
      <w:pPr>
        <w:numPr>
          <w:ilvl w:val="0"/>
          <w:numId w:val="7"/>
        </w:numPr>
      </w:pPr>
      <w:r>
        <w:t>v algoritem Taylor-</w:t>
      </w:r>
      <w:proofErr w:type="spellStart"/>
      <w:r>
        <w:t>Cuzickovega</w:t>
      </w:r>
      <w:proofErr w:type="spellEnd"/>
      <w:r>
        <w:t xml:space="preserve"> programa IBIS vgraditi slovenske epidemiološke podatke ter tako pripraviti programsko orodje S-IBIS za določanje individualne ogroženosti z rakom dojk v slovenski populaciji;</w:t>
      </w:r>
    </w:p>
    <w:p w:rsidR="00D62224" w:rsidRDefault="00D62224" w:rsidP="00D62224">
      <w:pPr>
        <w:numPr>
          <w:ilvl w:val="0"/>
          <w:numId w:val="7"/>
        </w:numPr>
      </w:pPr>
      <w:r>
        <w:t xml:space="preserve">testiranje aplikacije S-IBIS  za zanesljivo ocenjevanje individualne ogroženosti žensk (pilotna faza); </w:t>
      </w:r>
    </w:p>
    <w:p w:rsidR="00D62224" w:rsidRDefault="00D62224" w:rsidP="00D62224">
      <w:pPr>
        <w:numPr>
          <w:ilvl w:val="0"/>
          <w:numId w:val="7"/>
        </w:numPr>
      </w:pPr>
      <w:r>
        <w:t xml:space="preserve">priprava strokovnih priporočil za uporabo programa S-IBIS v centrih za bolezni dojk ter sodelovanje pri vključitvi teh priporočil v smernice in pravilnik o primarnem zdravstvenem varstvu žensk; </w:t>
      </w:r>
    </w:p>
    <w:p w:rsidR="00D62224" w:rsidRDefault="00D62224" w:rsidP="00D62224">
      <w:pPr>
        <w:numPr>
          <w:ilvl w:val="0"/>
          <w:numId w:val="7"/>
        </w:numPr>
      </w:pPr>
      <w:r>
        <w:t>priprava in izvedba usposabljanja uporabnikov programa S-IBIS.</w:t>
      </w:r>
    </w:p>
    <w:p w:rsidR="00D62224" w:rsidRDefault="00D62224" w:rsidP="00D62224"/>
    <w:p w:rsidR="00D62224" w:rsidRPr="00E707D5" w:rsidRDefault="00D62224" w:rsidP="00D62224">
      <w:pPr>
        <w:ind w:firstLine="0"/>
        <w:rPr>
          <w:u w:val="single"/>
        </w:rPr>
      </w:pPr>
      <w:r w:rsidRPr="00E707D5">
        <w:rPr>
          <w:u w:val="single"/>
        </w:rPr>
        <w:t xml:space="preserve">Podrobnejša obrazložitev: </w:t>
      </w:r>
    </w:p>
    <w:p w:rsidR="00D62224" w:rsidRPr="00E707D5" w:rsidRDefault="00D62224" w:rsidP="00D62224">
      <w:pPr>
        <w:ind w:firstLine="0"/>
        <w:jc w:val="both"/>
      </w:pPr>
      <w:r w:rsidRPr="00E707D5">
        <w:t xml:space="preserve">Postopke za zgodnje odkrivanja raka dojk pri bolj ogroženih opredeljuje Pravilnik za izvajanje preventivnega zdravstvenega varstva na primarni ravni. Le-ta je v marsikateri točki zastarel, predvsem pa zelo ohlapen. Mnoge ženske so na mamografijo napotene po nepotrebnem in </w:t>
      </w:r>
      <w:r w:rsidRPr="00E707D5">
        <w:lastRenderedPageBreak/>
        <w:t>prepogosto, kar poleg odvečne obremenitve ženske povzroča tudi nepotrebne stroške ter povečuje čakalne dobe v področnih centrih za bolezni dojk. Na podlagi izkušenj iz tujine (npr. iz angleškega NHS, ki v smernicah predpisuje uporabo posebnih aplikacij za izračun individualne ogroženosti) ocenjujemo, da bi uporaba populacijsko specifičnega orodja za določanje individualne ogroženosti z rakom dojk tudi v Sloveniji olajšala in na državni ravni poenotila odločitve pri napotitvi na preventivne mamografije. Smiselno je za osnovo uporabiti aplikacijo IBIS, vanjo vgraditi podatke slovenskega Registra raka ter ga tako prilagoditi za zanesljivo ocenjevanje individualne ogroženosti slovenskih žensk.</w:t>
      </w:r>
    </w:p>
    <w:p w:rsidR="00D62224" w:rsidRPr="00E707D5" w:rsidRDefault="00D62224" w:rsidP="00D62224"/>
    <w:p w:rsidR="00D62224" w:rsidRPr="00E707D5" w:rsidRDefault="00D62224" w:rsidP="00D62224">
      <w:pPr>
        <w:ind w:firstLine="0"/>
      </w:pPr>
      <w:r w:rsidRPr="00E707D5">
        <w:rPr>
          <w:u w:val="single"/>
        </w:rPr>
        <w:t>Okvirno trajanje projekta:</w:t>
      </w:r>
      <w:r w:rsidRPr="00E707D5">
        <w:t xml:space="preserve"> 36 mesecev</w:t>
      </w:r>
    </w:p>
    <w:p w:rsidR="00D62224" w:rsidRPr="00E707D5" w:rsidRDefault="00D62224" w:rsidP="00D62224">
      <w:pPr>
        <w:ind w:firstLine="0"/>
      </w:pPr>
      <w:r w:rsidRPr="00E707D5">
        <w:rPr>
          <w:u w:val="single"/>
        </w:rPr>
        <w:t>Okvirn</w:t>
      </w:r>
      <w:r w:rsidR="001D7507">
        <w:rPr>
          <w:u w:val="single"/>
        </w:rPr>
        <w:t>i obseg</w:t>
      </w:r>
      <w:r w:rsidRPr="00E707D5">
        <w:rPr>
          <w:u w:val="single"/>
        </w:rPr>
        <w:t xml:space="preserve"> sredst</w:t>
      </w:r>
      <w:r w:rsidR="001D7507">
        <w:rPr>
          <w:u w:val="single"/>
        </w:rPr>
        <w:t>e</w:t>
      </w:r>
      <w:r w:rsidRPr="00E707D5">
        <w:rPr>
          <w:u w:val="single"/>
        </w:rPr>
        <w:t>v:</w:t>
      </w:r>
      <w:r w:rsidRPr="00E707D5">
        <w:t xml:space="preserve"> </w:t>
      </w:r>
      <w:r w:rsidR="00C61EA7" w:rsidRPr="00E707D5">
        <w:t xml:space="preserve">  </w:t>
      </w:r>
      <w:r w:rsidRPr="00E707D5">
        <w:t>40.000,00 EUR</w:t>
      </w:r>
    </w:p>
    <w:p w:rsidR="00D62224" w:rsidRPr="00E707D5" w:rsidRDefault="00D62224" w:rsidP="00D62224">
      <w:pPr>
        <w:ind w:firstLine="0"/>
        <w:rPr>
          <w:rFonts w:cstheme="minorHAnsi"/>
        </w:rPr>
      </w:pPr>
      <w:r w:rsidRPr="00E707D5">
        <w:rPr>
          <w:rFonts w:cstheme="minorHAnsi"/>
        </w:rPr>
        <w:t>(50% Ministrstvo za zdravje, 50% ARRS)</w:t>
      </w:r>
    </w:p>
    <w:p w:rsidR="00D62224" w:rsidRDefault="00D62224" w:rsidP="00D62224">
      <w:pPr>
        <w:ind w:firstLine="0"/>
        <w:rPr>
          <w:rFonts w:cstheme="minorHAnsi"/>
        </w:rPr>
      </w:pPr>
    </w:p>
    <w:p w:rsidR="00D62224" w:rsidRDefault="00D62224" w:rsidP="00D62224">
      <w:pPr>
        <w:ind w:firstLine="0"/>
        <w:rPr>
          <w:rFonts w:cstheme="minorHAnsi"/>
        </w:rPr>
      </w:pPr>
      <w:r w:rsidRPr="00A460AB">
        <w:rPr>
          <w:rFonts w:cstheme="minorHAnsi"/>
        </w:rPr>
        <w:t xml:space="preserve">Za dodatna pojasnila v zvezi s temo je kontaktna oseba: </w:t>
      </w:r>
    </w:p>
    <w:p w:rsidR="00D62224" w:rsidRDefault="00D62224" w:rsidP="00D62224">
      <w:pPr>
        <w:ind w:firstLine="0"/>
        <w:rPr>
          <w:rFonts w:ascii="Arial" w:hAnsi="Arial" w:cs="Arial"/>
        </w:rPr>
      </w:pPr>
      <w:r w:rsidRPr="00C4069D">
        <w:rPr>
          <w:rFonts w:ascii="Arial" w:hAnsi="Arial" w:cs="Arial"/>
        </w:rPr>
        <w:t>dr. Agata Zupančič, tel.</w:t>
      </w:r>
      <w:r>
        <w:rPr>
          <w:rFonts w:ascii="Arial" w:hAnsi="Arial" w:cs="Arial"/>
        </w:rPr>
        <w:t xml:space="preserve">: 01/478 </w:t>
      </w:r>
      <w:r w:rsidRPr="00C4069D">
        <w:rPr>
          <w:rFonts w:ascii="Arial" w:hAnsi="Arial" w:cs="Arial"/>
        </w:rPr>
        <w:t>60</w:t>
      </w:r>
      <w:r>
        <w:rPr>
          <w:rFonts w:ascii="Arial" w:hAnsi="Arial" w:cs="Arial"/>
        </w:rPr>
        <w:t xml:space="preserve"> </w:t>
      </w:r>
      <w:r w:rsidRPr="00C4069D">
        <w:rPr>
          <w:rFonts w:ascii="Arial" w:hAnsi="Arial" w:cs="Arial"/>
        </w:rPr>
        <w:t>82, e-</w:t>
      </w:r>
      <w:proofErr w:type="spellStart"/>
      <w:r w:rsidRPr="00C4069D">
        <w:rPr>
          <w:rFonts w:ascii="Arial" w:hAnsi="Arial" w:cs="Arial"/>
        </w:rPr>
        <w:t>mail</w:t>
      </w:r>
      <w:proofErr w:type="spellEnd"/>
      <w:r w:rsidRPr="00C4069D">
        <w:rPr>
          <w:rFonts w:ascii="Arial" w:hAnsi="Arial" w:cs="Arial"/>
        </w:rPr>
        <w:t xml:space="preserve">: </w:t>
      </w:r>
      <w:hyperlink r:id="rId15" w:history="1">
        <w:r w:rsidRPr="00E90CD4">
          <w:rPr>
            <w:rStyle w:val="Hiperpovezava"/>
            <w:rFonts w:ascii="Arial" w:hAnsi="Arial" w:cs="Arial"/>
          </w:rPr>
          <w:t>agata.zupancic@gov.si</w:t>
        </w:r>
      </w:hyperlink>
    </w:p>
    <w:p w:rsidR="00D62224" w:rsidRPr="00C4069D" w:rsidRDefault="00D62224" w:rsidP="00D62224">
      <w:pPr>
        <w:ind w:firstLine="0"/>
        <w:rPr>
          <w:rFonts w:cstheme="minorHAnsi"/>
        </w:rPr>
      </w:pPr>
    </w:p>
    <w:p w:rsidR="00D62224" w:rsidRPr="00E707D5" w:rsidRDefault="00D62224" w:rsidP="00D62224">
      <w:pPr>
        <w:ind w:firstLine="0"/>
        <w:rPr>
          <w:b/>
        </w:rPr>
      </w:pPr>
      <w:r w:rsidRPr="00E707D5">
        <w:rPr>
          <w:rFonts w:ascii="Arial" w:hAnsi="Arial" w:cs="Arial"/>
          <w:b/>
        </w:rPr>
        <w:t>3.1.5</w:t>
      </w:r>
      <w:r w:rsidRPr="00E707D5">
        <w:rPr>
          <w:b/>
        </w:rPr>
        <w:t xml:space="preserve">  </w:t>
      </w:r>
      <w:r w:rsidRPr="00E707D5">
        <w:rPr>
          <w:rFonts w:cs="Calibri"/>
          <w:b/>
        </w:rPr>
        <w:t xml:space="preserve">Naslov teme: </w:t>
      </w:r>
      <w:r w:rsidRPr="00E707D5">
        <w:rPr>
          <w:b/>
        </w:rPr>
        <w:t>Značilnosti in prioritete na področju z zdravjem povezanih vedenj ter socialnega konteksta med mladostniki v Sloveniji – izvedba raziskave HBSC</w:t>
      </w:r>
    </w:p>
    <w:p w:rsidR="00D62224" w:rsidRDefault="00D62224" w:rsidP="00D62224"/>
    <w:p w:rsidR="00D62224" w:rsidRPr="008011F1" w:rsidRDefault="00D62224" w:rsidP="00D62224">
      <w:pPr>
        <w:ind w:firstLine="0"/>
        <w:rPr>
          <w:u w:val="single"/>
        </w:rPr>
      </w:pPr>
      <w:r w:rsidRPr="008011F1">
        <w:rPr>
          <w:u w:val="single"/>
        </w:rPr>
        <w:t xml:space="preserve">Cilji: </w:t>
      </w:r>
    </w:p>
    <w:p w:rsidR="00D62224" w:rsidRDefault="00D62224" w:rsidP="008F2587">
      <w:pPr>
        <w:numPr>
          <w:ilvl w:val="0"/>
          <w:numId w:val="7"/>
        </w:numPr>
        <w:jc w:val="both"/>
      </w:pPr>
      <w:r>
        <w:t>zbrati mednarodno primerljive podatke, pridobiti vpogled in povečati razumevanje vedenj, povezanih z zdravjem in socialnih kontekstov življenja mladostnikov v Sloveniji z izvedbo raziskave HBSC</w:t>
      </w:r>
      <w:r w:rsidR="00C3765F">
        <w:t>;</w:t>
      </w:r>
    </w:p>
    <w:p w:rsidR="00D62224" w:rsidRDefault="00D62224" w:rsidP="008F2587">
      <w:pPr>
        <w:numPr>
          <w:ilvl w:val="0"/>
          <w:numId w:val="7"/>
        </w:numPr>
        <w:jc w:val="both"/>
      </w:pPr>
      <w:r>
        <w:t>priprava strokovnih podlag za pripravo ukrepov na področju krepitve zdravja otrok in mladostnikov</w:t>
      </w:r>
      <w:r w:rsidR="00C3765F">
        <w:t>;</w:t>
      </w:r>
    </w:p>
    <w:p w:rsidR="00D62224" w:rsidRDefault="00D62224" w:rsidP="008F2587">
      <w:pPr>
        <w:numPr>
          <w:ilvl w:val="0"/>
          <w:numId w:val="7"/>
        </w:numPr>
        <w:jc w:val="both"/>
      </w:pPr>
      <w:r>
        <w:t>podpora izvajanju javnozdravstvenih politik, ki vključujejo otroke in mladostnike</w:t>
      </w:r>
      <w:r w:rsidR="00C3765F">
        <w:t>.</w:t>
      </w:r>
    </w:p>
    <w:p w:rsidR="00D62224" w:rsidRDefault="00D62224" w:rsidP="008F2587">
      <w:pPr>
        <w:ind w:left="720"/>
        <w:jc w:val="both"/>
      </w:pPr>
    </w:p>
    <w:p w:rsidR="00D62224" w:rsidRDefault="00D62224" w:rsidP="00D62224">
      <w:pPr>
        <w:ind w:firstLine="0"/>
        <w:rPr>
          <w:u w:val="single"/>
        </w:rPr>
      </w:pPr>
    </w:p>
    <w:p w:rsidR="00D62224" w:rsidRPr="008011F1" w:rsidRDefault="00D62224" w:rsidP="00D62224">
      <w:pPr>
        <w:ind w:firstLine="0"/>
        <w:rPr>
          <w:u w:val="single"/>
        </w:rPr>
      </w:pPr>
      <w:r w:rsidRPr="008011F1">
        <w:rPr>
          <w:u w:val="single"/>
        </w:rPr>
        <w:t>Podrobnejša obrazložitev:</w:t>
      </w:r>
    </w:p>
    <w:p w:rsidR="00D62224" w:rsidRPr="0009135E" w:rsidRDefault="00D62224" w:rsidP="00D62224">
      <w:pPr>
        <w:ind w:firstLine="0"/>
        <w:jc w:val="both"/>
        <w:rPr>
          <w:bCs/>
        </w:rPr>
      </w:pPr>
      <w:r w:rsidRPr="0009135E">
        <w:rPr>
          <w:bCs/>
        </w:rPr>
        <w:t xml:space="preserve">Raziskava HBSC je ena redkih mednarodno primerljivih nacionalnih raziskav, ki se izvaja vsake 4 leta. Izsledki raziskave </w:t>
      </w:r>
      <w:r>
        <w:rPr>
          <w:bCs/>
        </w:rPr>
        <w:t>nudijo</w:t>
      </w:r>
      <w:r w:rsidRPr="0009135E">
        <w:rPr>
          <w:bCs/>
        </w:rPr>
        <w:t xml:space="preserve"> oceno stanja, spremljanje trendov, mednarodne primerjave na področju z zdravjem povezanih vedenj pri mladostnikih.</w:t>
      </w:r>
    </w:p>
    <w:p w:rsidR="00D62224" w:rsidRPr="0009135E" w:rsidRDefault="00D62224" w:rsidP="00D62224">
      <w:pPr>
        <w:jc w:val="both"/>
        <w:rPr>
          <w:bCs/>
        </w:rPr>
      </w:pPr>
    </w:p>
    <w:p w:rsidR="00D62224" w:rsidRPr="0009135E" w:rsidRDefault="00D62224" w:rsidP="00D62224">
      <w:pPr>
        <w:ind w:firstLine="0"/>
        <w:jc w:val="both"/>
        <w:rPr>
          <w:bCs/>
        </w:rPr>
      </w:pPr>
      <w:r>
        <w:rPr>
          <w:bCs/>
        </w:rPr>
        <w:t>Namen raziskave je</w:t>
      </w:r>
      <w:r w:rsidRPr="0009135E">
        <w:rPr>
          <w:bCs/>
        </w:rPr>
        <w:t xml:space="preserve"> poučeno oblikovanje in sledenje učinkov javnozdravstvenih politik za otroke in </w:t>
      </w:r>
      <w:r>
        <w:rPr>
          <w:bCs/>
        </w:rPr>
        <w:t>mladostnike ter</w:t>
      </w:r>
      <w:r w:rsidRPr="0009135E">
        <w:rPr>
          <w:bCs/>
        </w:rPr>
        <w:t xml:space="preserve"> nujno spremljanje kazalnikov na področju zdravja in z zdravjem povezanih vedenj, </w:t>
      </w:r>
      <w:r>
        <w:rPr>
          <w:bCs/>
        </w:rPr>
        <w:t>ki</w:t>
      </w:r>
      <w:r w:rsidRPr="0009135E">
        <w:rPr>
          <w:bCs/>
        </w:rPr>
        <w:t xml:space="preserve"> se v času spreminjajo. </w:t>
      </w:r>
    </w:p>
    <w:p w:rsidR="00D62224" w:rsidRPr="00E707D5" w:rsidRDefault="00D62224" w:rsidP="00D62224">
      <w:pPr>
        <w:ind w:firstLine="708"/>
      </w:pPr>
    </w:p>
    <w:p w:rsidR="00D62224" w:rsidRPr="00E707D5" w:rsidRDefault="00D62224" w:rsidP="00D62224">
      <w:pPr>
        <w:ind w:firstLine="0"/>
      </w:pPr>
      <w:r w:rsidRPr="00E707D5">
        <w:rPr>
          <w:u w:val="single"/>
        </w:rPr>
        <w:t>Okvirno trajanje projekta:</w:t>
      </w:r>
      <w:r w:rsidRPr="00E707D5">
        <w:t xml:space="preserve"> 36 mesecev</w:t>
      </w:r>
    </w:p>
    <w:p w:rsidR="00D62224" w:rsidRPr="00E707D5" w:rsidRDefault="001D7507" w:rsidP="00D62224">
      <w:pPr>
        <w:ind w:firstLine="0"/>
      </w:pPr>
      <w:r>
        <w:rPr>
          <w:u w:val="single"/>
        </w:rPr>
        <w:t xml:space="preserve">Okvirni obseg </w:t>
      </w:r>
      <w:r w:rsidR="00D62224" w:rsidRPr="00E707D5">
        <w:rPr>
          <w:u w:val="single"/>
        </w:rPr>
        <w:t>sredst</w:t>
      </w:r>
      <w:r>
        <w:rPr>
          <w:u w:val="single"/>
        </w:rPr>
        <w:t>e</w:t>
      </w:r>
      <w:r w:rsidR="00D62224" w:rsidRPr="00E707D5">
        <w:rPr>
          <w:u w:val="single"/>
        </w:rPr>
        <w:t>v:</w:t>
      </w:r>
      <w:r w:rsidR="00D62224" w:rsidRPr="00E707D5">
        <w:t xml:space="preserve"> </w:t>
      </w:r>
      <w:r w:rsidR="00C61EA7" w:rsidRPr="00E707D5">
        <w:t xml:space="preserve">  </w:t>
      </w:r>
      <w:r w:rsidR="00D62224" w:rsidRPr="00E707D5">
        <w:t>70.000,00 EUR</w:t>
      </w:r>
      <w:r>
        <w:t xml:space="preserve"> </w:t>
      </w:r>
    </w:p>
    <w:p w:rsidR="00D62224" w:rsidRPr="00E707D5" w:rsidRDefault="00D62224" w:rsidP="00D62224">
      <w:pPr>
        <w:ind w:firstLine="0"/>
        <w:rPr>
          <w:rFonts w:cstheme="minorHAnsi"/>
        </w:rPr>
      </w:pPr>
      <w:r w:rsidRPr="00E707D5">
        <w:rPr>
          <w:rFonts w:cstheme="minorHAnsi"/>
        </w:rPr>
        <w:t>(50% Ministrstvo za zdravje, 50% ARRS)</w:t>
      </w:r>
    </w:p>
    <w:p w:rsidR="00D62224" w:rsidRPr="00E707D5" w:rsidRDefault="00D62224" w:rsidP="00D62224">
      <w:pPr>
        <w:ind w:firstLine="0"/>
      </w:pPr>
    </w:p>
    <w:p w:rsidR="00D62224" w:rsidRPr="00E707D5" w:rsidRDefault="00D62224" w:rsidP="00D62224">
      <w:pPr>
        <w:ind w:firstLine="0"/>
        <w:rPr>
          <w:rFonts w:cstheme="minorHAnsi"/>
        </w:rPr>
      </w:pPr>
      <w:r w:rsidRPr="00E707D5">
        <w:rPr>
          <w:rFonts w:cstheme="minorHAnsi"/>
        </w:rPr>
        <w:t xml:space="preserve">Za dodatna pojasnila v zvezi s temo je kontaktna oseba: </w:t>
      </w:r>
    </w:p>
    <w:p w:rsidR="00D62224" w:rsidRPr="00E707D5" w:rsidRDefault="00D62224" w:rsidP="00D62224">
      <w:pPr>
        <w:ind w:firstLine="0"/>
        <w:rPr>
          <w:rFonts w:ascii="Arial" w:hAnsi="Arial" w:cs="Arial"/>
        </w:rPr>
      </w:pPr>
      <w:r w:rsidRPr="00E707D5">
        <w:rPr>
          <w:rFonts w:ascii="Arial" w:hAnsi="Arial" w:cs="Arial"/>
        </w:rPr>
        <w:t>dr. Agata Zupančič, tel.: 01/478 60 82, e-</w:t>
      </w:r>
      <w:proofErr w:type="spellStart"/>
      <w:r w:rsidRPr="00E707D5">
        <w:rPr>
          <w:rFonts w:ascii="Arial" w:hAnsi="Arial" w:cs="Arial"/>
        </w:rPr>
        <w:t>mail</w:t>
      </w:r>
      <w:proofErr w:type="spellEnd"/>
      <w:r w:rsidRPr="00E707D5">
        <w:rPr>
          <w:rFonts w:ascii="Arial" w:hAnsi="Arial" w:cs="Arial"/>
        </w:rPr>
        <w:t xml:space="preserve">: </w:t>
      </w:r>
      <w:hyperlink r:id="rId16" w:history="1">
        <w:r w:rsidRPr="00E707D5">
          <w:rPr>
            <w:rStyle w:val="Hiperpovezava"/>
            <w:rFonts w:ascii="Arial" w:hAnsi="Arial" w:cs="Arial"/>
          </w:rPr>
          <w:t>agata.zupancic@gov.si</w:t>
        </w:r>
      </w:hyperlink>
    </w:p>
    <w:p w:rsidR="00D62224" w:rsidRPr="00A460AB" w:rsidRDefault="00D62224" w:rsidP="00D62224">
      <w:pPr>
        <w:ind w:firstLine="0"/>
        <w:rPr>
          <w:rFonts w:cstheme="minorHAnsi"/>
        </w:rPr>
      </w:pPr>
    </w:p>
    <w:p w:rsidR="00D62224" w:rsidRPr="00E707D5" w:rsidRDefault="00D62224" w:rsidP="00D62224">
      <w:pPr>
        <w:ind w:firstLine="0"/>
        <w:rPr>
          <w:b/>
        </w:rPr>
      </w:pPr>
      <w:r w:rsidRPr="00E707D5">
        <w:rPr>
          <w:rFonts w:ascii="Arial" w:hAnsi="Arial" w:cs="Arial"/>
          <w:b/>
        </w:rPr>
        <w:t>3.1.6</w:t>
      </w:r>
      <w:r w:rsidRPr="00E707D5">
        <w:rPr>
          <w:b/>
        </w:rPr>
        <w:t xml:space="preserve"> </w:t>
      </w:r>
      <w:r w:rsidRPr="00E707D5">
        <w:rPr>
          <w:rFonts w:cs="Calibri"/>
          <w:b/>
        </w:rPr>
        <w:t xml:space="preserve">Naslov teme: </w:t>
      </w:r>
      <w:r w:rsidRPr="00E707D5">
        <w:rPr>
          <w:b/>
        </w:rPr>
        <w:t xml:space="preserve">Tretja slovenska nacionalna presečna raziskava bolnišničnih okužb </w:t>
      </w:r>
    </w:p>
    <w:p w:rsidR="00D62224" w:rsidRDefault="00D62224" w:rsidP="00D62224">
      <w:pPr>
        <w:ind w:firstLine="0"/>
      </w:pPr>
    </w:p>
    <w:p w:rsidR="00D62224" w:rsidRPr="008011F1" w:rsidRDefault="00D62224" w:rsidP="00D62224">
      <w:pPr>
        <w:ind w:firstLine="0"/>
        <w:rPr>
          <w:u w:val="single"/>
        </w:rPr>
      </w:pPr>
      <w:r>
        <w:rPr>
          <w:u w:val="single"/>
        </w:rPr>
        <w:t>Namen in c</w:t>
      </w:r>
      <w:r w:rsidRPr="008011F1">
        <w:rPr>
          <w:u w:val="single"/>
        </w:rPr>
        <w:t>ilji:</w:t>
      </w:r>
    </w:p>
    <w:p w:rsidR="00D62224" w:rsidRPr="004F456B" w:rsidRDefault="00D62224" w:rsidP="00D62224">
      <w:pPr>
        <w:numPr>
          <w:ilvl w:val="0"/>
          <w:numId w:val="7"/>
        </w:numPr>
      </w:pPr>
      <w:r>
        <w:t>oceniti</w:t>
      </w:r>
      <w:r w:rsidRPr="004F456B">
        <w:t xml:space="preserve"> </w:t>
      </w:r>
      <w:proofErr w:type="spellStart"/>
      <w:r w:rsidRPr="004F456B">
        <w:t>prevalenco</w:t>
      </w:r>
      <w:proofErr w:type="spellEnd"/>
      <w:r w:rsidRPr="004F456B">
        <w:t xml:space="preserve"> vseh in posameznih vrst </w:t>
      </w:r>
      <w:r>
        <w:t>bolnišničnih okužb</w:t>
      </w:r>
      <w:r w:rsidRPr="004F456B">
        <w:t xml:space="preserve"> (glede značilnosti bolnikov, bolnišnic, vrste oddelkov)</w:t>
      </w:r>
      <w:r>
        <w:t xml:space="preserve"> </w:t>
      </w:r>
      <w:r w:rsidRPr="004F456B">
        <w:t>med bolniki hospitaliziranimi v slovenskih bolnišnicah za akutno oskrbo;</w:t>
      </w:r>
    </w:p>
    <w:p w:rsidR="00D62224" w:rsidRPr="004F456B" w:rsidRDefault="00D62224" w:rsidP="00D62224">
      <w:pPr>
        <w:numPr>
          <w:ilvl w:val="0"/>
          <w:numId w:val="7"/>
        </w:numPr>
      </w:pPr>
      <w:r>
        <w:t>opisati</w:t>
      </w:r>
      <w:r w:rsidRPr="004F456B">
        <w:t xml:space="preserve"> mikroorganizme povzročitelje </w:t>
      </w:r>
      <w:r>
        <w:t>bolnišničnih okužb</w:t>
      </w:r>
      <w:r w:rsidRPr="004F456B">
        <w:t xml:space="preserve"> in za nekatere oceniti de</w:t>
      </w:r>
      <w:r>
        <w:t>lež odpornih proti antibiotikom;</w:t>
      </w:r>
    </w:p>
    <w:p w:rsidR="00D62224" w:rsidRPr="004F456B" w:rsidRDefault="00D62224" w:rsidP="00D62224">
      <w:pPr>
        <w:numPr>
          <w:ilvl w:val="0"/>
          <w:numId w:val="7"/>
        </w:numPr>
      </w:pPr>
      <w:r w:rsidRPr="004F456B">
        <w:t>opisati značilnosti bolnikov in njihovo izpostavljenost dejavnikom tveganja;</w:t>
      </w:r>
    </w:p>
    <w:p w:rsidR="00D62224" w:rsidRPr="004F456B" w:rsidRDefault="00D62224" w:rsidP="00D62224">
      <w:pPr>
        <w:numPr>
          <w:ilvl w:val="0"/>
          <w:numId w:val="7"/>
        </w:numPr>
      </w:pPr>
      <w:r w:rsidRPr="004F456B">
        <w:t>opisati uporabo protimikrobnih zdravil;</w:t>
      </w:r>
    </w:p>
    <w:p w:rsidR="00D62224" w:rsidRPr="004F456B" w:rsidRDefault="00D62224" w:rsidP="00D62224">
      <w:pPr>
        <w:numPr>
          <w:ilvl w:val="0"/>
          <w:numId w:val="7"/>
        </w:numPr>
      </w:pPr>
      <w:r w:rsidRPr="004F456B">
        <w:t>oceniti nekatere procesne in strukturne kazalnike.</w:t>
      </w:r>
    </w:p>
    <w:p w:rsidR="00D62224" w:rsidRDefault="00D62224" w:rsidP="00D62224">
      <w:pPr>
        <w:ind w:firstLine="0"/>
      </w:pPr>
    </w:p>
    <w:p w:rsidR="00D62224" w:rsidRPr="008011F1" w:rsidRDefault="00D62224" w:rsidP="00D62224">
      <w:pPr>
        <w:ind w:firstLine="0"/>
        <w:rPr>
          <w:bCs/>
          <w:u w:val="single"/>
        </w:rPr>
      </w:pPr>
      <w:r w:rsidRPr="008011F1">
        <w:rPr>
          <w:bCs/>
          <w:u w:val="single"/>
        </w:rPr>
        <w:t>Podrobnejša obrazložitev:</w:t>
      </w:r>
    </w:p>
    <w:p w:rsidR="00D62224" w:rsidRPr="004F456B" w:rsidRDefault="00D62224" w:rsidP="00D62224">
      <w:pPr>
        <w:ind w:firstLine="0"/>
        <w:jc w:val="both"/>
      </w:pPr>
      <w:r w:rsidRPr="004F456B">
        <w:t>Za na dokazih temelječe preprečevanje in obvladovanje bolnišničnih okužb (BO) moramo poznati njihovo pogostost, kako se ta spreminja v času in s čim si jih povzročamo. Zato je epidemiološko spremljanje BO nujen del uspešnih programov preprečevanja in obvladovanja BO, ki jih morajo v skladu z Zakonom o nalezljivih boleznih izvajati vsi izvajalci zdravstvene dejavnosti. Epidemiološko spremljanje BO priporoča tudi Svet EU (Priporočila Sveta EU o varnosti pacientov, vključno s preprečevanjem in nadzorom okužb, povezanih z zdravstveno oskrbo (2009/C 151/01), ki državam članicam priporoča, da na ustrezni ravni sprejmejo in izvajajo strategijo za preprečevanje in obvladovanje OPZ, ki naj ima med cilji tudi cilj (c) vzpostavitev ali krepitev aktivnih sistemov nadzora, to je epidemiološkega spremljanja. V okviru tega cilja, Svet EU priporoča tudi organizacijo rednih raziskav o razširjenosti BO. Evropski center za preprečevanje in obvladovanje bolezni (</w:t>
      </w:r>
      <w:proofErr w:type="spellStart"/>
      <w:r w:rsidRPr="004F456B">
        <w:t>European</w:t>
      </w:r>
      <w:proofErr w:type="spellEnd"/>
      <w:r w:rsidRPr="004F456B">
        <w:t xml:space="preserve"> Centre </w:t>
      </w:r>
      <w:proofErr w:type="spellStart"/>
      <w:r w:rsidRPr="004F456B">
        <w:t>for</w:t>
      </w:r>
      <w:proofErr w:type="spellEnd"/>
      <w:r w:rsidRPr="004F456B">
        <w:t xml:space="preserve"> </w:t>
      </w:r>
      <w:proofErr w:type="spellStart"/>
      <w:r w:rsidRPr="004F456B">
        <w:t>Disease</w:t>
      </w:r>
      <w:proofErr w:type="spellEnd"/>
      <w:r w:rsidRPr="004F456B">
        <w:t xml:space="preserve"> </w:t>
      </w:r>
      <w:proofErr w:type="spellStart"/>
      <w:r w:rsidRPr="004F456B">
        <w:t>Prevention</w:t>
      </w:r>
      <w:proofErr w:type="spellEnd"/>
      <w:r w:rsidRPr="004F456B">
        <w:t xml:space="preserve"> </w:t>
      </w:r>
      <w:proofErr w:type="spellStart"/>
      <w:r w:rsidRPr="004F456B">
        <w:t>and</w:t>
      </w:r>
      <w:proofErr w:type="spellEnd"/>
      <w:r w:rsidRPr="004F456B">
        <w:t xml:space="preserve"> </w:t>
      </w:r>
      <w:proofErr w:type="spellStart"/>
      <w:r w:rsidRPr="004F456B">
        <w:t>Control</w:t>
      </w:r>
      <w:proofErr w:type="spellEnd"/>
      <w:r w:rsidRPr="004F456B">
        <w:t xml:space="preserve"> – ECDC) podpira Evropsko komisijo in države članice pri preprečevanju in obvladovanju okužb povezanih z zdravstveno oskrbo oziroma zdravljenjem (OPZ). Koordinira epidemiološko spremljanje OPZ v EU, ki vključuje tudi ponavljanje nacionalnih presečnih raziskav BO. Prva pan-evropska presečna raziskava se je izvedla v letih 2011 in 2012</w:t>
      </w:r>
      <w:r>
        <w:t>.</w:t>
      </w:r>
      <w:r w:rsidRPr="004F456B">
        <w:t xml:space="preserve"> </w:t>
      </w:r>
      <w:r>
        <w:t>P</w:t>
      </w:r>
      <w:r w:rsidRPr="004F456B">
        <w:t xml:space="preserve">redlog »Resolucije o nacionalnem planu zdravstvenega varstva 2015-2025«, </w:t>
      </w:r>
      <w:r>
        <w:t xml:space="preserve">izpostavlja </w:t>
      </w:r>
      <w:r w:rsidRPr="004F456B">
        <w:t>pomen aktivnosti preprečevanja in obvladovanja OPZ in okužb povzročenih z mikroorganizmi, ki so odporni na protimikrobna zdravila.</w:t>
      </w:r>
    </w:p>
    <w:p w:rsidR="00D62224" w:rsidRDefault="00D62224" w:rsidP="00D62224">
      <w:pPr>
        <w:ind w:firstLine="708"/>
      </w:pPr>
    </w:p>
    <w:p w:rsidR="00D62224" w:rsidRPr="004F456B" w:rsidRDefault="00D62224" w:rsidP="00D62224">
      <w:pPr>
        <w:ind w:firstLine="0"/>
      </w:pPr>
      <w:r w:rsidRPr="004F456B">
        <w:t>P</w:t>
      </w:r>
      <w:r>
        <w:t>ričakovani</w:t>
      </w:r>
      <w:r w:rsidRPr="004F456B">
        <w:t xml:space="preserve"> rezultati: </w:t>
      </w:r>
    </w:p>
    <w:p w:rsidR="00D62224" w:rsidRDefault="00D62224" w:rsidP="00D62224">
      <w:pPr>
        <w:ind w:firstLine="0"/>
        <w:jc w:val="both"/>
      </w:pPr>
      <w:r w:rsidRPr="004F456B">
        <w:t>Rezultati bodo osnova za na dokazih temelječe preprečevanje in obvladovanje BO v slovenskih bolnišnicah za akutno oskrbo</w:t>
      </w:r>
      <w:r>
        <w:t>, kot</w:t>
      </w:r>
      <w:r w:rsidRPr="004F456B">
        <w:t xml:space="preserve"> tudi osnova za pripravo nacionalne strategije preprečevanja in obvladovanja OPZ oziroma BO. </w:t>
      </w:r>
    </w:p>
    <w:p w:rsidR="00D62224" w:rsidRPr="004F456B" w:rsidRDefault="00D62224" w:rsidP="00D62224">
      <w:pPr>
        <w:ind w:firstLine="708"/>
        <w:jc w:val="both"/>
      </w:pPr>
    </w:p>
    <w:p w:rsidR="00D62224" w:rsidRPr="00E707D5" w:rsidRDefault="002E2871" w:rsidP="00D62224">
      <w:pPr>
        <w:ind w:firstLine="0"/>
      </w:pPr>
      <w:r w:rsidRPr="00E707D5">
        <w:rPr>
          <w:u w:val="single"/>
        </w:rPr>
        <w:t>Okvirno t</w:t>
      </w:r>
      <w:r w:rsidR="00D62224" w:rsidRPr="00E707D5">
        <w:rPr>
          <w:u w:val="single"/>
        </w:rPr>
        <w:t>rajanje projekta:</w:t>
      </w:r>
      <w:r w:rsidR="00D62224" w:rsidRPr="00E707D5">
        <w:t xml:space="preserve"> </w:t>
      </w:r>
      <w:r w:rsidR="00C61EA7" w:rsidRPr="00E707D5">
        <w:t xml:space="preserve"> </w:t>
      </w:r>
      <w:r w:rsidR="00D62224" w:rsidRPr="00E707D5">
        <w:t xml:space="preserve">24 mesecev </w:t>
      </w:r>
    </w:p>
    <w:p w:rsidR="00D62224" w:rsidRPr="00E707D5" w:rsidRDefault="001D7507" w:rsidP="00D62224">
      <w:pPr>
        <w:ind w:firstLine="0"/>
      </w:pPr>
      <w:r>
        <w:rPr>
          <w:u w:val="single"/>
        </w:rPr>
        <w:t>Okvirni obseg</w:t>
      </w:r>
      <w:r w:rsidR="00D62224" w:rsidRPr="00E707D5">
        <w:rPr>
          <w:u w:val="single"/>
        </w:rPr>
        <w:t xml:space="preserve"> sredst</w:t>
      </w:r>
      <w:r>
        <w:rPr>
          <w:u w:val="single"/>
        </w:rPr>
        <w:t>e</w:t>
      </w:r>
      <w:r w:rsidR="00D62224" w:rsidRPr="00E707D5">
        <w:rPr>
          <w:u w:val="single"/>
        </w:rPr>
        <w:t>v:</w:t>
      </w:r>
      <w:r>
        <w:rPr>
          <w:u w:val="single"/>
        </w:rPr>
        <w:t xml:space="preserve">  </w:t>
      </w:r>
      <w:r w:rsidR="00D62224" w:rsidRPr="00E707D5">
        <w:t xml:space="preserve"> 122.500,00 EUR</w:t>
      </w:r>
      <w:r>
        <w:t xml:space="preserve"> </w:t>
      </w:r>
    </w:p>
    <w:p w:rsidR="00D62224" w:rsidRPr="00E707D5" w:rsidRDefault="00D62224" w:rsidP="00D62224">
      <w:pPr>
        <w:ind w:firstLine="0"/>
        <w:rPr>
          <w:rFonts w:cstheme="minorHAnsi"/>
        </w:rPr>
      </w:pPr>
      <w:r w:rsidRPr="00E707D5">
        <w:rPr>
          <w:rFonts w:cstheme="minorHAnsi"/>
        </w:rPr>
        <w:t>(50% Ministrstvo za zdravje, 50% ARRS)</w:t>
      </w:r>
    </w:p>
    <w:p w:rsidR="00D62224" w:rsidRPr="00E707D5" w:rsidRDefault="00D62224" w:rsidP="00D62224">
      <w:pPr>
        <w:ind w:firstLine="0"/>
      </w:pPr>
    </w:p>
    <w:p w:rsidR="00D62224" w:rsidRDefault="00D62224" w:rsidP="00D62224">
      <w:pPr>
        <w:ind w:firstLine="0"/>
        <w:rPr>
          <w:rFonts w:cstheme="minorHAnsi"/>
        </w:rPr>
      </w:pPr>
      <w:r w:rsidRPr="00A460AB">
        <w:rPr>
          <w:rFonts w:cstheme="minorHAnsi"/>
        </w:rPr>
        <w:t xml:space="preserve">Za dodatna pojasnila v zvezi s temo je kontaktna oseba: </w:t>
      </w:r>
    </w:p>
    <w:p w:rsidR="00D62224" w:rsidRDefault="00D62224" w:rsidP="00D62224">
      <w:pPr>
        <w:ind w:firstLine="0"/>
        <w:rPr>
          <w:rFonts w:ascii="Arial" w:hAnsi="Arial" w:cs="Arial"/>
        </w:rPr>
      </w:pPr>
      <w:r w:rsidRPr="00C4069D">
        <w:rPr>
          <w:rFonts w:ascii="Arial" w:hAnsi="Arial" w:cs="Arial"/>
        </w:rPr>
        <w:t xml:space="preserve">dr. Agata Zupančič, tel. </w:t>
      </w:r>
      <w:r>
        <w:rPr>
          <w:rFonts w:ascii="Arial" w:hAnsi="Arial" w:cs="Arial"/>
        </w:rPr>
        <w:t xml:space="preserve">01/478 </w:t>
      </w:r>
      <w:r w:rsidRPr="00C4069D">
        <w:rPr>
          <w:rFonts w:ascii="Arial" w:hAnsi="Arial" w:cs="Arial"/>
        </w:rPr>
        <w:t>60</w:t>
      </w:r>
      <w:r>
        <w:rPr>
          <w:rFonts w:ascii="Arial" w:hAnsi="Arial" w:cs="Arial"/>
        </w:rPr>
        <w:t xml:space="preserve"> </w:t>
      </w:r>
      <w:r w:rsidRPr="00C4069D">
        <w:rPr>
          <w:rFonts w:ascii="Arial" w:hAnsi="Arial" w:cs="Arial"/>
        </w:rPr>
        <w:t>82, e-</w:t>
      </w:r>
      <w:proofErr w:type="spellStart"/>
      <w:r w:rsidRPr="00C4069D">
        <w:rPr>
          <w:rFonts w:ascii="Arial" w:hAnsi="Arial" w:cs="Arial"/>
        </w:rPr>
        <w:t>mail</w:t>
      </w:r>
      <w:proofErr w:type="spellEnd"/>
      <w:r w:rsidRPr="00C4069D">
        <w:rPr>
          <w:rFonts w:ascii="Arial" w:hAnsi="Arial" w:cs="Arial"/>
        </w:rPr>
        <w:t xml:space="preserve">: </w:t>
      </w:r>
      <w:hyperlink r:id="rId17" w:history="1">
        <w:r w:rsidRPr="00E90CD4">
          <w:rPr>
            <w:rStyle w:val="Hiperpovezava"/>
            <w:rFonts w:ascii="Arial" w:hAnsi="Arial" w:cs="Arial"/>
          </w:rPr>
          <w:t>agata.zupancic@gov.si</w:t>
        </w:r>
      </w:hyperlink>
    </w:p>
    <w:p w:rsidR="00D62224" w:rsidRPr="00C4069D" w:rsidRDefault="00D62224" w:rsidP="00D62224">
      <w:pPr>
        <w:ind w:firstLine="0"/>
        <w:rPr>
          <w:rFonts w:cstheme="minorHAnsi"/>
        </w:rPr>
      </w:pPr>
    </w:p>
    <w:p w:rsidR="00D62224" w:rsidRDefault="00D62224" w:rsidP="00D62224">
      <w:pPr>
        <w:ind w:firstLine="0"/>
        <w:rPr>
          <w:rFonts w:ascii="Arial" w:hAnsi="Arial" w:cs="Arial"/>
          <w:b/>
        </w:rPr>
      </w:pPr>
    </w:p>
    <w:p w:rsidR="00D62224" w:rsidRDefault="00D62224" w:rsidP="00D62224">
      <w:pPr>
        <w:ind w:firstLine="0"/>
        <w:rPr>
          <w:rFonts w:ascii="Arial" w:hAnsi="Arial" w:cs="Arial"/>
          <w:b/>
        </w:rPr>
      </w:pPr>
    </w:p>
    <w:p w:rsidR="002E2871" w:rsidRDefault="002E2871" w:rsidP="00D62224">
      <w:pPr>
        <w:ind w:firstLine="0"/>
        <w:rPr>
          <w:rFonts w:ascii="Arial" w:hAnsi="Arial" w:cs="Arial"/>
          <w:b/>
        </w:rPr>
      </w:pPr>
    </w:p>
    <w:p w:rsidR="002E2871" w:rsidRDefault="002E2871" w:rsidP="00D62224">
      <w:pPr>
        <w:ind w:firstLine="0"/>
        <w:rPr>
          <w:rFonts w:ascii="Arial" w:hAnsi="Arial" w:cs="Arial"/>
          <w:b/>
        </w:rPr>
      </w:pPr>
    </w:p>
    <w:p w:rsidR="002E2871" w:rsidRDefault="002E2871" w:rsidP="00D62224">
      <w:pPr>
        <w:ind w:firstLine="0"/>
        <w:rPr>
          <w:rFonts w:ascii="Arial" w:hAnsi="Arial" w:cs="Arial"/>
          <w:b/>
        </w:rPr>
      </w:pPr>
    </w:p>
    <w:p w:rsidR="002E2871" w:rsidRDefault="002E2871" w:rsidP="00D62224">
      <w:pPr>
        <w:ind w:firstLine="0"/>
        <w:rPr>
          <w:rFonts w:ascii="Arial" w:hAnsi="Arial" w:cs="Arial"/>
          <w:b/>
        </w:rPr>
      </w:pPr>
    </w:p>
    <w:p w:rsidR="002E2871" w:rsidRDefault="002E2871" w:rsidP="00D62224">
      <w:pPr>
        <w:ind w:firstLine="0"/>
        <w:rPr>
          <w:rFonts w:ascii="Arial" w:hAnsi="Arial" w:cs="Arial"/>
          <w:b/>
        </w:rPr>
      </w:pPr>
    </w:p>
    <w:p w:rsidR="003E6EB6" w:rsidRDefault="003E6EB6" w:rsidP="00D62224">
      <w:pPr>
        <w:ind w:firstLine="0"/>
        <w:rPr>
          <w:rFonts w:ascii="Arial" w:hAnsi="Arial" w:cs="Arial"/>
          <w:b/>
        </w:rPr>
      </w:pPr>
    </w:p>
    <w:p w:rsidR="003E6EB6" w:rsidRDefault="003E6EB6" w:rsidP="00D62224">
      <w:pPr>
        <w:ind w:firstLine="0"/>
        <w:rPr>
          <w:rFonts w:ascii="Arial" w:hAnsi="Arial" w:cs="Arial"/>
          <w:b/>
        </w:rPr>
      </w:pPr>
    </w:p>
    <w:p w:rsidR="003E6EB6" w:rsidRDefault="003E6EB6" w:rsidP="00D62224">
      <w:pPr>
        <w:ind w:firstLine="0"/>
        <w:rPr>
          <w:rFonts w:ascii="Arial" w:hAnsi="Arial" w:cs="Arial"/>
          <w:b/>
        </w:rPr>
      </w:pPr>
    </w:p>
    <w:p w:rsidR="003E6EB6" w:rsidRDefault="003E6EB6" w:rsidP="00D62224">
      <w:pPr>
        <w:ind w:firstLine="0"/>
        <w:rPr>
          <w:rFonts w:ascii="Arial" w:hAnsi="Arial" w:cs="Arial"/>
          <w:b/>
        </w:rPr>
      </w:pPr>
    </w:p>
    <w:p w:rsidR="003E6EB6" w:rsidRDefault="003E6EB6" w:rsidP="00D62224">
      <w:pPr>
        <w:ind w:firstLine="0"/>
        <w:rPr>
          <w:rFonts w:ascii="Arial" w:hAnsi="Arial" w:cs="Arial"/>
          <w:b/>
        </w:rPr>
      </w:pPr>
    </w:p>
    <w:p w:rsidR="003E6EB6" w:rsidRDefault="003E6EB6" w:rsidP="00D62224">
      <w:pPr>
        <w:ind w:firstLine="0"/>
        <w:rPr>
          <w:rFonts w:ascii="Arial" w:hAnsi="Arial" w:cs="Arial"/>
          <w:b/>
        </w:rPr>
      </w:pPr>
    </w:p>
    <w:p w:rsidR="003E6EB6" w:rsidRDefault="003E6EB6" w:rsidP="00D62224">
      <w:pPr>
        <w:ind w:firstLine="0"/>
        <w:rPr>
          <w:rFonts w:ascii="Arial" w:hAnsi="Arial" w:cs="Arial"/>
          <w:b/>
        </w:rPr>
      </w:pPr>
    </w:p>
    <w:p w:rsidR="003E6EB6" w:rsidRDefault="003E6EB6" w:rsidP="00D62224">
      <w:pPr>
        <w:ind w:firstLine="0"/>
        <w:rPr>
          <w:rFonts w:ascii="Arial" w:hAnsi="Arial" w:cs="Arial"/>
          <w:b/>
        </w:rPr>
      </w:pPr>
    </w:p>
    <w:p w:rsidR="002E2871" w:rsidRDefault="002E2871" w:rsidP="00D62224">
      <w:pPr>
        <w:ind w:firstLine="0"/>
        <w:rPr>
          <w:rFonts w:ascii="Arial" w:hAnsi="Arial" w:cs="Arial"/>
          <w:b/>
        </w:rPr>
      </w:pPr>
    </w:p>
    <w:p w:rsidR="002E2871" w:rsidRDefault="002E2871" w:rsidP="00D62224">
      <w:pPr>
        <w:ind w:firstLine="0"/>
        <w:rPr>
          <w:rFonts w:ascii="Arial" w:hAnsi="Arial" w:cs="Arial"/>
          <w:b/>
        </w:rPr>
      </w:pPr>
    </w:p>
    <w:p w:rsidR="002E2871" w:rsidRDefault="002E2871" w:rsidP="00D62224">
      <w:pPr>
        <w:ind w:firstLine="0"/>
        <w:rPr>
          <w:rFonts w:ascii="Arial" w:hAnsi="Arial" w:cs="Arial"/>
          <w:b/>
        </w:rPr>
      </w:pPr>
    </w:p>
    <w:p w:rsidR="002E2871" w:rsidRDefault="002E2871" w:rsidP="00D62224">
      <w:pPr>
        <w:ind w:firstLine="0"/>
        <w:rPr>
          <w:rFonts w:ascii="Arial" w:hAnsi="Arial" w:cs="Arial"/>
          <w:b/>
        </w:rPr>
      </w:pPr>
    </w:p>
    <w:p w:rsidR="002E2871" w:rsidRDefault="002E2871" w:rsidP="00D62224">
      <w:pPr>
        <w:ind w:firstLine="0"/>
        <w:rPr>
          <w:rFonts w:ascii="Arial" w:hAnsi="Arial" w:cs="Arial"/>
          <w:b/>
        </w:rPr>
      </w:pPr>
    </w:p>
    <w:p w:rsidR="002E2871" w:rsidRDefault="002E2871" w:rsidP="00D62224">
      <w:pPr>
        <w:ind w:firstLine="0"/>
        <w:rPr>
          <w:rFonts w:ascii="Arial" w:hAnsi="Arial" w:cs="Arial"/>
          <w:b/>
        </w:rPr>
      </w:pPr>
    </w:p>
    <w:p w:rsidR="002E2871" w:rsidRDefault="002E2871" w:rsidP="00D62224">
      <w:pPr>
        <w:ind w:firstLine="0"/>
        <w:rPr>
          <w:rFonts w:ascii="Arial" w:hAnsi="Arial" w:cs="Arial"/>
          <w:b/>
        </w:rPr>
      </w:pPr>
    </w:p>
    <w:p w:rsidR="00D62224" w:rsidRPr="00122F08" w:rsidRDefault="00D62224" w:rsidP="00D62224">
      <w:pPr>
        <w:ind w:firstLine="0"/>
        <w:rPr>
          <w:rFonts w:cstheme="minorHAnsi"/>
        </w:rPr>
      </w:pPr>
      <w:r w:rsidRPr="00122F08">
        <w:rPr>
          <w:b/>
        </w:rPr>
        <w:lastRenderedPageBreak/>
        <w:t>Predlagatelj tem: Urad R</w:t>
      </w:r>
      <w:r w:rsidR="00E707D5">
        <w:rPr>
          <w:b/>
        </w:rPr>
        <w:t xml:space="preserve">epublike </w:t>
      </w:r>
      <w:r w:rsidRPr="00122F08">
        <w:rPr>
          <w:b/>
        </w:rPr>
        <w:t>S</w:t>
      </w:r>
      <w:r w:rsidR="00E707D5">
        <w:rPr>
          <w:b/>
        </w:rPr>
        <w:t>lovenije</w:t>
      </w:r>
      <w:r w:rsidRPr="00122F08">
        <w:rPr>
          <w:b/>
        </w:rPr>
        <w:t xml:space="preserve"> za kemikalije</w:t>
      </w:r>
    </w:p>
    <w:p w:rsidR="00D62224" w:rsidRPr="00122F08" w:rsidRDefault="00D62224" w:rsidP="00D62224">
      <w:pPr>
        <w:ind w:firstLine="0"/>
        <w:jc w:val="both"/>
        <w:rPr>
          <w:rFonts w:cstheme="minorHAnsi"/>
        </w:rPr>
      </w:pPr>
      <w:r w:rsidRPr="00122F08">
        <w:rPr>
          <w:b/>
        </w:rPr>
        <w:t xml:space="preserve">Sofinancerja :      </w:t>
      </w:r>
      <w:r w:rsidRPr="00122F08">
        <w:rPr>
          <w:rFonts w:ascii="Arial" w:hAnsi="Arial" w:cs="Arial"/>
          <w:b/>
          <w:lang w:eastAsia="sl-SI"/>
        </w:rPr>
        <w:t>Javna agencija za raziskovalno dejavnost Republike Slovenije,</w:t>
      </w:r>
      <w:r w:rsidRPr="00122F08">
        <w:rPr>
          <w:rFonts w:cstheme="minorHAnsi"/>
        </w:rPr>
        <w:t xml:space="preserve"> </w:t>
      </w:r>
      <w:r w:rsidRPr="00122F08">
        <w:rPr>
          <w:rFonts w:cstheme="minorHAnsi"/>
        </w:rPr>
        <w:tab/>
      </w:r>
    </w:p>
    <w:p w:rsidR="00D62224" w:rsidRDefault="00D62224" w:rsidP="00D62224">
      <w:pPr>
        <w:ind w:firstLine="0"/>
        <w:rPr>
          <w:color w:val="FF0000"/>
        </w:rPr>
      </w:pPr>
    </w:p>
    <w:p w:rsidR="00D62224" w:rsidRDefault="00D62224" w:rsidP="00D62224">
      <w:pPr>
        <w:ind w:firstLine="0"/>
        <w:rPr>
          <w:color w:val="FF0000"/>
        </w:rPr>
      </w:pPr>
    </w:p>
    <w:p w:rsidR="00D62224" w:rsidRPr="00122F08" w:rsidRDefault="00D62224" w:rsidP="00D62224">
      <w:pPr>
        <w:tabs>
          <w:tab w:val="left" w:pos="3463"/>
        </w:tabs>
        <w:ind w:firstLine="0"/>
        <w:rPr>
          <w:rFonts w:ascii="Arial" w:hAnsi="Arial" w:cs="Arial"/>
          <w:u w:val="single"/>
        </w:rPr>
      </w:pPr>
      <w:r w:rsidRPr="00122F08">
        <w:rPr>
          <w:rFonts w:ascii="Arial" w:hAnsi="Arial" w:cs="Arial"/>
          <w:u w:val="single"/>
        </w:rPr>
        <w:t>Namen oblikovanja CRP:</w:t>
      </w:r>
    </w:p>
    <w:p w:rsidR="00D62224" w:rsidRPr="00840E20" w:rsidRDefault="00D62224" w:rsidP="00D62224">
      <w:pPr>
        <w:ind w:firstLine="0"/>
        <w:rPr>
          <w:rFonts w:ascii="Arial" w:hAnsi="Arial" w:cs="Arial"/>
        </w:rPr>
      </w:pPr>
      <w:r w:rsidRPr="00840E20">
        <w:rPr>
          <w:rFonts w:ascii="Arial" w:hAnsi="Arial" w:cs="Arial"/>
        </w:rPr>
        <w:t>Ugotavljanje izpostavljenosti in obremenjenosti snovem v okolju in priprava ustreznih ukrepov za zmanjševanje tveganja za človekovo zdravje in okolje</w:t>
      </w:r>
      <w:r>
        <w:rPr>
          <w:rFonts w:ascii="Arial" w:hAnsi="Arial" w:cs="Arial"/>
        </w:rPr>
        <w:t>.</w:t>
      </w:r>
    </w:p>
    <w:p w:rsidR="00D62224" w:rsidRDefault="00D62224" w:rsidP="00D62224">
      <w:pPr>
        <w:ind w:firstLine="0"/>
        <w:rPr>
          <w:rFonts w:ascii="Arial" w:hAnsi="Arial" w:cs="Arial"/>
          <w:b/>
        </w:rPr>
      </w:pPr>
    </w:p>
    <w:p w:rsidR="00D62224" w:rsidRPr="00E707D5" w:rsidRDefault="00D62224" w:rsidP="00D62224">
      <w:pPr>
        <w:ind w:firstLine="0"/>
      </w:pPr>
      <w:r w:rsidRPr="00E707D5">
        <w:rPr>
          <w:rFonts w:ascii="Arial" w:hAnsi="Arial" w:cs="Arial"/>
        </w:rPr>
        <w:t>Težišče 4: Ugotavljanje izpostavljenosti ljudi in okolja kemikalijam</w:t>
      </w:r>
    </w:p>
    <w:p w:rsidR="00D33533" w:rsidRPr="00E707D5" w:rsidRDefault="00D62224" w:rsidP="00D62224">
      <w:pPr>
        <w:ind w:firstLine="0"/>
        <w:rPr>
          <w:u w:val="single"/>
        </w:rPr>
      </w:pPr>
      <w:r w:rsidRPr="00E707D5">
        <w:rPr>
          <w:u w:val="single"/>
        </w:rPr>
        <w:t>Cilj</w:t>
      </w:r>
      <w:r w:rsidR="00D33533" w:rsidRPr="00E707D5">
        <w:rPr>
          <w:u w:val="single"/>
        </w:rPr>
        <w:t xml:space="preserve"> težišča</w:t>
      </w:r>
      <w:r w:rsidRPr="00E707D5">
        <w:rPr>
          <w:u w:val="single"/>
        </w:rPr>
        <w:t>:</w:t>
      </w:r>
    </w:p>
    <w:p w:rsidR="00D62224" w:rsidRPr="00E707D5" w:rsidRDefault="00D62224" w:rsidP="00D62224">
      <w:pPr>
        <w:ind w:firstLine="0"/>
        <w:rPr>
          <w:rFonts w:ascii="Arial" w:hAnsi="Arial" w:cs="Arial"/>
        </w:rPr>
      </w:pPr>
      <w:r w:rsidRPr="00E707D5">
        <w:rPr>
          <w:rFonts w:ascii="Arial" w:hAnsi="Arial" w:cs="Arial"/>
        </w:rPr>
        <w:t>Priprava ukrepov za zmanjševanje izpostavljenosti ljudi in okolja kemikalijam</w:t>
      </w:r>
    </w:p>
    <w:p w:rsidR="00D62224" w:rsidRPr="00E707D5" w:rsidRDefault="00D62224" w:rsidP="00D62224">
      <w:pPr>
        <w:ind w:firstLine="0"/>
      </w:pPr>
    </w:p>
    <w:p w:rsidR="00D62224" w:rsidRPr="00E707D5" w:rsidRDefault="00D62224" w:rsidP="00787367">
      <w:pPr>
        <w:ind w:firstLine="0"/>
        <w:jc w:val="both"/>
        <w:rPr>
          <w:rFonts w:ascii="Arial" w:hAnsi="Arial" w:cs="Arial"/>
        </w:rPr>
      </w:pPr>
      <w:r w:rsidRPr="00E707D5">
        <w:t xml:space="preserve">4.1 </w:t>
      </w:r>
      <w:r w:rsidRPr="00E707D5">
        <w:rPr>
          <w:rFonts w:ascii="Arial" w:hAnsi="Arial" w:cs="Arial"/>
        </w:rPr>
        <w:t>Tematski sklop: Pridobivanje podatkov za pripravo ukrepov za zmanjševanje tveganj za ljudi in okolje zaradi kemikalij</w:t>
      </w:r>
    </w:p>
    <w:p w:rsidR="00DC63B4" w:rsidRDefault="00DC63B4" w:rsidP="00D62224">
      <w:pPr>
        <w:ind w:firstLine="0"/>
        <w:rPr>
          <w:rFonts w:ascii="Arial" w:hAnsi="Arial" w:cs="Arial"/>
          <w:b/>
        </w:rPr>
      </w:pPr>
    </w:p>
    <w:p w:rsidR="00D62224" w:rsidRPr="00E707D5" w:rsidRDefault="00D62224" w:rsidP="00D62224">
      <w:pPr>
        <w:ind w:firstLine="0"/>
        <w:jc w:val="both"/>
        <w:rPr>
          <w:rFonts w:cs="Calibri"/>
          <w:b/>
        </w:rPr>
      </w:pPr>
      <w:r w:rsidRPr="00E707D5">
        <w:rPr>
          <w:rFonts w:cs="Calibri"/>
          <w:b/>
        </w:rPr>
        <w:t>4.1.1 Naslov teme: Razvoj metodološkega pristopa za ugotavljanje izpostavljenosti otrok in mladostnikov kemikalijam preko življenjskega okolja in ocenjevanje njihove obremenjenosti z določenimi kemikalijami ter potencialnih vplivov na zdravje</w:t>
      </w:r>
    </w:p>
    <w:p w:rsidR="00D62224" w:rsidRPr="00EF10C4" w:rsidRDefault="00D62224" w:rsidP="00D62224">
      <w:pPr>
        <w:ind w:firstLine="0"/>
        <w:jc w:val="both"/>
      </w:pPr>
    </w:p>
    <w:p w:rsidR="00D62224" w:rsidRPr="00F94F9D" w:rsidRDefault="00D62224" w:rsidP="00D62224">
      <w:pPr>
        <w:ind w:firstLine="0"/>
        <w:rPr>
          <w:rFonts w:cs="Calibri"/>
          <w:u w:val="single"/>
        </w:rPr>
      </w:pPr>
      <w:r w:rsidRPr="00F94F9D">
        <w:rPr>
          <w:rFonts w:cs="Calibri"/>
          <w:u w:val="single"/>
        </w:rPr>
        <w:t>Cilji:</w:t>
      </w:r>
    </w:p>
    <w:p w:rsidR="00D62224" w:rsidRPr="00F94F9D" w:rsidRDefault="00D62224" w:rsidP="008F2587">
      <w:pPr>
        <w:numPr>
          <w:ilvl w:val="0"/>
          <w:numId w:val="9"/>
        </w:numPr>
        <w:ind w:left="284" w:hanging="284"/>
        <w:contextualSpacing/>
        <w:jc w:val="both"/>
        <w:rPr>
          <w:rFonts w:cs="Calibri"/>
        </w:rPr>
      </w:pPr>
      <w:r w:rsidRPr="00F94F9D">
        <w:rPr>
          <w:rFonts w:cs="Calibri"/>
        </w:rPr>
        <w:t xml:space="preserve">podpora izvajanju </w:t>
      </w:r>
      <w:r w:rsidRPr="00F94F9D">
        <w:rPr>
          <w:rFonts w:cs="Calibri"/>
          <w:bCs/>
        </w:rPr>
        <w:t>Akcijskega načrta za izvajanje Strategije RS za zdravje otrok in mladostnikov v povezavi z okoljem 2012–2020 (Vlada RS, julij 2015)</w:t>
      </w:r>
      <w:r w:rsidR="00C3765F">
        <w:t>;</w:t>
      </w:r>
    </w:p>
    <w:p w:rsidR="00D62224" w:rsidRPr="00F94F9D" w:rsidRDefault="00D62224" w:rsidP="008F2587">
      <w:pPr>
        <w:numPr>
          <w:ilvl w:val="0"/>
          <w:numId w:val="9"/>
        </w:numPr>
        <w:ind w:left="284" w:hanging="284"/>
        <w:contextualSpacing/>
        <w:jc w:val="both"/>
        <w:rPr>
          <w:rFonts w:cs="Calibri"/>
        </w:rPr>
      </w:pPr>
      <w:r w:rsidRPr="00F94F9D">
        <w:rPr>
          <w:rFonts w:cs="Calibri"/>
        </w:rPr>
        <w:t>izvajanje Evropske kemijske zakonodaje REACH (registracija, evalvacija, avtorizacija in omejitve kemikalij), ki temelji na raziskavah izpostavljenosti snovem v okolju</w:t>
      </w:r>
      <w:r w:rsidR="00C3765F">
        <w:t>;</w:t>
      </w:r>
    </w:p>
    <w:p w:rsidR="00D62224" w:rsidRPr="00F94F9D" w:rsidRDefault="00D62224" w:rsidP="008F2587">
      <w:pPr>
        <w:numPr>
          <w:ilvl w:val="0"/>
          <w:numId w:val="9"/>
        </w:numPr>
        <w:ind w:left="284" w:hanging="284"/>
        <w:contextualSpacing/>
        <w:jc w:val="both"/>
        <w:rPr>
          <w:rFonts w:cs="Calibri"/>
        </w:rPr>
      </w:pPr>
      <w:r w:rsidRPr="00F94F9D">
        <w:rPr>
          <w:rFonts w:cs="Calibri"/>
        </w:rPr>
        <w:t xml:space="preserve">izvajanje 51. a člena Zakona o kemikalijah za namen določanja nacionalnih prioritet in kot dopolnilo Evropski iniciativi za humani </w:t>
      </w:r>
      <w:proofErr w:type="spellStart"/>
      <w:r w:rsidRPr="00F94F9D">
        <w:rPr>
          <w:rFonts w:cs="Calibri"/>
        </w:rPr>
        <w:t>biomonitoring</w:t>
      </w:r>
      <w:proofErr w:type="spellEnd"/>
      <w:r w:rsidRPr="00F94F9D">
        <w:rPr>
          <w:rFonts w:cs="Calibri"/>
        </w:rPr>
        <w:t xml:space="preserve"> (EHBMI)</w:t>
      </w:r>
      <w:r w:rsidR="00C3765F" w:rsidRPr="00C3765F">
        <w:t xml:space="preserve"> </w:t>
      </w:r>
      <w:r w:rsidR="00C3765F">
        <w:t>;</w:t>
      </w:r>
    </w:p>
    <w:p w:rsidR="00D62224" w:rsidRPr="00F94F9D" w:rsidRDefault="00D62224" w:rsidP="008F2587">
      <w:pPr>
        <w:numPr>
          <w:ilvl w:val="0"/>
          <w:numId w:val="9"/>
        </w:numPr>
        <w:ind w:left="284" w:hanging="284"/>
        <w:contextualSpacing/>
        <w:jc w:val="both"/>
        <w:rPr>
          <w:rFonts w:cs="Calibri"/>
          <w:u w:val="single"/>
        </w:rPr>
      </w:pPr>
      <w:r>
        <w:rPr>
          <w:rFonts w:cs="Calibri"/>
        </w:rPr>
        <w:t xml:space="preserve">raziskava izpostavljenosti </w:t>
      </w:r>
      <w:r w:rsidRPr="00F94F9D">
        <w:rPr>
          <w:rFonts w:cs="Calibri"/>
        </w:rPr>
        <w:t xml:space="preserve">snovi (ali več snovem), ki predstavljajo tveganje za zdravje, zlasti otrok in mladostnikov in imajo lastnosti snovi, ki povzročajo veliko zaskrbljenost (SVHC), s pomočjo humanega </w:t>
      </w:r>
      <w:proofErr w:type="spellStart"/>
      <w:r w:rsidRPr="00F94F9D">
        <w:rPr>
          <w:rFonts w:cs="Calibri"/>
        </w:rPr>
        <w:t>biomonitoringa</w:t>
      </w:r>
      <w:proofErr w:type="spellEnd"/>
      <w:r w:rsidRPr="00F94F9D">
        <w:rPr>
          <w:rFonts w:cs="Calibri"/>
        </w:rPr>
        <w:t xml:space="preserve"> v izbrani populaciji otrok in mladostnikov, za namen preverjanja učinkovitosti že sprejetih ukrepov ali kot podpora za sprejemanje novih ukrepov</w:t>
      </w:r>
      <w:r w:rsidR="00C3765F">
        <w:t>;</w:t>
      </w:r>
    </w:p>
    <w:p w:rsidR="00D62224" w:rsidRDefault="00D62224" w:rsidP="008F2587">
      <w:pPr>
        <w:numPr>
          <w:ilvl w:val="0"/>
          <w:numId w:val="9"/>
        </w:numPr>
        <w:ind w:left="284" w:hanging="284"/>
        <w:contextualSpacing/>
        <w:jc w:val="both"/>
        <w:rPr>
          <w:rFonts w:cs="Calibri"/>
        </w:rPr>
      </w:pPr>
      <w:r w:rsidRPr="00F94F9D">
        <w:rPr>
          <w:rFonts w:cs="Calibri"/>
        </w:rPr>
        <w:t>priprava metodologije za oceno izpostavljenosti in vnosa novih snovi v telo (opredelitev vrste in načina vzorčenja, odvzem</w:t>
      </w:r>
      <w:r>
        <w:rPr>
          <w:rFonts w:cs="Calibri"/>
        </w:rPr>
        <w:t xml:space="preserve"> vzorcev</w:t>
      </w:r>
      <w:r w:rsidRPr="00F94F9D">
        <w:rPr>
          <w:rFonts w:cs="Calibri"/>
        </w:rPr>
        <w:t>, analitika</w:t>
      </w:r>
      <w:r>
        <w:rPr>
          <w:rFonts w:cs="Calibri"/>
        </w:rPr>
        <w:t>)</w:t>
      </w:r>
      <w:r w:rsidRPr="00F94F9D">
        <w:rPr>
          <w:rFonts w:cs="Calibri"/>
        </w:rPr>
        <w:t xml:space="preserve"> ter vrednotenje izpostavljenosti in obremenjenosti s specifično proučevano snovjo</w:t>
      </w:r>
      <w:r>
        <w:rPr>
          <w:rFonts w:cs="Calibri"/>
        </w:rPr>
        <w:t xml:space="preserve"> (zunanja in notranja izpostavljenost)</w:t>
      </w:r>
      <w:r w:rsidR="00C3765F">
        <w:t>;</w:t>
      </w:r>
    </w:p>
    <w:p w:rsidR="00D62224" w:rsidRPr="00F94F9D" w:rsidRDefault="00D62224" w:rsidP="008F2587">
      <w:pPr>
        <w:numPr>
          <w:ilvl w:val="0"/>
          <w:numId w:val="9"/>
        </w:numPr>
        <w:ind w:left="284" w:hanging="284"/>
        <w:contextualSpacing/>
        <w:jc w:val="both"/>
        <w:rPr>
          <w:rFonts w:cs="Calibri"/>
        </w:rPr>
      </w:pPr>
      <w:r>
        <w:rPr>
          <w:rFonts w:cs="Calibri"/>
        </w:rPr>
        <w:t>opredelitev virov izpostavljenosti glede na življenjsko okolje in ocena potencialnih vplivov na zdravje</w:t>
      </w:r>
      <w:r w:rsidR="00C3765F">
        <w:t>;</w:t>
      </w:r>
      <w:r>
        <w:rPr>
          <w:rFonts w:cs="Calibri"/>
        </w:rPr>
        <w:t xml:space="preserve"> </w:t>
      </w:r>
    </w:p>
    <w:p w:rsidR="00D62224" w:rsidRPr="00F94F9D" w:rsidRDefault="00D62224" w:rsidP="008F2587">
      <w:pPr>
        <w:numPr>
          <w:ilvl w:val="0"/>
          <w:numId w:val="9"/>
        </w:numPr>
        <w:ind w:left="284" w:hanging="284"/>
        <w:contextualSpacing/>
        <w:jc w:val="both"/>
        <w:rPr>
          <w:rFonts w:cs="Calibri"/>
          <w:bCs/>
        </w:rPr>
      </w:pPr>
      <w:r w:rsidRPr="00F94F9D">
        <w:rPr>
          <w:rFonts w:cs="Calibri"/>
        </w:rPr>
        <w:t xml:space="preserve">priprava predlogov oblikovalcem politik za pomoč pri odločanju na področju zdravja in okolja ter pri pripravi ukrepov za zmanjševanje tveganj za zdravje otrok in mladostnikov. </w:t>
      </w:r>
    </w:p>
    <w:p w:rsidR="00D62224" w:rsidRDefault="00D62224" w:rsidP="00D62224">
      <w:pPr>
        <w:ind w:firstLine="0"/>
        <w:rPr>
          <w:rFonts w:cs="Calibri"/>
          <w:bCs/>
          <w:u w:val="single"/>
        </w:rPr>
      </w:pPr>
    </w:p>
    <w:p w:rsidR="00D62224" w:rsidRPr="00F94F9D" w:rsidRDefault="00D62224" w:rsidP="00D62224">
      <w:pPr>
        <w:ind w:firstLine="0"/>
        <w:rPr>
          <w:rFonts w:cs="Calibri"/>
          <w:bCs/>
          <w:u w:val="single"/>
        </w:rPr>
      </w:pPr>
      <w:r w:rsidRPr="00F94F9D">
        <w:rPr>
          <w:rFonts w:cs="Calibri"/>
          <w:bCs/>
          <w:u w:val="single"/>
        </w:rPr>
        <w:t>Podrobnejša obrazložitev:</w:t>
      </w:r>
    </w:p>
    <w:p w:rsidR="00D62224" w:rsidRPr="00F94F9D" w:rsidRDefault="00D62224" w:rsidP="00D62224">
      <w:pPr>
        <w:ind w:firstLine="0"/>
        <w:jc w:val="both"/>
      </w:pPr>
      <w:r w:rsidRPr="00F94F9D">
        <w:t xml:space="preserve">Kemikalije in potencialno strupene snovi ali predmeti, ki vsebujejo strupene in druge nevarne kemikalije, so danes nepogrešljivi v vsakdanjem življenju, vendar njihova uporaba lahko predstavlja tveganje za človekovo zdravje (delavci na delovnem mestu, potrošniki). Kemikalijam so najbolj intenzivno izpostavljeni delavci na delovnem mestu, med potrošniki pa so otroci in mladostniki bolj občutljiv del populacije. Raziskave, ki vključujejo izpostavljenost in uporabo kemikalij, lahko omogočijo, da se sprejeta zakonodaja implementira na ustrezen način v praksi in postane sredstvo, za sprejem ustreznih in učinkovitih ukrepov za zmanjševanje tveganja, tako na nacionalni kot na EU ravni. Informiranje in ozaveščanje potrošnikov, predvsem otrok in mladine, je med najbolj učinkovitimi. V vsakdanjem življenjskem okolju se srečujemo z novimi snovmi, za katere še ni poznana izpostavljenost in obremenjenost posameznih skupin prebivalstva, še posebej najbolj občutljivih. Poleg specifičnih rezultatov, ki jih bomo dobili in bodo pokazali na to, kakšna je obremenjenost otrok in mladostnikov s temi snovmi, ter ukrepov, ki jih bomo na osnovi tega predlagali, je pomemben rezultat tudi metodologija, ki jo bo mogoče uporabiti pri </w:t>
      </w:r>
      <w:r w:rsidRPr="00F94F9D">
        <w:lastRenderedPageBreak/>
        <w:t>drugih  snoveh, ki so že prisotne ali pa se bodo šele pojavile v okolju in ogrožale zdravje ljudi.</w:t>
      </w:r>
    </w:p>
    <w:p w:rsidR="00D62224" w:rsidRPr="00E707D5" w:rsidRDefault="00D62224" w:rsidP="00D62224"/>
    <w:p w:rsidR="00D62224" w:rsidRPr="00E707D5" w:rsidRDefault="00D62224" w:rsidP="00D62224">
      <w:pPr>
        <w:ind w:firstLine="0"/>
        <w:rPr>
          <w:rFonts w:cs="Calibri"/>
          <w:bCs/>
        </w:rPr>
      </w:pPr>
      <w:r w:rsidRPr="00E707D5">
        <w:rPr>
          <w:rFonts w:cs="Calibri"/>
          <w:bCs/>
          <w:u w:val="single"/>
        </w:rPr>
        <w:t>Okvirno trajanje projekta</w:t>
      </w:r>
      <w:r w:rsidRPr="00E707D5">
        <w:rPr>
          <w:rFonts w:cs="Calibri"/>
          <w:bCs/>
        </w:rPr>
        <w:t>: 36 mesecev</w:t>
      </w:r>
    </w:p>
    <w:p w:rsidR="00D62224" w:rsidRPr="00E707D5" w:rsidRDefault="00D62224" w:rsidP="00D62224">
      <w:pPr>
        <w:ind w:firstLine="0"/>
        <w:rPr>
          <w:rFonts w:cs="Calibri"/>
          <w:bCs/>
        </w:rPr>
      </w:pPr>
      <w:r w:rsidRPr="00E707D5">
        <w:rPr>
          <w:rFonts w:cs="Calibri"/>
          <w:bCs/>
          <w:u w:val="single"/>
        </w:rPr>
        <w:t>Okvirn</w:t>
      </w:r>
      <w:r w:rsidR="001D7507">
        <w:rPr>
          <w:rFonts w:cs="Calibri"/>
          <w:bCs/>
          <w:u w:val="single"/>
        </w:rPr>
        <w:t>i obseg</w:t>
      </w:r>
      <w:r w:rsidRPr="00E707D5">
        <w:rPr>
          <w:rFonts w:cs="Calibri"/>
          <w:bCs/>
          <w:u w:val="single"/>
        </w:rPr>
        <w:t xml:space="preserve"> sredst</w:t>
      </w:r>
      <w:r w:rsidR="001D7507">
        <w:rPr>
          <w:rFonts w:cs="Calibri"/>
          <w:bCs/>
          <w:u w:val="single"/>
        </w:rPr>
        <w:t>e</w:t>
      </w:r>
      <w:r w:rsidRPr="00E707D5">
        <w:rPr>
          <w:rFonts w:cs="Calibri"/>
          <w:bCs/>
          <w:u w:val="single"/>
        </w:rPr>
        <w:t>v:</w:t>
      </w:r>
      <w:r w:rsidRPr="00E707D5">
        <w:rPr>
          <w:rFonts w:cs="Calibri"/>
          <w:bCs/>
        </w:rPr>
        <w:t xml:space="preserve"> </w:t>
      </w:r>
      <w:r w:rsidR="009704C1" w:rsidRPr="00E707D5">
        <w:rPr>
          <w:rFonts w:cs="Calibri"/>
          <w:bCs/>
        </w:rPr>
        <w:t xml:space="preserve">  </w:t>
      </w:r>
      <w:r w:rsidRPr="00E707D5">
        <w:rPr>
          <w:rFonts w:cs="Calibri"/>
          <w:bCs/>
        </w:rPr>
        <w:t xml:space="preserve">300.000,00 EUR </w:t>
      </w:r>
    </w:p>
    <w:p w:rsidR="00D62224" w:rsidRPr="00E707D5" w:rsidRDefault="00D62224" w:rsidP="00D62224">
      <w:pPr>
        <w:ind w:firstLine="0"/>
        <w:rPr>
          <w:rFonts w:cstheme="minorHAnsi"/>
        </w:rPr>
      </w:pPr>
      <w:r w:rsidRPr="00E707D5">
        <w:rPr>
          <w:rFonts w:cstheme="minorHAnsi"/>
        </w:rPr>
        <w:t>(50% Urad RS za kemikalije, 50% ARRS)</w:t>
      </w:r>
    </w:p>
    <w:p w:rsidR="00D62224" w:rsidRPr="00F94F9D" w:rsidRDefault="00D62224" w:rsidP="00D62224">
      <w:pPr>
        <w:ind w:firstLine="0"/>
        <w:rPr>
          <w:rFonts w:cs="Calibri"/>
          <w:bCs/>
        </w:rPr>
      </w:pPr>
    </w:p>
    <w:p w:rsidR="00D62224" w:rsidRDefault="00D62224" w:rsidP="00D62224">
      <w:pPr>
        <w:ind w:firstLine="0"/>
        <w:rPr>
          <w:rFonts w:cstheme="minorHAnsi"/>
        </w:rPr>
      </w:pPr>
      <w:r w:rsidRPr="00A460AB">
        <w:rPr>
          <w:rFonts w:cstheme="minorHAnsi"/>
        </w:rPr>
        <w:t xml:space="preserve">Za dodatna pojasnila v zvezi s temo je kontaktna oseba: </w:t>
      </w:r>
    </w:p>
    <w:p w:rsidR="00D62224" w:rsidRDefault="00D62224" w:rsidP="00D62224">
      <w:pPr>
        <w:ind w:firstLine="0"/>
        <w:rPr>
          <w:rFonts w:cstheme="minorHAnsi"/>
        </w:rPr>
      </w:pPr>
      <w:r>
        <w:rPr>
          <w:rFonts w:cstheme="minorHAnsi"/>
        </w:rPr>
        <w:t>mag.</w:t>
      </w:r>
      <w:r w:rsidR="000D7441">
        <w:rPr>
          <w:rFonts w:cstheme="minorHAnsi"/>
        </w:rPr>
        <w:t xml:space="preserve"> </w:t>
      </w:r>
      <w:proofErr w:type="spellStart"/>
      <w:r w:rsidR="000D7441">
        <w:rPr>
          <w:rFonts w:cstheme="minorHAnsi"/>
        </w:rPr>
        <w:t>Lijana</w:t>
      </w:r>
      <w:proofErr w:type="spellEnd"/>
      <w:r w:rsidR="000D7441">
        <w:rPr>
          <w:rFonts w:cstheme="minorHAnsi"/>
        </w:rPr>
        <w:t xml:space="preserve"> Kononenko, tel.: 01/400-</w:t>
      </w:r>
      <w:r>
        <w:rPr>
          <w:rFonts w:cstheme="minorHAnsi"/>
        </w:rPr>
        <w:t>6283</w:t>
      </w:r>
      <w:r w:rsidR="000D7441">
        <w:rPr>
          <w:rFonts w:cstheme="minorHAnsi"/>
        </w:rPr>
        <w:t>;</w:t>
      </w:r>
      <w:r>
        <w:rPr>
          <w:rFonts w:cstheme="minorHAnsi"/>
        </w:rPr>
        <w:t xml:space="preserve"> e-</w:t>
      </w:r>
      <w:proofErr w:type="spellStart"/>
      <w:r>
        <w:rPr>
          <w:rFonts w:cstheme="minorHAnsi"/>
        </w:rPr>
        <w:t>mail</w:t>
      </w:r>
      <w:proofErr w:type="spellEnd"/>
      <w:r>
        <w:rPr>
          <w:rFonts w:cstheme="minorHAnsi"/>
        </w:rPr>
        <w:t xml:space="preserve">: </w:t>
      </w:r>
      <w:hyperlink r:id="rId18" w:history="1">
        <w:r w:rsidRPr="00380D60">
          <w:rPr>
            <w:rStyle w:val="Hiperpovezava"/>
            <w:rFonts w:cstheme="minorHAnsi"/>
          </w:rPr>
          <w:t>lijana.kononenko@gov.si</w:t>
        </w:r>
      </w:hyperlink>
    </w:p>
    <w:p w:rsidR="00D62224" w:rsidRDefault="00D62224" w:rsidP="00D62224">
      <w:pPr>
        <w:ind w:firstLine="0"/>
        <w:rPr>
          <w:rFonts w:cs="Calibri"/>
          <w:bCs/>
        </w:rPr>
      </w:pPr>
    </w:p>
    <w:p w:rsidR="00D62224" w:rsidRPr="00E707D5" w:rsidRDefault="00D62224" w:rsidP="00D62224">
      <w:pPr>
        <w:ind w:firstLine="0"/>
        <w:rPr>
          <w:rFonts w:cs="Calibri"/>
          <w:b/>
          <w:bCs/>
        </w:rPr>
      </w:pPr>
      <w:r w:rsidRPr="00E707D5">
        <w:rPr>
          <w:rFonts w:cs="Calibri"/>
          <w:b/>
        </w:rPr>
        <w:t>4.1.2 Naslov teme: Izvajanje evropske kemijske zakonodaje REACH na osnovi raziskav o izpostavljenosti ljudi in okolja kemikalijam</w:t>
      </w:r>
    </w:p>
    <w:p w:rsidR="00D62224" w:rsidRDefault="00D62224" w:rsidP="00D62224">
      <w:pPr>
        <w:ind w:firstLine="0"/>
        <w:rPr>
          <w:rFonts w:cs="Calibri"/>
          <w:u w:val="single"/>
        </w:rPr>
      </w:pPr>
    </w:p>
    <w:p w:rsidR="00D62224" w:rsidRPr="00F94F9D" w:rsidRDefault="00D62224" w:rsidP="00D62224">
      <w:pPr>
        <w:ind w:firstLine="0"/>
        <w:rPr>
          <w:rFonts w:cs="Calibri"/>
          <w:u w:val="single"/>
        </w:rPr>
      </w:pPr>
      <w:r w:rsidRPr="00F94F9D">
        <w:rPr>
          <w:rFonts w:cs="Calibri"/>
          <w:u w:val="single"/>
        </w:rPr>
        <w:t>Cilji:</w:t>
      </w:r>
    </w:p>
    <w:p w:rsidR="00D62224" w:rsidRPr="00F94F9D" w:rsidRDefault="00D62224" w:rsidP="008F2587">
      <w:pPr>
        <w:numPr>
          <w:ilvl w:val="0"/>
          <w:numId w:val="9"/>
        </w:numPr>
        <w:ind w:left="284" w:hanging="284"/>
        <w:contextualSpacing/>
        <w:jc w:val="both"/>
        <w:rPr>
          <w:rFonts w:cs="Calibri"/>
          <w:u w:val="single"/>
        </w:rPr>
      </w:pPr>
      <w:r w:rsidRPr="00F94F9D">
        <w:rPr>
          <w:rFonts w:cs="Calibri"/>
        </w:rPr>
        <w:t xml:space="preserve">podpora izvajanju </w:t>
      </w:r>
      <w:r w:rsidRPr="00F94F9D">
        <w:rPr>
          <w:rFonts w:cs="Calibri"/>
          <w:bCs/>
        </w:rPr>
        <w:t>Akcijskega načrta za izvajanje Strategije RS za zdravje otrok in mladostnikov v povezavi z okoljem 2012–2020 (Vlada RS, julij 2015)</w:t>
      </w:r>
      <w:r w:rsidR="00C3765F" w:rsidRPr="00C3765F">
        <w:t xml:space="preserve"> </w:t>
      </w:r>
      <w:r w:rsidR="00C3765F">
        <w:t>;</w:t>
      </w:r>
    </w:p>
    <w:p w:rsidR="00D62224" w:rsidRPr="00F94F9D" w:rsidRDefault="00D62224" w:rsidP="008F2587">
      <w:pPr>
        <w:numPr>
          <w:ilvl w:val="0"/>
          <w:numId w:val="9"/>
        </w:numPr>
        <w:ind w:left="284" w:hanging="284"/>
        <w:contextualSpacing/>
        <w:jc w:val="both"/>
        <w:rPr>
          <w:rFonts w:cs="Calibri"/>
          <w:u w:val="single"/>
        </w:rPr>
      </w:pPr>
      <w:r w:rsidRPr="00F94F9D">
        <w:rPr>
          <w:rFonts w:cs="Calibri"/>
        </w:rPr>
        <w:t>izvajanje Evropske kemijske zakonodaje REACH (registracija, evalvacija, avtorizacija in omejitve kemikalij), ki temelji na raziskavah izpostavljenosti snovem v okolju</w:t>
      </w:r>
      <w:r w:rsidR="00C3765F">
        <w:t>;</w:t>
      </w:r>
    </w:p>
    <w:p w:rsidR="00D62224" w:rsidRPr="00F94F9D" w:rsidRDefault="00D62224" w:rsidP="008F2587">
      <w:pPr>
        <w:numPr>
          <w:ilvl w:val="0"/>
          <w:numId w:val="9"/>
        </w:numPr>
        <w:ind w:left="284" w:hanging="284"/>
        <w:contextualSpacing/>
        <w:jc w:val="both"/>
        <w:rPr>
          <w:rFonts w:cs="Calibri"/>
          <w:u w:val="single"/>
        </w:rPr>
      </w:pPr>
      <w:r w:rsidRPr="00F94F9D">
        <w:rPr>
          <w:rFonts w:cs="Calibri"/>
        </w:rPr>
        <w:t>raziskava izpostavljenosti  snovi (ali več snovem), ki bi lahko imela lastnosti snovi, k</w:t>
      </w:r>
      <w:r w:rsidR="00C3765F">
        <w:rPr>
          <w:rFonts w:cs="Calibri"/>
        </w:rPr>
        <w:t>i povzroča veliko zaskrbljenost</w:t>
      </w:r>
      <w:r w:rsidR="00C3765F">
        <w:t>;</w:t>
      </w:r>
    </w:p>
    <w:p w:rsidR="00D62224" w:rsidRPr="00F94F9D" w:rsidRDefault="00D62224" w:rsidP="008F2587">
      <w:pPr>
        <w:numPr>
          <w:ilvl w:val="0"/>
          <w:numId w:val="9"/>
        </w:numPr>
        <w:ind w:left="284" w:hanging="284"/>
        <w:contextualSpacing/>
        <w:jc w:val="both"/>
        <w:rPr>
          <w:rFonts w:cs="Calibri"/>
          <w:u w:val="single"/>
        </w:rPr>
      </w:pPr>
      <w:r w:rsidRPr="00F94F9D">
        <w:rPr>
          <w:rFonts w:cs="Calibri"/>
        </w:rPr>
        <w:t>identifikacija snovi, ki povzroča veliko zaskrbljenost , priprava dosjeja XV za vključitev snovi na kandidatno listo snovi v skladu z Uredbo REACH</w:t>
      </w:r>
      <w:r w:rsidR="00C3765F">
        <w:t>;</w:t>
      </w:r>
    </w:p>
    <w:p w:rsidR="00D62224" w:rsidRPr="00F94F9D" w:rsidRDefault="00D62224" w:rsidP="008F2587">
      <w:pPr>
        <w:numPr>
          <w:ilvl w:val="0"/>
          <w:numId w:val="9"/>
        </w:numPr>
        <w:ind w:left="284" w:hanging="284"/>
        <w:contextualSpacing/>
        <w:jc w:val="both"/>
        <w:rPr>
          <w:rFonts w:cs="Calibri"/>
        </w:rPr>
      </w:pPr>
      <w:r w:rsidRPr="00F94F9D">
        <w:rPr>
          <w:rFonts w:cs="Calibri"/>
        </w:rPr>
        <w:t>priprava analiz za upravljanje s tveganji , ki bodo podlaga za pripravo in sprejem odločitev v obliki</w:t>
      </w:r>
      <w:r w:rsidR="00C3765F">
        <w:rPr>
          <w:rFonts w:cs="Calibri"/>
        </w:rPr>
        <w:t xml:space="preserve"> zakonodajnega akta na EU ravni</w:t>
      </w:r>
      <w:r w:rsidR="00C3765F">
        <w:t>;</w:t>
      </w:r>
    </w:p>
    <w:p w:rsidR="00D62224" w:rsidRPr="00F94F9D" w:rsidRDefault="00D62224" w:rsidP="008F2587">
      <w:pPr>
        <w:numPr>
          <w:ilvl w:val="0"/>
          <w:numId w:val="9"/>
        </w:numPr>
        <w:ind w:left="284" w:hanging="284"/>
        <w:contextualSpacing/>
        <w:jc w:val="both"/>
        <w:rPr>
          <w:rFonts w:cs="Calibri"/>
          <w:bCs/>
          <w:u w:val="single"/>
        </w:rPr>
      </w:pPr>
      <w:proofErr w:type="spellStart"/>
      <w:r w:rsidRPr="00F94F9D">
        <w:rPr>
          <w:rFonts w:cs="Calibri"/>
        </w:rPr>
        <w:t>screening</w:t>
      </w:r>
      <w:proofErr w:type="spellEnd"/>
      <w:r w:rsidRPr="00F94F9D">
        <w:rPr>
          <w:rFonts w:cs="Calibri"/>
        </w:rPr>
        <w:t xml:space="preserve"> kemikalij ter priprava predloga oblikovalcem politik za odločitev o pripravi najustreznejših ukrepov za zmanjševanje tveganja za zdravje človeka in okolje. </w:t>
      </w:r>
    </w:p>
    <w:p w:rsidR="00D62224" w:rsidRDefault="00D62224" w:rsidP="00D62224">
      <w:pPr>
        <w:ind w:firstLine="0"/>
        <w:rPr>
          <w:rFonts w:cs="Calibri"/>
          <w:bCs/>
          <w:u w:val="single"/>
        </w:rPr>
      </w:pPr>
    </w:p>
    <w:p w:rsidR="004E3C3E" w:rsidRPr="00E707D5" w:rsidRDefault="004E3C3E" w:rsidP="00D62224">
      <w:pPr>
        <w:ind w:firstLine="0"/>
        <w:rPr>
          <w:rFonts w:cs="Calibri"/>
          <w:bCs/>
          <w:u w:val="single"/>
        </w:rPr>
      </w:pPr>
    </w:p>
    <w:p w:rsidR="00D62224" w:rsidRPr="00E707D5" w:rsidRDefault="00D62224" w:rsidP="00D62224">
      <w:pPr>
        <w:ind w:firstLine="0"/>
        <w:rPr>
          <w:rFonts w:cs="Calibri"/>
          <w:bCs/>
          <w:u w:val="single"/>
        </w:rPr>
      </w:pPr>
      <w:r w:rsidRPr="00E707D5">
        <w:rPr>
          <w:rFonts w:cs="Calibri"/>
          <w:bCs/>
          <w:u w:val="single"/>
        </w:rPr>
        <w:t>Podrobnejša obrazložitev:</w:t>
      </w:r>
    </w:p>
    <w:p w:rsidR="00D62224" w:rsidRPr="00E707D5" w:rsidRDefault="00D62224" w:rsidP="00D62224">
      <w:pPr>
        <w:ind w:firstLine="0"/>
        <w:jc w:val="both"/>
      </w:pPr>
      <w:r w:rsidRPr="00E707D5">
        <w:t xml:space="preserve">Kemikalije in potencialno strupene snovi ali predmeti, ki vsebujejo strupene in druge nevarne kemikalije, so danes nepogrešljivi v vsakdanjem življenju, vendar njihova uporaba lahko predstavlja tveganje za človekovo zdravje (delavci na delovnem mestu, potrošniki). Kemikalijam so najbolj intenzivno izpostavljeni delavci na delovnem mestu. Med potrošniki so otroci in mladostniki bolj občutljivi del populacije. Raziskave, ki vključujejo izpostavljenost in uporabo kemikalij, lahko bistveno pripomorejo k temu, da se sprejeta zakonodaja implementira na ustrezen način v praksi in postane sredstvo, da se lahko na nacionalni in EU ravni sprejmejo ustrezni in učinkoviti ukrepi, ki pripomorejo k zmanjševanju tveganja. Z raziskavo želimo pridobiti nabor snovi, ki zaradi svojih nevarnih lastnosti in prisotnosti v okolju predstavljajo potencialno tveganje in s tem povzročajo zaskrbljenost za zdravje ljudi ali okolje, zaradi katerih bi bilo v nadaljevanju potrebno pripraviti ukrepe za zmanjševanje tveganj na EU ravni (vključitev na kandidatno listo snovi, ki povzročajo veliko zaskrbljenost, prepoved ali omejitev uporabe, avtorizacija, določitev meje izpostavljenosti na delovnem mestu, določitev emisijskih vrednosti…). Raziskava mora biti podkrepljena z analizo prisotnosti teh snovi v okolju (rezultati </w:t>
      </w:r>
      <w:proofErr w:type="spellStart"/>
      <w:r w:rsidRPr="00E707D5">
        <w:t>monitoringov</w:t>
      </w:r>
      <w:proofErr w:type="spellEnd"/>
      <w:r w:rsidRPr="00E707D5">
        <w:t>, laboratorijske analize, nameni in vzorci uporabe, količine v prometu, obnašanje in usoda v okolju ... na nacionalni oz. EU ravni).</w:t>
      </w:r>
    </w:p>
    <w:p w:rsidR="00D62224" w:rsidRPr="00E707D5" w:rsidRDefault="00D62224" w:rsidP="00D62224">
      <w:pPr>
        <w:ind w:firstLine="0"/>
        <w:rPr>
          <w:rFonts w:cs="Calibri"/>
          <w:bCs/>
          <w:u w:val="single"/>
        </w:rPr>
      </w:pPr>
    </w:p>
    <w:p w:rsidR="00D62224" w:rsidRPr="00E707D5" w:rsidRDefault="00D62224" w:rsidP="00D62224">
      <w:pPr>
        <w:ind w:firstLine="0"/>
        <w:rPr>
          <w:rFonts w:cs="Calibri"/>
          <w:bCs/>
        </w:rPr>
      </w:pPr>
      <w:r w:rsidRPr="00E707D5">
        <w:rPr>
          <w:rFonts w:cs="Calibri"/>
          <w:bCs/>
          <w:u w:val="single"/>
        </w:rPr>
        <w:t>Okvirno trajanje projekta</w:t>
      </w:r>
      <w:r w:rsidRPr="00E707D5">
        <w:rPr>
          <w:rFonts w:cs="Calibri"/>
          <w:bCs/>
        </w:rPr>
        <w:t>: 24 mesecev</w:t>
      </w:r>
    </w:p>
    <w:p w:rsidR="00D62224" w:rsidRPr="00E707D5" w:rsidRDefault="00D62224" w:rsidP="00D62224">
      <w:pPr>
        <w:ind w:firstLine="0"/>
        <w:rPr>
          <w:rFonts w:cs="Calibri"/>
          <w:bCs/>
        </w:rPr>
      </w:pPr>
      <w:r w:rsidRPr="00E707D5">
        <w:rPr>
          <w:rFonts w:cs="Calibri"/>
          <w:bCs/>
          <w:u w:val="single"/>
        </w:rPr>
        <w:t>Okvirn</w:t>
      </w:r>
      <w:r w:rsidR="001D7507">
        <w:rPr>
          <w:rFonts w:cs="Calibri"/>
          <w:bCs/>
          <w:u w:val="single"/>
        </w:rPr>
        <w:t>i obseg</w:t>
      </w:r>
      <w:r w:rsidRPr="00E707D5">
        <w:rPr>
          <w:rFonts w:cs="Calibri"/>
          <w:bCs/>
          <w:u w:val="single"/>
        </w:rPr>
        <w:t xml:space="preserve"> sredst</w:t>
      </w:r>
      <w:r w:rsidR="001D7507">
        <w:rPr>
          <w:rFonts w:cs="Calibri"/>
          <w:bCs/>
          <w:u w:val="single"/>
        </w:rPr>
        <w:t>e</w:t>
      </w:r>
      <w:r w:rsidRPr="00E707D5">
        <w:rPr>
          <w:rFonts w:cs="Calibri"/>
          <w:bCs/>
          <w:u w:val="single"/>
        </w:rPr>
        <w:t>v:</w:t>
      </w:r>
      <w:r w:rsidRPr="00E707D5">
        <w:rPr>
          <w:rFonts w:cs="Calibri"/>
          <w:bCs/>
        </w:rPr>
        <w:t xml:space="preserve"> </w:t>
      </w:r>
      <w:r w:rsidR="009704C1" w:rsidRPr="00E707D5">
        <w:rPr>
          <w:rFonts w:cs="Calibri"/>
          <w:bCs/>
        </w:rPr>
        <w:t xml:space="preserve">  </w:t>
      </w:r>
      <w:r w:rsidRPr="00E707D5">
        <w:rPr>
          <w:rFonts w:cs="Calibri"/>
          <w:bCs/>
        </w:rPr>
        <w:t xml:space="preserve">30.000,00  EUR  </w:t>
      </w:r>
    </w:p>
    <w:p w:rsidR="00D62224" w:rsidRPr="00E707D5" w:rsidRDefault="00D62224" w:rsidP="00D62224">
      <w:pPr>
        <w:ind w:firstLine="0"/>
        <w:rPr>
          <w:rFonts w:cstheme="minorHAnsi"/>
        </w:rPr>
      </w:pPr>
      <w:r w:rsidRPr="00E707D5">
        <w:rPr>
          <w:rFonts w:cstheme="minorHAnsi"/>
        </w:rPr>
        <w:t>(50% Urad RS za kemikalije, 50% ARRS)</w:t>
      </w:r>
    </w:p>
    <w:p w:rsidR="00D62224" w:rsidRPr="00F94F9D" w:rsidRDefault="00D62224" w:rsidP="00D62224">
      <w:pPr>
        <w:ind w:firstLine="0"/>
        <w:rPr>
          <w:rFonts w:cs="Calibri"/>
          <w:bCs/>
        </w:rPr>
      </w:pPr>
    </w:p>
    <w:p w:rsidR="00D62224" w:rsidRDefault="00D62224" w:rsidP="00D62224">
      <w:pPr>
        <w:ind w:firstLine="0"/>
        <w:rPr>
          <w:rFonts w:cstheme="minorHAnsi"/>
        </w:rPr>
      </w:pPr>
      <w:r w:rsidRPr="00A460AB">
        <w:rPr>
          <w:rFonts w:cstheme="minorHAnsi"/>
        </w:rPr>
        <w:t>Za dodatna pojasnila v zvezi s temo je kontaktna oseba:</w:t>
      </w:r>
      <w:r>
        <w:rPr>
          <w:rFonts w:cstheme="minorHAnsi"/>
        </w:rPr>
        <w:t xml:space="preserve"> </w:t>
      </w:r>
    </w:p>
    <w:p w:rsidR="00D62224" w:rsidRDefault="00D62224" w:rsidP="00D62224">
      <w:pPr>
        <w:ind w:firstLine="0"/>
        <w:rPr>
          <w:rStyle w:val="Hiperpovezava"/>
          <w:rFonts w:cstheme="minorHAnsi"/>
        </w:rPr>
      </w:pPr>
      <w:r>
        <w:rPr>
          <w:rFonts w:cstheme="minorHAnsi"/>
        </w:rPr>
        <w:t>Simona Fajfar, tel.: 01/400</w:t>
      </w:r>
      <w:r w:rsidR="000D7441">
        <w:rPr>
          <w:rFonts w:cstheme="minorHAnsi"/>
        </w:rPr>
        <w:t>-</w:t>
      </w:r>
      <w:r>
        <w:rPr>
          <w:rFonts w:cstheme="minorHAnsi"/>
        </w:rPr>
        <w:t>6053</w:t>
      </w:r>
      <w:r w:rsidR="000D7441">
        <w:rPr>
          <w:rFonts w:cstheme="minorHAnsi"/>
        </w:rPr>
        <w:t>;</w:t>
      </w:r>
      <w:r>
        <w:rPr>
          <w:rFonts w:cstheme="minorHAnsi"/>
        </w:rPr>
        <w:t xml:space="preserve"> e-</w:t>
      </w:r>
      <w:proofErr w:type="spellStart"/>
      <w:r>
        <w:rPr>
          <w:rFonts w:cstheme="minorHAnsi"/>
        </w:rPr>
        <w:t>mail</w:t>
      </w:r>
      <w:proofErr w:type="spellEnd"/>
      <w:r>
        <w:rPr>
          <w:rFonts w:cstheme="minorHAnsi"/>
        </w:rPr>
        <w:t xml:space="preserve">: </w:t>
      </w:r>
      <w:hyperlink r:id="rId19" w:history="1">
        <w:r w:rsidRPr="00C532B6">
          <w:rPr>
            <w:rStyle w:val="Hiperpovezava"/>
            <w:rFonts w:cstheme="minorHAnsi"/>
          </w:rPr>
          <w:t>simona.fajfar@gov.si</w:t>
        </w:r>
      </w:hyperlink>
    </w:p>
    <w:p w:rsidR="003E6EB6" w:rsidRDefault="003E6EB6" w:rsidP="00D62224">
      <w:pPr>
        <w:ind w:firstLine="0"/>
        <w:rPr>
          <w:rFonts w:cstheme="minorHAnsi"/>
        </w:rPr>
      </w:pPr>
    </w:p>
    <w:p w:rsidR="00D62224" w:rsidRPr="00E707D5" w:rsidRDefault="00D62224" w:rsidP="00D62224">
      <w:pPr>
        <w:ind w:firstLine="0"/>
        <w:rPr>
          <w:rFonts w:cs="Calibri"/>
          <w:b/>
        </w:rPr>
      </w:pPr>
      <w:r w:rsidRPr="00E707D5">
        <w:rPr>
          <w:rFonts w:cs="Calibri"/>
          <w:b/>
        </w:rPr>
        <w:t>4.1.3 Naslov teme:</w:t>
      </w:r>
      <w:r w:rsidRPr="00E707D5">
        <w:rPr>
          <w:rFonts w:ascii="Arial" w:hAnsi="Arial" w:cs="Arial"/>
          <w:b/>
          <w:color w:val="FF0000"/>
        </w:rPr>
        <w:t xml:space="preserve"> </w:t>
      </w:r>
      <w:r w:rsidRPr="00E707D5">
        <w:rPr>
          <w:rFonts w:cs="Calibri"/>
          <w:b/>
        </w:rPr>
        <w:t>Izpostavljenost ljudi ultra-finim delcem (nanodelcem) kot posledice ognjemetov</w:t>
      </w:r>
    </w:p>
    <w:p w:rsidR="00D62224" w:rsidRPr="00E707D5" w:rsidRDefault="00D62224" w:rsidP="00D62224">
      <w:pPr>
        <w:ind w:firstLine="0"/>
        <w:rPr>
          <w:rFonts w:cs="Calibri"/>
          <w:b/>
          <w:u w:val="single"/>
        </w:rPr>
      </w:pPr>
    </w:p>
    <w:p w:rsidR="00D62224" w:rsidRPr="00F94F9D" w:rsidRDefault="00D62224" w:rsidP="00D62224">
      <w:pPr>
        <w:ind w:firstLine="0"/>
        <w:rPr>
          <w:rFonts w:cs="Calibri"/>
          <w:u w:val="single"/>
        </w:rPr>
      </w:pPr>
      <w:r w:rsidRPr="00F94F9D">
        <w:rPr>
          <w:rFonts w:cs="Calibri"/>
          <w:u w:val="single"/>
        </w:rPr>
        <w:t>Cilji:</w:t>
      </w:r>
    </w:p>
    <w:p w:rsidR="00D62224" w:rsidRPr="00F94F9D" w:rsidRDefault="00D62224" w:rsidP="008F2587">
      <w:pPr>
        <w:numPr>
          <w:ilvl w:val="0"/>
          <w:numId w:val="9"/>
        </w:numPr>
        <w:ind w:left="284" w:hanging="284"/>
        <w:contextualSpacing/>
        <w:jc w:val="both"/>
        <w:rPr>
          <w:rFonts w:cs="Calibri"/>
          <w:u w:val="single"/>
        </w:rPr>
      </w:pPr>
      <w:r w:rsidRPr="00F94F9D">
        <w:rPr>
          <w:rFonts w:cs="Calibri"/>
        </w:rPr>
        <w:t xml:space="preserve">podpora izvajanju </w:t>
      </w:r>
      <w:r w:rsidRPr="00F94F9D">
        <w:rPr>
          <w:rFonts w:cs="Calibri"/>
          <w:bCs/>
        </w:rPr>
        <w:t>Parmske deklaracije o okolju in zdravju (WHO , 2010) in Akcijskega načrta za izvajanje Strategije RS za zdravje otrok in mladostnikov v povezavi z okoljem 2</w:t>
      </w:r>
      <w:r w:rsidR="00C3765F">
        <w:rPr>
          <w:rFonts w:cs="Calibri"/>
          <w:bCs/>
        </w:rPr>
        <w:t>012–2020 (Vlada RS, julij 2015)</w:t>
      </w:r>
      <w:r w:rsidR="00C3765F">
        <w:t>;</w:t>
      </w:r>
    </w:p>
    <w:p w:rsidR="00D62224" w:rsidRPr="00F94F9D" w:rsidRDefault="00D62224" w:rsidP="008F2587">
      <w:pPr>
        <w:numPr>
          <w:ilvl w:val="0"/>
          <w:numId w:val="9"/>
        </w:numPr>
        <w:ind w:left="284" w:hanging="284"/>
        <w:contextualSpacing/>
        <w:jc w:val="both"/>
        <w:rPr>
          <w:rFonts w:cs="Calibri"/>
          <w:u w:val="single"/>
        </w:rPr>
      </w:pPr>
      <w:r w:rsidRPr="00F94F9D">
        <w:rPr>
          <w:rFonts w:cs="Calibri"/>
        </w:rPr>
        <w:t>podpora Evropski kemijski zakonodaji REACH (registracija, evalvacija, avtorizacija in omejitve kemikalij), ki temelji na raziskavah i</w:t>
      </w:r>
      <w:r w:rsidR="00C3765F">
        <w:rPr>
          <w:rFonts w:cs="Calibri"/>
        </w:rPr>
        <w:t>zpostavljenosti snovem v okolju</w:t>
      </w:r>
      <w:r w:rsidR="00C3765F">
        <w:t>;</w:t>
      </w:r>
    </w:p>
    <w:p w:rsidR="00D62224" w:rsidRPr="00F94F9D" w:rsidRDefault="00D62224" w:rsidP="008F2587">
      <w:pPr>
        <w:numPr>
          <w:ilvl w:val="0"/>
          <w:numId w:val="9"/>
        </w:numPr>
        <w:ind w:left="284" w:hanging="284"/>
        <w:contextualSpacing/>
        <w:jc w:val="both"/>
        <w:rPr>
          <w:rFonts w:cs="Calibri"/>
          <w:u w:val="single"/>
        </w:rPr>
      </w:pPr>
      <w:r w:rsidRPr="00F94F9D">
        <w:rPr>
          <w:rFonts w:cs="Calibri"/>
        </w:rPr>
        <w:t>priprava ukrepov za zmanjšanje "novih tvegan</w:t>
      </w:r>
      <w:r w:rsidR="00C3765F">
        <w:rPr>
          <w:rFonts w:cs="Calibri"/>
        </w:rPr>
        <w:t>j", ki jih povzročajo nanodelci</w:t>
      </w:r>
      <w:r w:rsidR="00C3765F">
        <w:t>;</w:t>
      </w:r>
    </w:p>
    <w:p w:rsidR="00D62224" w:rsidRPr="00371BC3" w:rsidRDefault="00D62224" w:rsidP="008F2587">
      <w:pPr>
        <w:numPr>
          <w:ilvl w:val="0"/>
          <w:numId w:val="9"/>
        </w:numPr>
        <w:ind w:left="284" w:hanging="284"/>
        <w:contextualSpacing/>
        <w:jc w:val="both"/>
        <w:rPr>
          <w:rFonts w:cs="Calibri"/>
          <w:bCs/>
        </w:rPr>
      </w:pPr>
      <w:r w:rsidRPr="00F94F9D">
        <w:rPr>
          <w:rFonts w:cs="Calibri"/>
          <w:bCs/>
        </w:rPr>
        <w:t>ozaveščanje javnosti o povečani izpostavljenosti nanodelcem v času ognj</w:t>
      </w:r>
      <w:r w:rsidR="00C3765F">
        <w:rPr>
          <w:rFonts w:cs="Calibri"/>
          <w:bCs/>
        </w:rPr>
        <w:t>emetov in posledicah za zdravje</w:t>
      </w:r>
      <w:r w:rsidR="00C3765F">
        <w:t>;</w:t>
      </w:r>
    </w:p>
    <w:p w:rsidR="00D62224" w:rsidRPr="001D7507" w:rsidRDefault="00D62224" w:rsidP="008F2587">
      <w:pPr>
        <w:numPr>
          <w:ilvl w:val="0"/>
          <w:numId w:val="9"/>
        </w:numPr>
        <w:ind w:left="284" w:hanging="284"/>
        <w:contextualSpacing/>
        <w:jc w:val="both"/>
        <w:rPr>
          <w:rFonts w:cs="Calibri"/>
          <w:u w:val="single"/>
        </w:rPr>
      </w:pPr>
      <w:r w:rsidRPr="00F94F9D">
        <w:rPr>
          <w:rFonts w:cs="Calibri"/>
        </w:rPr>
        <w:t>ocena izpostavljenosti nanodelcem, ki nast</w:t>
      </w:r>
      <w:r w:rsidR="00C3765F">
        <w:rPr>
          <w:rFonts w:cs="Calibri"/>
        </w:rPr>
        <w:t>anejo kot posledica ognjemetov</w:t>
      </w:r>
      <w:r w:rsidR="00C3765F">
        <w:t>;</w:t>
      </w:r>
    </w:p>
    <w:p w:rsidR="001D7507" w:rsidRPr="001D7507" w:rsidRDefault="00D62224" w:rsidP="008F2587">
      <w:pPr>
        <w:numPr>
          <w:ilvl w:val="0"/>
          <w:numId w:val="9"/>
        </w:numPr>
        <w:ind w:left="284" w:hanging="284"/>
        <w:contextualSpacing/>
        <w:jc w:val="both"/>
        <w:rPr>
          <w:rFonts w:cs="Calibri"/>
          <w:u w:val="single"/>
        </w:rPr>
      </w:pPr>
      <w:r w:rsidRPr="001D7507">
        <w:rPr>
          <w:rFonts w:cs="Calibri"/>
        </w:rPr>
        <w:t>opredelitev povezav med onesnaženostjo zraka z nanodelci v času, ko so ognjemeti najbolj pogosti (npr. pred in po Novem letu) in možnimi posledicami za zdravje (npr.</w:t>
      </w:r>
      <w:r w:rsidR="008F2587">
        <w:rPr>
          <w:rFonts w:cs="Calibri"/>
        </w:rPr>
        <w:t xml:space="preserve"> hospitalizacije zaradi bolezni.</w:t>
      </w:r>
    </w:p>
    <w:p w:rsidR="001D7507" w:rsidRDefault="001D7507" w:rsidP="00E707D5">
      <w:pPr>
        <w:ind w:firstLine="0"/>
        <w:rPr>
          <w:rFonts w:cs="Calibri"/>
        </w:rPr>
      </w:pPr>
    </w:p>
    <w:p w:rsidR="00E707D5" w:rsidRPr="00E707D5" w:rsidRDefault="00E707D5" w:rsidP="00E707D5">
      <w:pPr>
        <w:ind w:firstLine="0"/>
        <w:rPr>
          <w:rFonts w:cs="Calibri"/>
          <w:bCs/>
          <w:u w:val="single"/>
        </w:rPr>
      </w:pPr>
      <w:r w:rsidRPr="00E707D5">
        <w:rPr>
          <w:rFonts w:cs="Calibri"/>
          <w:bCs/>
          <w:u w:val="single"/>
        </w:rPr>
        <w:t>Podrobnejša obrazložitev:</w:t>
      </w:r>
    </w:p>
    <w:p w:rsidR="00E707D5" w:rsidRPr="00E707D5" w:rsidRDefault="00E707D5" w:rsidP="00E707D5">
      <w:pPr>
        <w:ind w:firstLine="0"/>
        <w:jc w:val="both"/>
        <w:rPr>
          <w:rFonts w:cs="Calibri"/>
          <w:bCs/>
          <w:u w:val="single"/>
        </w:rPr>
      </w:pPr>
      <w:r w:rsidRPr="00E707D5">
        <w:rPr>
          <w:rFonts w:cs="Calibri"/>
          <w:color w:val="000000"/>
        </w:rPr>
        <w:t xml:space="preserve">V zadnjih letih je javno kot tudi zasebno prirejanje ognjemetov v precejšnjem porastu, ki so se izvajali v nekaterih letih tudi navkljub zelo slabim vremenskim napovedim in so imeli za posledico precejšnje onesnaženje zraka na širšem območju izvedbe ognjemetov. Za prirejanje ognjemetov se uporabljajo kemikalije (običajno vsebujejo fosfor, kalij, kalcij, svinec, magnezij, aluminij, silicij, železo, baker, barij, natrij, molibden). Pri ognjemetih se silovito sprostijo v zrak  v  obliki plinastih reakcijskih produktov in delcev, po večini nanodelcev poznane kemijske sestave. Nanodelci  imajo drugačne fizikalno-kemijske lastnosti od kemijsko enakih večjih delcev in so potencialno bolj toksični kot večji delci. Po do zdaj znanih podatkih nanodelci pomembno vlivajo na zdravje dihal, srca in ožilja. CRP temelji na celoletnih meritvah onesnaženja zraka z </w:t>
      </w:r>
      <w:proofErr w:type="spellStart"/>
      <w:r w:rsidRPr="00E707D5">
        <w:rPr>
          <w:rFonts w:cs="Calibri"/>
          <w:color w:val="000000"/>
        </w:rPr>
        <w:t>ultrafinimi</w:t>
      </w:r>
      <w:proofErr w:type="spellEnd"/>
      <w:r w:rsidRPr="00E707D5">
        <w:rPr>
          <w:rFonts w:cs="Calibri"/>
          <w:color w:val="000000"/>
        </w:rPr>
        <w:t xml:space="preserve"> delci, ki so se začele izvajati v Ljubljani leta 2012 in so se nadaljevale v letih 2013, 2014, 2015 in 2016. Primerjavo med rezultati onesnaženja z </w:t>
      </w:r>
      <w:proofErr w:type="spellStart"/>
      <w:r w:rsidRPr="00E707D5">
        <w:rPr>
          <w:rFonts w:cs="Calibri"/>
          <w:color w:val="000000"/>
        </w:rPr>
        <w:t>ultrafinimi</w:t>
      </w:r>
      <w:proofErr w:type="spellEnd"/>
      <w:r w:rsidRPr="00E707D5">
        <w:rPr>
          <w:rFonts w:cs="Calibri"/>
          <w:color w:val="000000"/>
        </w:rPr>
        <w:t xml:space="preserve"> delci skozi leta in rezultati onesnaženja v času pogostih ognjemetov bomo uporabili za oceno izpostavljenosti prebivalcev nanodelcem zaradi ognjemetov, kar bomo povezali s posledicami za zdravje in tako pridobili pomembne informacije za sprejemanje učinkovitih ukrepov, potrebnih za izboljšanje zdravja.</w:t>
      </w:r>
    </w:p>
    <w:p w:rsidR="00E707D5" w:rsidRPr="00E707D5" w:rsidRDefault="00E707D5" w:rsidP="00E707D5">
      <w:pPr>
        <w:ind w:firstLine="0"/>
        <w:jc w:val="both"/>
        <w:rPr>
          <w:rFonts w:cs="Calibri"/>
          <w:bCs/>
          <w:u w:val="single"/>
        </w:rPr>
      </w:pPr>
    </w:p>
    <w:p w:rsidR="00E707D5" w:rsidRPr="00E707D5" w:rsidRDefault="00E707D5" w:rsidP="00E707D5">
      <w:pPr>
        <w:ind w:firstLine="0"/>
        <w:jc w:val="both"/>
        <w:rPr>
          <w:rFonts w:cs="Calibri"/>
          <w:bCs/>
        </w:rPr>
      </w:pPr>
      <w:r w:rsidRPr="00E707D5">
        <w:rPr>
          <w:rFonts w:cs="Calibri"/>
          <w:bCs/>
          <w:u w:val="single"/>
        </w:rPr>
        <w:t>Okvirno trajanje projekta:</w:t>
      </w:r>
      <w:r w:rsidRPr="00E707D5">
        <w:rPr>
          <w:rFonts w:cs="Calibri"/>
          <w:bCs/>
        </w:rPr>
        <w:t xml:space="preserve"> 12 mesecev</w:t>
      </w:r>
    </w:p>
    <w:p w:rsidR="00E707D5" w:rsidRPr="00E707D5" w:rsidRDefault="00E707D5" w:rsidP="00E707D5">
      <w:pPr>
        <w:ind w:firstLine="0"/>
        <w:rPr>
          <w:rFonts w:cs="Calibri"/>
          <w:bCs/>
        </w:rPr>
      </w:pPr>
      <w:r w:rsidRPr="00E707D5">
        <w:rPr>
          <w:rFonts w:cs="Calibri"/>
          <w:bCs/>
          <w:u w:val="single"/>
        </w:rPr>
        <w:t>Okvirn</w:t>
      </w:r>
      <w:r w:rsidR="001D7507">
        <w:rPr>
          <w:rFonts w:cs="Calibri"/>
          <w:bCs/>
          <w:u w:val="single"/>
        </w:rPr>
        <w:t>i obseg</w:t>
      </w:r>
      <w:r w:rsidRPr="00E707D5">
        <w:rPr>
          <w:rFonts w:cs="Calibri"/>
          <w:bCs/>
          <w:u w:val="single"/>
        </w:rPr>
        <w:t xml:space="preserve"> sredst</w:t>
      </w:r>
      <w:r w:rsidR="001D7507">
        <w:rPr>
          <w:rFonts w:cs="Calibri"/>
          <w:bCs/>
          <w:u w:val="single"/>
        </w:rPr>
        <w:t>e</w:t>
      </w:r>
      <w:r w:rsidRPr="00E707D5">
        <w:rPr>
          <w:rFonts w:cs="Calibri"/>
          <w:bCs/>
          <w:u w:val="single"/>
        </w:rPr>
        <w:t>v:</w:t>
      </w:r>
      <w:r w:rsidRPr="00E707D5">
        <w:rPr>
          <w:rFonts w:cs="Calibri"/>
          <w:bCs/>
        </w:rPr>
        <w:t xml:space="preserve">   </w:t>
      </w:r>
      <w:r w:rsidR="001D7507">
        <w:rPr>
          <w:rFonts w:cs="Calibri"/>
          <w:bCs/>
        </w:rPr>
        <w:t xml:space="preserve"> </w:t>
      </w:r>
      <w:r w:rsidRPr="00E707D5">
        <w:rPr>
          <w:rFonts w:cs="Calibri"/>
          <w:bCs/>
        </w:rPr>
        <w:t xml:space="preserve">6.000,00 EUR </w:t>
      </w:r>
    </w:p>
    <w:p w:rsidR="00E707D5" w:rsidRPr="00E707D5" w:rsidRDefault="00E707D5" w:rsidP="00E707D5">
      <w:pPr>
        <w:ind w:firstLine="0"/>
        <w:rPr>
          <w:rFonts w:cstheme="minorHAnsi"/>
        </w:rPr>
      </w:pPr>
      <w:r w:rsidRPr="00E707D5">
        <w:rPr>
          <w:rFonts w:cstheme="minorHAnsi"/>
        </w:rPr>
        <w:t>(50% Urad RS za kemikalije</w:t>
      </w:r>
      <w:r>
        <w:rPr>
          <w:rFonts w:cstheme="minorHAnsi"/>
        </w:rPr>
        <w:t>,</w:t>
      </w:r>
      <w:r w:rsidRPr="00E707D5">
        <w:rPr>
          <w:rFonts w:cstheme="minorHAnsi"/>
        </w:rPr>
        <w:t xml:space="preserve"> 50% ARRS)</w:t>
      </w:r>
    </w:p>
    <w:p w:rsidR="00D62224" w:rsidRDefault="00D62224" w:rsidP="00D62224">
      <w:pPr>
        <w:ind w:firstLine="0"/>
        <w:rPr>
          <w:rFonts w:cs="Calibri"/>
          <w:bCs/>
        </w:rPr>
      </w:pPr>
    </w:p>
    <w:p w:rsidR="00D62224" w:rsidRPr="00D33533" w:rsidRDefault="00D62224" w:rsidP="00D62224">
      <w:pPr>
        <w:ind w:firstLine="0"/>
        <w:rPr>
          <w:rFonts w:cstheme="minorHAnsi"/>
        </w:rPr>
      </w:pPr>
      <w:r w:rsidRPr="00D33533">
        <w:rPr>
          <w:rFonts w:cstheme="minorHAnsi"/>
        </w:rPr>
        <w:t>Za dodatna pojasnila v zvezi s temo sta kontaktni osebi:</w:t>
      </w:r>
    </w:p>
    <w:p w:rsidR="00D62224" w:rsidRDefault="00D62224" w:rsidP="00D62224">
      <w:pPr>
        <w:ind w:firstLine="0"/>
        <w:rPr>
          <w:rFonts w:cs="Calibri"/>
          <w:bCs/>
        </w:rPr>
      </w:pPr>
      <w:r>
        <w:rPr>
          <w:rFonts w:cs="Calibri"/>
          <w:bCs/>
        </w:rPr>
        <w:t>mag. Karmen Krajnc, tel.: 01/400</w:t>
      </w:r>
      <w:r w:rsidR="000D7441">
        <w:rPr>
          <w:rFonts w:cs="Calibri"/>
          <w:bCs/>
        </w:rPr>
        <w:t>-</w:t>
      </w:r>
      <w:r>
        <w:rPr>
          <w:rFonts w:cs="Calibri"/>
          <w:bCs/>
        </w:rPr>
        <w:t>6054</w:t>
      </w:r>
      <w:r w:rsidR="000D7441">
        <w:rPr>
          <w:rFonts w:cs="Calibri"/>
          <w:bCs/>
        </w:rPr>
        <w:t>;</w:t>
      </w:r>
      <w:r>
        <w:rPr>
          <w:rFonts w:cs="Calibri"/>
          <w:bCs/>
        </w:rPr>
        <w:t xml:space="preserve"> e-</w:t>
      </w:r>
      <w:proofErr w:type="spellStart"/>
      <w:r>
        <w:rPr>
          <w:rFonts w:cs="Calibri"/>
          <w:bCs/>
        </w:rPr>
        <w:t>mail</w:t>
      </w:r>
      <w:proofErr w:type="spellEnd"/>
      <w:r>
        <w:rPr>
          <w:rFonts w:cs="Calibri"/>
          <w:bCs/>
        </w:rPr>
        <w:t>: karmen.krajnc@gov.si</w:t>
      </w:r>
    </w:p>
    <w:p w:rsidR="00D62224" w:rsidRDefault="00D62224" w:rsidP="00D62224">
      <w:pPr>
        <w:ind w:firstLine="0"/>
        <w:rPr>
          <w:rFonts w:ascii="Arial" w:hAnsi="Arial" w:cs="Arial"/>
          <w:b/>
          <w:color w:val="FF0000"/>
        </w:rPr>
      </w:pPr>
    </w:p>
    <w:p w:rsidR="00D62224" w:rsidRPr="00E707D5" w:rsidRDefault="00D62224" w:rsidP="00D62224">
      <w:pPr>
        <w:pStyle w:val="Odstavekseznama"/>
        <w:widowControl w:val="0"/>
        <w:numPr>
          <w:ilvl w:val="2"/>
          <w:numId w:val="39"/>
        </w:numPr>
        <w:suppressAutoHyphens/>
        <w:rPr>
          <w:rFonts w:cs="Calibri"/>
          <w:b/>
        </w:rPr>
      </w:pPr>
      <w:r w:rsidRPr="00E707D5">
        <w:rPr>
          <w:rFonts w:cs="Calibri"/>
          <w:b/>
        </w:rPr>
        <w:t xml:space="preserve">Naslov teme: Izdelava izhodišč za implementacijo Konvencije </w:t>
      </w:r>
      <w:proofErr w:type="spellStart"/>
      <w:r w:rsidRPr="00E707D5">
        <w:rPr>
          <w:rFonts w:cs="Calibri"/>
          <w:b/>
        </w:rPr>
        <w:t>Minamata</w:t>
      </w:r>
      <w:proofErr w:type="spellEnd"/>
      <w:r w:rsidRPr="00E707D5">
        <w:rPr>
          <w:rFonts w:cs="Calibri"/>
          <w:b/>
        </w:rPr>
        <w:t xml:space="preserve"> o živem srebru</w:t>
      </w:r>
    </w:p>
    <w:p w:rsidR="00D62224" w:rsidRDefault="00D62224" w:rsidP="00D62224">
      <w:pPr>
        <w:ind w:firstLine="0"/>
        <w:rPr>
          <w:rFonts w:cs="Calibri"/>
          <w:u w:val="single"/>
        </w:rPr>
      </w:pPr>
      <w:r>
        <w:rPr>
          <w:rFonts w:cs="Calibri"/>
          <w:u w:val="single"/>
        </w:rPr>
        <w:t>Cilji:</w:t>
      </w:r>
    </w:p>
    <w:p w:rsidR="00D62224" w:rsidRPr="00693E73" w:rsidRDefault="00D62224" w:rsidP="00D62224">
      <w:pPr>
        <w:numPr>
          <w:ilvl w:val="0"/>
          <w:numId w:val="9"/>
        </w:numPr>
        <w:ind w:left="284" w:hanging="284"/>
        <w:contextualSpacing/>
        <w:rPr>
          <w:rFonts w:cs="Calibri"/>
        </w:rPr>
      </w:pPr>
      <w:r w:rsidRPr="00693E73">
        <w:rPr>
          <w:rFonts w:cs="Calibri"/>
        </w:rPr>
        <w:t>pridobitev podatkov za prip</w:t>
      </w:r>
      <w:r>
        <w:rPr>
          <w:rFonts w:cs="Calibri"/>
        </w:rPr>
        <w:t xml:space="preserve">ravo izhodiščnega poročila  po </w:t>
      </w:r>
      <w:r w:rsidRPr="00693E73">
        <w:rPr>
          <w:rFonts w:cs="Calibri"/>
        </w:rPr>
        <w:t>Konvenc</w:t>
      </w:r>
      <w:r>
        <w:rPr>
          <w:rFonts w:cs="Calibri"/>
        </w:rPr>
        <w:t xml:space="preserve">iji </w:t>
      </w:r>
      <w:proofErr w:type="spellStart"/>
      <w:r>
        <w:rPr>
          <w:rFonts w:cs="Calibri"/>
        </w:rPr>
        <w:t>Minamata</w:t>
      </w:r>
      <w:proofErr w:type="spellEnd"/>
      <w:r>
        <w:rPr>
          <w:rFonts w:cs="Calibri"/>
        </w:rPr>
        <w:t xml:space="preserve"> o živem srebru v</w:t>
      </w:r>
      <w:r w:rsidR="00C3765F">
        <w:rPr>
          <w:rFonts w:cs="Calibri"/>
        </w:rPr>
        <w:t xml:space="preserve"> Sloveniji</w:t>
      </w:r>
      <w:r w:rsidR="00C3765F">
        <w:t>;</w:t>
      </w:r>
    </w:p>
    <w:p w:rsidR="00D62224" w:rsidRPr="00693E73" w:rsidRDefault="00D62224" w:rsidP="00D62224">
      <w:pPr>
        <w:numPr>
          <w:ilvl w:val="0"/>
          <w:numId w:val="9"/>
        </w:numPr>
        <w:ind w:left="284" w:hanging="284"/>
        <w:contextualSpacing/>
        <w:rPr>
          <w:rFonts w:cs="Calibri"/>
        </w:rPr>
      </w:pPr>
      <w:r w:rsidRPr="00693E73">
        <w:rPr>
          <w:rFonts w:cs="Calibri"/>
        </w:rPr>
        <w:t>identifikacija področij in možnih ukrepov zmanjševanja izpostavljenosti živemu srebru</w:t>
      </w:r>
      <w:r w:rsidR="00C3765F">
        <w:t>;</w:t>
      </w:r>
    </w:p>
    <w:p w:rsidR="00D62224" w:rsidRDefault="00D62224" w:rsidP="00D62224">
      <w:pPr>
        <w:numPr>
          <w:ilvl w:val="0"/>
          <w:numId w:val="9"/>
        </w:numPr>
        <w:ind w:left="284" w:hanging="284"/>
        <w:contextualSpacing/>
        <w:rPr>
          <w:rFonts w:cs="Calibri"/>
        </w:rPr>
      </w:pPr>
      <w:r>
        <w:rPr>
          <w:rFonts w:cs="Calibri"/>
        </w:rPr>
        <w:t>izpolnjevanje ob</w:t>
      </w:r>
      <w:r w:rsidR="00C3765F">
        <w:rPr>
          <w:rFonts w:cs="Calibri"/>
        </w:rPr>
        <w:t xml:space="preserve">veznosti po Konvenciji </w:t>
      </w:r>
      <w:proofErr w:type="spellStart"/>
      <w:r w:rsidR="00C3765F">
        <w:rPr>
          <w:rFonts w:cs="Calibri"/>
        </w:rPr>
        <w:t>Minamata</w:t>
      </w:r>
      <w:proofErr w:type="spellEnd"/>
      <w:r w:rsidR="00C3765F">
        <w:rPr>
          <w:rFonts w:cs="Calibri"/>
        </w:rPr>
        <w:t>.</w:t>
      </w:r>
    </w:p>
    <w:p w:rsidR="00D62224" w:rsidRPr="00E707D5" w:rsidRDefault="00D62224" w:rsidP="00D62224">
      <w:pPr>
        <w:spacing w:line="276" w:lineRule="auto"/>
        <w:ind w:left="284"/>
        <w:contextualSpacing/>
        <w:rPr>
          <w:rFonts w:cs="Calibri"/>
        </w:rPr>
      </w:pPr>
    </w:p>
    <w:p w:rsidR="00D62224" w:rsidRPr="00E707D5" w:rsidRDefault="00D62224" w:rsidP="00D62224">
      <w:pPr>
        <w:ind w:firstLine="0"/>
        <w:rPr>
          <w:rFonts w:cs="Calibri"/>
          <w:bCs/>
          <w:u w:val="single"/>
        </w:rPr>
      </w:pPr>
      <w:r w:rsidRPr="00E707D5">
        <w:rPr>
          <w:rFonts w:cs="Calibri"/>
          <w:bCs/>
          <w:u w:val="single"/>
        </w:rPr>
        <w:t>Podrobnejša obrazložitev:</w:t>
      </w:r>
    </w:p>
    <w:p w:rsidR="00D62224" w:rsidRDefault="00D62224" w:rsidP="00D62224">
      <w:pPr>
        <w:spacing w:after="120"/>
        <w:ind w:firstLine="0"/>
        <w:jc w:val="both"/>
        <w:rPr>
          <w:rFonts w:cs="Calibri"/>
          <w:color w:val="000000"/>
          <w:lang w:eastAsia="sl-SI"/>
        </w:rPr>
      </w:pPr>
      <w:r w:rsidRPr="00E707D5">
        <w:rPr>
          <w:rFonts w:cs="Calibri"/>
          <w:color w:val="000000"/>
          <w:lang w:eastAsia="sl-SI"/>
        </w:rPr>
        <w:t xml:space="preserve">Konvencija </w:t>
      </w:r>
      <w:proofErr w:type="spellStart"/>
      <w:r w:rsidRPr="00E707D5">
        <w:rPr>
          <w:rFonts w:cs="Calibri"/>
          <w:color w:val="000000"/>
          <w:lang w:eastAsia="sl-SI"/>
        </w:rPr>
        <w:t>Minamata</w:t>
      </w:r>
      <w:proofErr w:type="spellEnd"/>
      <w:r w:rsidRPr="00E707D5">
        <w:rPr>
          <w:rFonts w:cs="Calibri"/>
          <w:color w:val="000000"/>
          <w:lang w:eastAsia="sl-SI"/>
        </w:rPr>
        <w:t xml:space="preserve"> o živem srebru obravnava celoten življenjski cikel živega srebra, od</w:t>
      </w:r>
      <w:r>
        <w:rPr>
          <w:rFonts w:cs="Calibri"/>
          <w:color w:val="000000"/>
          <w:lang w:eastAsia="sl-SI"/>
        </w:rPr>
        <w:t xml:space="preserve"> primarnega izkopa do ravnanja z odpadki z živim srebrom, njen cilj pa je varovanje zdravja ljudi in okolja pred antropogenimi emisijami živega srebra in živosrebrovih spojin v zrak, vodo in zemljo. Zlasti določa omejitve za primarni izkop živega srebra in mednarodno trgovino z živim srebrom, prepoveduje proizvodnjo, uvoz in izvoz raznovrstnih proizvodov, ki vsebujejo dodano živo srebro, določa prepovedi ali operativne pogoje za več proizvodnih postopkov, pri katerih se uporablja živo srebro, poziva k odvračanju od novih uporab živega srebra v </w:t>
      </w:r>
      <w:r>
        <w:rPr>
          <w:rFonts w:cs="Calibri"/>
          <w:color w:val="000000"/>
          <w:lang w:eastAsia="sl-SI"/>
        </w:rPr>
        <w:lastRenderedPageBreak/>
        <w:t>proizvodih in industrijskih postopkih ter k ukrepom za zmanjšanje emisij živega srebra v industrijskih dejavnostih in pri obrtniškem kopanju zlata in kopanju zlata v majhnem obsegu in, vključno z uporabo najboljših razpoložljivih tehnik, ter zahteva okolju prijazno začasno skladiščenje živega srebra in ravnanje z odpadki z živim srebrom.</w:t>
      </w:r>
    </w:p>
    <w:p w:rsidR="00D62224" w:rsidRDefault="00D62224" w:rsidP="00271D2A">
      <w:pPr>
        <w:spacing w:after="120"/>
        <w:ind w:firstLine="0"/>
        <w:jc w:val="both"/>
        <w:rPr>
          <w:rFonts w:cs="Calibri"/>
          <w:color w:val="000000"/>
          <w:lang w:eastAsia="sl-SI"/>
        </w:rPr>
      </w:pPr>
      <w:r>
        <w:rPr>
          <w:rFonts w:cs="Calibri"/>
          <w:color w:val="000000"/>
          <w:lang w:eastAsia="sl-SI"/>
        </w:rPr>
        <w:t>Obveznosti iz konvencije so v veliki meri že zajete v zakonodaji Unije:  določa prepoved izvoza živega srebra in nekaterih živosrebrovih spojin, živo srebro iz nekaterih virov opredeljuje kot odpadek ter določa pravila o skladiščenju živega srebra. Uvaja sistem obveščanja, ki se med drugim uporablja za uvoz živega srebra; prav tako obravnava dajanje na trg Unije raznovrstnih proizvodov, ki vsebujejo dodano živo srebro, ter določajo najvišje vsebnosti živega srebra. Prav tako je z EU predpisi že urejen nadzor, zmanjševanje, in če obstajajo nadomestne rešitve brez živega srebra, odpravljanje točkovnih virov in razpršenih emisij živega srebra, živosrebrovih spojin in odpadkov z živim srebrom v okolje.</w:t>
      </w:r>
    </w:p>
    <w:p w:rsidR="00D62224" w:rsidRDefault="00D62224" w:rsidP="00271D2A">
      <w:pPr>
        <w:spacing w:after="120"/>
        <w:ind w:firstLine="0"/>
        <w:jc w:val="both"/>
        <w:rPr>
          <w:rFonts w:cs="Calibri"/>
          <w:bCs/>
        </w:rPr>
      </w:pPr>
      <w:r>
        <w:rPr>
          <w:rFonts w:cs="Calibri"/>
          <w:bCs/>
        </w:rPr>
        <w:t>V skladu z določbami Konvencije morajo države članice vzpostaviti zelo podroben sistem poročanja Sekretariatu Konvencije po posameznih področjih (členi 3 -izvori živega srebra in promet z živim srebrom,  4- proizvodnje in promet s proizvodi, ki vsebujejo živo srebro, 5-proizvodni procesi, v katerih se uporablja živo srebro, 9-emisije in drugi izpusti živega srebra v zrak in okolje, 10-skladiščenje in 11-ravnanje z odpadki živega srebra.).  Zadnji celovitejši pregled teh področij je bil v Sloveniji opravljen pred letom 2010 in ga je potrebno za pripravo prvega nacionalnega poročila obnoviti.</w:t>
      </w:r>
    </w:p>
    <w:p w:rsidR="00D62224" w:rsidRPr="00DC63B4" w:rsidRDefault="00D62224" w:rsidP="00DC63B4">
      <w:pPr>
        <w:spacing w:after="120"/>
        <w:ind w:firstLine="0"/>
        <w:jc w:val="both"/>
        <w:rPr>
          <w:rStyle w:val="Spletnapovezava"/>
          <w:rFonts w:cs="Calibri"/>
          <w:bCs/>
          <w:color w:val="auto"/>
          <w:u w:val="none"/>
        </w:rPr>
      </w:pPr>
      <w:r>
        <w:rPr>
          <w:rFonts w:cs="Calibri"/>
          <w:bCs/>
        </w:rPr>
        <w:t>Namen projekta je pridobiti posodobljen pregled stanja po področjih, ki jih urejajo navedeni členi Konvencije po elementih, kot jih določa Osnutek Obrazca poročila, objavljen na spletni strani UNEP:</w:t>
      </w:r>
      <w:hyperlink r:id="rId20">
        <w:r>
          <w:rPr>
            <w:rStyle w:val="Spletnapovezava"/>
            <w:rFonts w:cs="Calibri"/>
            <w:bCs/>
          </w:rPr>
          <w:t>http://www.mercuryconvention.org/Negotiations/INC7/tabid/4506/Default.aspx</w:t>
        </w:r>
      </w:hyperlink>
      <w:r w:rsidR="00DC63B4">
        <w:rPr>
          <w:rStyle w:val="Spletnapovezava"/>
          <w:rFonts w:cs="Calibri"/>
          <w:bCs/>
        </w:rPr>
        <w:t>.</w:t>
      </w:r>
    </w:p>
    <w:p w:rsidR="00D62224" w:rsidRDefault="00D62224" w:rsidP="00271D2A">
      <w:pPr>
        <w:spacing w:after="120"/>
        <w:ind w:firstLine="0"/>
        <w:jc w:val="both"/>
        <w:rPr>
          <w:rFonts w:cs="Calibri"/>
          <w:bCs/>
        </w:rPr>
      </w:pPr>
      <w:r>
        <w:rPr>
          <w:rFonts w:cs="Calibri"/>
          <w:bCs/>
        </w:rPr>
        <w:t>Na podlagi opravljene analize stanja in pridobljenih podatkov je cilj projekta tudi pridobiti analizo morebitnih odprtih in neurejenih vprašanj in nabor možnih ukrepov, s katerimi bi bilo mogoče v prihodnje nadgraditi obstoječe ukrepe za zmanjševanje izpostavljenosti prebivalcev Slovenije živemu srebru.</w:t>
      </w:r>
    </w:p>
    <w:p w:rsidR="00D62224" w:rsidRPr="00E707D5" w:rsidRDefault="00D62224" w:rsidP="00DC63B4">
      <w:pPr>
        <w:ind w:firstLine="0"/>
        <w:jc w:val="both"/>
        <w:rPr>
          <w:rFonts w:cs="Calibri"/>
          <w:bCs/>
        </w:rPr>
      </w:pPr>
      <w:r w:rsidRPr="00E707D5">
        <w:rPr>
          <w:rFonts w:cs="Calibri"/>
          <w:bCs/>
          <w:u w:val="single"/>
        </w:rPr>
        <w:t>Okvirno trajanje projekta:</w:t>
      </w:r>
      <w:r w:rsidRPr="00E707D5">
        <w:rPr>
          <w:rFonts w:cs="Calibri"/>
          <w:bCs/>
        </w:rPr>
        <w:t xml:space="preserve"> 12 mesecev</w:t>
      </w:r>
    </w:p>
    <w:p w:rsidR="00D62224" w:rsidRPr="00E707D5" w:rsidRDefault="00D62224" w:rsidP="00DC63B4">
      <w:pPr>
        <w:ind w:firstLine="0"/>
        <w:rPr>
          <w:rFonts w:cs="Calibri"/>
          <w:bCs/>
        </w:rPr>
      </w:pPr>
      <w:r w:rsidRPr="00E707D5">
        <w:rPr>
          <w:rFonts w:cs="Calibri"/>
          <w:bCs/>
          <w:u w:val="single"/>
        </w:rPr>
        <w:t>Okvirn</w:t>
      </w:r>
      <w:r w:rsidR="001D7507">
        <w:rPr>
          <w:rFonts w:cs="Calibri"/>
          <w:bCs/>
          <w:u w:val="single"/>
        </w:rPr>
        <w:t>i obseg</w:t>
      </w:r>
      <w:r w:rsidRPr="00E707D5">
        <w:rPr>
          <w:rFonts w:cs="Calibri"/>
          <w:bCs/>
          <w:u w:val="single"/>
        </w:rPr>
        <w:t xml:space="preserve"> sredst</w:t>
      </w:r>
      <w:r w:rsidR="001D7507">
        <w:rPr>
          <w:rFonts w:cs="Calibri"/>
          <w:bCs/>
          <w:u w:val="single"/>
        </w:rPr>
        <w:t>e</w:t>
      </w:r>
      <w:r w:rsidRPr="00E707D5">
        <w:rPr>
          <w:rFonts w:cs="Calibri"/>
          <w:bCs/>
          <w:u w:val="single"/>
        </w:rPr>
        <w:t>v:</w:t>
      </w:r>
      <w:r w:rsidRPr="00E707D5">
        <w:rPr>
          <w:rFonts w:cs="Calibri"/>
          <w:bCs/>
        </w:rPr>
        <w:t xml:space="preserve">  </w:t>
      </w:r>
      <w:r w:rsidR="009704C1" w:rsidRPr="00E707D5">
        <w:rPr>
          <w:rFonts w:cs="Calibri"/>
          <w:bCs/>
        </w:rPr>
        <w:t xml:space="preserve"> </w:t>
      </w:r>
      <w:r w:rsidRPr="00E707D5">
        <w:rPr>
          <w:rFonts w:cs="Calibri"/>
          <w:bCs/>
        </w:rPr>
        <w:t xml:space="preserve">12.000,00 EUR  </w:t>
      </w:r>
    </w:p>
    <w:p w:rsidR="00DC63B4" w:rsidRPr="00E707D5" w:rsidRDefault="00DC63B4" w:rsidP="00DC63B4">
      <w:pPr>
        <w:ind w:firstLine="0"/>
        <w:rPr>
          <w:rFonts w:cstheme="minorHAnsi"/>
        </w:rPr>
      </w:pPr>
      <w:r w:rsidRPr="00E707D5">
        <w:rPr>
          <w:rFonts w:cstheme="minorHAnsi"/>
        </w:rPr>
        <w:t>(50% Urad RS za kemikalije, 50% ARRS)</w:t>
      </w:r>
    </w:p>
    <w:p w:rsidR="00D62224" w:rsidRDefault="00D62224" w:rsidP="00D62224"/>
    <w:p w:rsidR="00D62224" w:rsidRDefault="00D62224" w:rsidP="00D62224">
      <w:pPr>
        <w:ind w:firstLine="0"/>
        <w:rPr>
          <w:rFonts w:cs="Arial"/>
        </w:rPr>
      </w:pPr>
      <w:r>
        <w:rPr>
          <w:rFonts w:cs="Arial"/>
        </w:rPr>
        <w:t xml:space="preserve">Za dodatna pojasnila v zvezi s temo je kontaktna oseba: </w:t>
      </w:r>
    </w:p>
    <w:p w:rsidR="00D62224" w:rsidRDefault="00D62224" w:rsidP="00D62224">
      <w:pPr>
        <w:ind w:firstLine="0"/>
        <w:rPr>
          <w:rFonts w:cs="Calibri"/>
          <w:bCs/>
        </w:rPr>
      </w:pPr>
      <w:r>
        <w:rPr>
          <w:rFonts w:cs="Arial"/>
        </w:rPr>
        <w:t>mag. Alojz Grabner</w:t>
      </w:r>
      <w:r w:rsidRPr="00693E73">
        <w:rPr>
          <w:rFonts w:cs="Calibri"/>
          <w:bCs/>
        </w:rPr>
        <w:t xml:space="preserve"> </w:t>
      </w:r>
      <w:r>
        <w:rPr>
          <w:rFonts w:cs="Calibri"/>
          <w:bCs/>
        </w:rPr>
        <w:t>tel.: 01/400</w:t>
      </w:r>
      <w:r w:rsidR="000D7441">
        <w:rPr>
          <w:rFonts w:cs="Calibri"/>
          <w:bCs/>
        </w:rPr>
        <w:t>-</w:t>
      </w:r>
      <w:r>
        <w:rPr>
          <w:rFonts w:cs="Calibri"/>
          <w:bCs/>
        </w:rPr>
        <w:t>6257</w:t>
      </w:r>
      <w:r w:rsidR="000D7441">
        <w:rPr>
          <w:rFonts w:cs="Calibri"/>
          <w:bCs/>
        </w:rPr>
        <w:t>;</w:t>
      </w:r>
      <w:r>
        <w:rPr>
          <w:rFonts w:cs="Calibri"/>
          <w:bCs/>
        </w:rPr>
        <w:t xml:space="preserve"> e-</w:t>
      </w:r>
      <w:proofErr w:type="spellStart"/>
      <w:r>
        <w:rPr>
          <w:rFonts w:cs="Calibri"/>
          <w:bCs/>
        </w:rPr>
        <w:t>mail</w:t>
      </w:r>
      <w:proofErr w:type="spellEnd"/>
      <w:r>
        <w:rPr>
          <w:rFonts w:cs="Calibri"/>
          <w:bCs/>
        </w:rPr>
        <w:t>: alojz.grabner@gov.si</w:t>
      </w:r>
    </w:p>
    <w:p w:rsidR="00D62224" w:rsidRDefault="00D62224" w:rsidP="00D62224">
      <w:pPr>
        <w:rPr>
          <w:rFonts w:ascii="Arial" w:hAnsi="Arial" w:cs="Arial"/>
          <w:b/>
          <w:color w:val="FF0000"/>
          <w:shd w:val="clear" w:color="auto" w:fill="FFFF00"/>
        </w:rPr>
      </w:pPr>
    </w:p>
    <w:p w:rsidR="00D62224" w:rsidRDefault="00D62224" w:rsidP="00D62224">
      <w:pPr>
        <w:rPr>
          <w:rFonts w:ascii="Arial" w:hAnsi="Arial" w:cs="Arial"/>
          <w:b/>
          <w:color w:val="FF0000"/>
          <w:shd w:val="clear" w:color="auto" w:fill="FFFF00"/>
        </w:rPr>
      </w:pPr>
    </w:p>
    <w:p w:rsidR="00D62224" w:rsidRDefault="00D62224" w:rsidP="00D62224">
      <w:pPr>
        <w:rPr>
          <w:rFonts w:ascii="Arial" w:hAnsi="Arial" w:cs="Arial"/>
          <w:b/>
          <w:color w:val="FF0000"/>
          <w:shd w:val="clear" w:color="auto" w:fill="FFFF00"/>
        </w:rPr>
      </w:pPr>
    </w:p>
    <w:p w:rsidR="003E6EB6" w:rsidRDefault="003E6EB6" w:rsidP="00D62224">
      <w:pPr>
        <w:rPr>
          <w:rFonts w:ascii="Arial" w:hAnsi="Arial" w:cs="Arial"/>
          <w:b/>
          <w:color w:val="FF0000"/>
          <w:shd w:val="clear" w:color="auto" w:fill="FFFF00"/>
        </w:rPr>
      </w:pPr>
    </w:p>
    <w:p w:rsidR="003E6EB6" w:rsidRDefault="003E6EB6" w:rsidP="00D62224">
      <w:pPr>
        <w:rPr>
          <w:rFonts w:ascii="Arial" w:hAnsi="Arial" w:cs="Arial"/>
          <w:b/>
          <w:color w:val="FF0000"/>
          <w:shd w:val="clear" w:color="auto" w:fill="FFFF00"/>
        </w:rPr>
      </w:pPr>
    </w:p>
    <w:p w:rsidR="003E6EB6" w:rsidRDefault="003E6EB6" w:rsidP="00D62224">
      <w:pPr>
        <w:rPr>
          <w:rFonts w:ascii="Arial" w:hAnsi="Arial" w:cs="Arial"/>
          <w:b/>
          <w:color w:val="FF0000"/>
          <w:shd w:val="clear" w:color="auto" w:fill="FFFF00"/>
        </w:rPr>
      </w:pPr>
    </w:p>
    <w:p w:rsidR="003E6EB6" w:rsidRDefault="003E6EB6" w:rsidP="00D62224">
      <w:pPr>
        <w:rPr>
          <w:rFonts w:ascii="Arial" w:hAnsi="Arial" w:cs="Arial"/>
          <w:b/>
          <w:color w:val="FF0000"/>
          <w:shd w:val="clear" w:color="auto" w:fill="FFFF00"/>
        </w:rPr>
      </w:pPr>
    </w:p>
    <w:p w:rsidR="003E6EB6" w:rsidRDefault="003E6EB6" w:rsidP="00D62224">
      <w:pPr>
        <w:rPr>
          <w:rFonts w:ascii="Arial" w:hAnsi="Arial" w:cs="Arial"/>
          <w:b/>
          <w:color w:val="FF0000"/>
          <w:shd w:val="clear" w:color="auto" w:fill="FFFF00"/>
        </w:rPr>
      </w:pPr>
    </w:p>
    <w:p w:rsidR="003E6EB6" w:rsidRDefault="003E6EB6" w:rsidP="00D62224">
      <w:pPr>
        <w:rPr>
          <w:rFonts w:ascii="Arial" w:hAnsi="Arial" w:cs="Arial"/>
          <w:b/>
          <w:color w:val="FF0000"/>
          <w:shd w:val="clear" w:color="auto" w:fill="FFFF00"/>
        </w:rPr>
      </w:pPr>
    </w:p>
    <w:p w:rsidR="00D62224" w:rsidRDefault="00D62224" w:rsidP="00D62224">
      <w:pPr>
        <w:rPr>
          <w:rFonts w:ascii="Arial" w:hAnsi="Arial" w:cs="Arial"/>
          <w:b/>
          <w:color w:val="FF0000"/>
          <w:shd w:val="clear" w:color="auto" w:fill="FFFF00"/>
        </w:rPr>
      </w:pPr>
    </w:p>
    <w:p w:rsidR="00D62224" w:rsidRDefault="00D62224" w:rsidP="00D62224">
      <w:pPr>
        <w:rPr>
          <w:rFonts w:ascii="Arial" w:hAnsi="Arial" w:cs="Arial"/>
          <w:b/>
          <w:color w:val="FF0000"/>
          <w:shd w:val="clear" w:color="auto" w:fill="FFFF00"/>
        </w:rPr>
      </w:pPr>
    </w:p>
    <w:p w:rsidR="00D62224" w:rsidRDefault="00D62224" w:rsidP="00D62224">
      <w:pPr>
        <w:rPr>
          <w:rFonts w:ascii="Arial" w:hAnsi="Arial" w:cs="Arial"/>
          <w:b/>
          <w:color w:val="FF0000"/>
          <w:shd w:val="clear" w:color="auto" w:fill="FFFF00"/>
        </w:rPr>
      </w:pPr>
    </w:p>
    <w:p w:rsidR="00D62224" w:rsidRDefault="00D62224" w:rsidP="00D62224">
      <w:pPr>
        <w:rPr>
          <w:rFonts w:ascii="Arial" w:hAnsi="Arial" w:cs="Arial"/>
          <w:b/>
          <w:color w:val="FF0000"/>
          <w:shd w:val="clear" w:color="auto" w:fill="FFFF00"/>
        </w:rPr>
      </w:pPr>
    </w:p>
    <w:p w:rsidR="00D62224" w:rsidRDefault="00D62224" w:rsidP="00D62224">
      <w:pPr>
        <w:rPr>
          <w:rFonts w:ascii="Arial" w:hAnsi="Arial" w:cs="Arial"/>
          <w:b/>
          <w:color w:val="FF0000"/>
          <w:shd w:val="clear" w:color="auto" w:fill="FFFF00"/>
        </w:rPr>
      </w:pPr>
    </w:p>
    <w:p w:rsidR="00D62224" w:rsidRDefault="00D62224" w:rsidP="00D62224">
      <w:pPr>
        <w:rPr>
          <w:rFonts w:ascii="Arial" w:hAnsi="Arial" w:cs="Arial"/>
          <w:b/>
          <w:color w:val="FF0000"/>
          <w:shd w:val="clear" w:color="auto" w:fill="FFFF00"/>
        </w:rPr>
      </w:pPr>
    </w:p>
    <w:p w:rsidR="00D62224" w:rsidRDefault="00D62224" w:rsidP="00D62224">
      <w:pPr>
        <w:rPr>
          <w:rFonts w:ascii="Arial" w:hAnsi="Arial" w:cs="Arial"/>
          <w:b/>
          <w:color w:val="FF0000"/>
          <w:shd w:val="clear" w:color="auto" w:fill="FFFF00"/>
        </w:rPr>
      </w:pPr>
    </w:p>
    <w:p w:rsidR="000D7441" w:rsidRDefault="000D7441" w:rsidP="00D62224">
      <w:pPr>
        <w:rPr>
          <w:rFonts w:ascii="Arial" w:hAnsi="Arial" w:cs="Arial"/>
          <w:b/>
          <w:color w:val="FF0000"/>
          <w:shd w:val="clear" w:color="auto" w:fill="FFFF00"/>
        </w:rPr>
      </w:pPr>
    </w:p>
    <w:p w:rsidR="000D7441" w:rsidRDefault="000D7441" w:rsidP="00D62224">
      <w:pPr>
        <w:rPr>
          <w:rFonts w:ascii="Arial" w:hAnsi="Arial" w:cs="Arial"/>
          <w:b/>
          <w:color w:val="FF0000"/>
          <w:shd w:val="clear" w:color="auto" w:fill="FFFF00"/>
        </w:rPr>
      </w:pPr>
    </w:p>
    <w:p w:rsidR="00D62224" w:rsidRDefault="00D62224" w:rsidP="00D62224">
      <w:pPr>
        <w:rPr>
          <w:rFonts w:ascii="Arial" w:hAnsi="Arial" w:cs="Arial"/>
          <w:b/>
          <w:color w:val="FF0000"/>
          <w:shd w:val="clear" w:color="auto" w:fill="FFFF00"/>
        </w:rPr>
      </w:pPr>
    </w:p>
    <w:p w:rsidR="00D62224" w:rsidRDefault="00D62224" w:rsidP="00D62224">
      <w:pPr>
        <w:rPr>
          <w:rFonts w:ascii="Arial" w:hAnsi="Arial" w:cs="Arial"/>
          <w:b/>
          <w:color w:val="FF0000"/>
          <w:shd w:val="clear" w:color="auto" w:fill="FFFF00"/>
        </w:rPr>
      </w:pPr>
    </w:p>
    <w:p w:rsidR="009256B5" w:rsidRPr="00122F08" w:rsidRDefault="00FD0F3F" w:rsidP="00FD0F3F">
      <w:pPr>
        <w:pStyle w:val="Odstavekseznama"/>
        <w:ind w:left="284" w:hanging="284"/>
        <w:rPr>
          <w:rFonts w:cstheme="minorHAnsi"/>
          <w:b/>
          <w:u w:val="single"/>
        </w:rPr>
      </w:pPr>
      <w:r w:rsidRPr="00122F08">
        <w:rPr>
          <w:rFonts w:ascii="Arial" w:hAnsi="Arial" w:cs="Arial"/>
          <w:b/>
        </w:rPr>
        <w:lastRenderedPageBreak/>
        <w:t xml:space="preserve">5. </w:t>
      </w:r>
      <w:r w:rsidR="009256B5" w:rsidRPr="00122F08">
        <w:rPr>
          <w:rFonts w:cstheme="minorHAnsi"/>
          <w:b/>
        </w:rPr>
        <w:t xml:space="preserve">Predlagatelj tem: </w:t>
      </w:r>
      <w:r w:rsidR="009256B5" w:rsidRPr="00E707D5">
        <w:rPr>
          <w:rFonts w:cstheme="minorHAnsi"/>
          <w:b/>
        </w:rPr>
        <w:t xml:space="preserve">Ministrstvo za </w:t>
      </w:r>
      <w:r w:rsidR="009E7D7B" w:rsidRPr="00E707D5">
        <w:rPr>
          <w:rFonts w:cstheme="minorHAnsi"/>
          <w:b/>
        </w:rPr>
        <w:t>finance</w:t>
      </w:r>
    </w:p>
    <w:p w:rsidR="009256B5" w:rsidRPr="0087598B" w:rsidRDefault="009256B5" w:rsidP="009256B5">
      <w:pPr>
        <w:ind w:firstLine="284"/>
        <w:outlineLvl w:val="0"/>
        <w:rPr>
          <w:rFonts w:ascii="Arial" w:hAnsi="Arial" w:cs="Arial"/>
          <w:b/>
          <w:lang w:eastAsia="sl-SI"/>
        </w:rPr>
      </w:pPr>
      <w:r w:rsidRPr="0087598B">
        <w:rPr>
          <w:rFonts w:ascii="Arial" w:hAnsi="Arial" w:cs="Arial"/>
          <w:b/>
          <w:lang w:eastAsia="sl-SI"/>
        </w:rPr>
        <w:t>Sofinancer:          Javna agencija za raziskovalno dejavnost Republike Slovenije</w:t>
      </w:r>
    </w:p>
    <w:p w:rsidR="00EE4F4B" w:rsidRDefault="00EE4F4B" w:rsidP="009256B5">
      <w:pPr>
        <w:ind w:firstLine="0"/>
        <w:rPr>
          <w:rFonts w:cstheme="minorHAnsi"/>
        </w:rPr>
      </w:pPr>
    </w:p>
    <w:p w:rsidR="00F17132" w:rsidRPr="00E707D5" w:rsidRDefault="00F17132" w:rsidP="009256B5">
      <w:pPr>
        <w:ind w:firstLine="0"/>
        <w:rPr>
          <w:rFonts w:ascii="Arial" w:hAnsi="Arial" w:cs="Arial"/>
        </w:rPr>
      </w:pPr>
    </w:p>
    <w:p w:rsidR="00706C2E" w:rsidRPr="00E707D5" w:rsidRDefault="00706C2E" w:rsidP="00E60C9B">
      <w:pPr>
        <w:tabs>
          <w:tab w:val="left" w:pos="3463"/>
        </w:tabs>
        <w:ind w:firstLine="0"/>
        <w:jc w:val="both"/>
        <w:rPr>
          <w:color w:val="000000"/>
          <w:u w:val="single"/>
          <w:lang w:eastAsia="sl-SI"/>
        </w:rPr>
      </w:pPr>
      <w:r w:rsidRPr="00E707D5">
        <w:rPr>
          <w:color w:val="000000"/>
          <w:u w:val="single"/>
          <w:lang w:eastAsia="sl-SI"/>
        </w:rPr>
        <w:t>Namen oblikovanja CRP:</w:t>
      </w:r>
    </w:p>
    <w:p w:rsidR="00706C2E" w:rsidRPr="00E707D5" w:rsidRDefault="00E60C9B" w:rsidP="00E60C9B">
      <w:pPr>
        <w:ind w:firstLine="0"/>
        <w:jc w:val="both"/>
        <w:rPr>
          <w:color w:val="000000"/>
          <w:lang w:eastAsia="sl-SI"/>
        </w:rPr>
      </w:pPr>
      <w:r w:rsidRPr="00E707D5">
        <w:rPr>
          <w:color w:val="000000"/>
          <w:lang w:eastAsia="sl-SI"/>
        </w:rPr>
        <w:t>Zagotovljen prenos znanja za kreiranje posameznih orodij in uporabo makroekonomskih modelov</w:t>
      </w:r>
    </w:p>
    <w:p w:rsidR="00E60C9B" w:rsidRPr="00E707D5" w:rsidRDefault="00E60C9B" w:rsidP="009256B5">
      <w:pPr>
        <w:ind w:firstLine="0"/>
        <w:rPr>
          <w:rFonts w:ascii="Arial" w:hAnsi="Arial" w:cs="Arial"/>
        </w:rPr>
      </w:pPr>
    </w:p>
    <w:p w:rsidR="009256B5" w:rsidRPr="00E707D5" w:rsidRDefault="009256B5" w:rsidP="009256B5">
      <w:pPr>
        <w:ind w:firstLine="0"/>
        <w:rPr>
          <w:rFonts w:ascii="Arial" w:hAnsi="Arial" w:cs="Arial"/>
        </w:rPr>
      </w:pPr>
      <w:r w:rsidRPr="00E707D5">
        <w:rPr>
          <w:rFonts w:ascii="Arial" w:hAnsi="Arial" w:cs="Arial"/>
        </w:rPr>
        <w:t>Težišče</w:t>
      </w:r>
      <w:r w:rsidR="00FD0F3F" w:rsidRPr="00E707D5">
        <w:rPr>
          <w:rFonts w:ascii="Arial" w:hAnsi="Arial" w:cs="Arial"/>
        </w:rPr>
        <w:t xml:space="preserve"> 5</w:t>
      </w:r>
      <w:r w:rsidRPr="00E707D5">
        <w:rPr>
          <w:rFonts w:ascii="Arial" w:hAnsi="Arial" w:cs="Arial"/>
        </w:rPr>
        <w:t>:</w:t>
      </w:r>
      <w:r w:rsidR="00FD0F3F" w:rsidRPr="00E707D5">
        <w:rPr>
          <w:rFonts w:ascii="Arial" w:hAnsi="Arial" w:cs="Arial"/>
        </w:rPr>
        <w:t xml:space="preserve"> </w:t>
      </w:r>
      <w:r w:rsidRPr="00E707D5">
        <w:rPr>
          <w:color w:val="000000"/>
          <w:lang w:eastAsia="sl-SI"/>
        </w:rPr>
        <w:t>Fiskalna in ekonomska politika</w:t>
      </w:r>
    </w:p>
    <w:p w:rsidR="009256B5" w:rsidRPr="00E707D5" w:rsidRDefault="00E60C9B" w:rsidP="00E60C9B">
      <w:pPr>
        <w:ind w:firstLine="0"/>
        <w:jc w:val="both"/>
        <w:rPr>
          <w:color w:val="000000"/>
          <w:u w:val="single"/>
          <w:lang w:eastAsia="sl-SI"/>
        </w:rPr>
      </w:pPr>
      <w:r w:rsidRPr="00E707D5">
        <w:rPr>
          <w:color w:val="000000"/>
          <w:u w:val="single"/>
          <w:lang w:eastAsia="sl-SI"/>
        </w:rPr>
        <w:t>Cilj težišča:</w:t>
      </w:r>
    </w:p>
    <w:p w:rsidR="00E60C9B" w:rsidRPr="00E707D5" w:rsidRDefault="00E60C9B" w:rsidP="00E60C9B">
      <w:pPr>
        <w:ind w:firstLine="0"/>
        <w:jc w:val="both"/>
        <w:rPr>
          <w:color w:val="000000"/>
          <w:u w:val="single"/>
          <w:lang w:eastAsia="sl-SI"/>
        </w:rPr>
      </w:pPr>
      <w:r w:rsidRPr="00E707D5">
        <w:rPr>
          <w:rFonts w:ascii="Arial" w:hAnsi="Arial" w:cs="Arial"/>
          <w:color w:val="000000"/>
        </w:rPr>
        <w:t>Izgrajena orodja za izračune učinkov posameznih strukturnih reform ali drugih ukrepov in za izračune dejavnikov za njihovo uporabo v makro modelih</w:t>
      </w:r>
    </w:p>
    <w:p w:rsidR="00F17132" w:rsidRPr="00E707D5" w:rsidRDefault="00F17132" w:rsidP="009256B5">
      <w:pPr>
        <w:jc w:val="both"/>
        <w:rPr>
          <w:color w:val="000000"/>
          <w:u w:val="single"/>
          <w:lang w:eastAsia="sl-SI"/>
        </w:rPr>
      </w:pPr>
    </w:p>
    <w:p w:rsidR="00140177" w:rsidRPr="00E707D5" w:rsidRDefault="00FD0F3F" w:rsidP="00140177">
      <w:pPr>
        <w:ind w:firstLine="0"/>
        <w:jc w:val="both"/>
        <w:rPr>
          <w:color w:val="000000"/>
          <w:u w:val="single"/>
          <w:lang w:eastAsia="sl-SI"/>
        </w:rPr>
      </w:pPr>
      <w:r w:rsidRPr="00E707D5">
        <w:rPr>
          <w:color w:val="000000"/>
          <w:lang w:eastAsia="sl-SI"/>
        </w:rPr>
        <w:t>5</w:t>
      </w:r>
      <w:r w:rsidR="009256B5" w:rsidRPr="00E707D5">
        <w:rPr>
          <w:color w:val="000000"/>
          <w:lang w:eastAsia="sl-SI"/>
        </w:rPr>
        <w:t>.1 Tematsk</w:t>
      </w:r>
      <w:r w:rsidR="00706C2E" w:rsidRPr="00E707D5">
        <w:rPr>
          <w:color w:val="000000"/>
          <w:lang w:eastAsia="sl-SI"/>
        </w:rPr>
        <w:t>i</w:t>
      </w:r>
      <w:r w:rsidR="009256B5" w:rsidRPr="00E707D5">
        <w:rPr>
          <w:color w:val="000000"/>
          <w:lang w:eastAsia="sl-SI"/>
        </w:rPr>
        <w:t xml:space="preserve"> sklop: </w:t>
      </w:r>
      <w:r w:rsidR="00140177" w:rsidRPr="00E707D5">
        <w:rPr>
          <w:color w:val="000000"/>
          <w:lang w:eastAsia="sl-SI"/>
        </w:rPr>
        <w:t>J</w:t>
      </w:r>
      <w:r w:rsidR="00140177" w:rsidRPr="00E707D5">
        <w:t>avnofinančna politika, koordinacija ekonomskih politik in makroekonomska stabilnost</w:t>
      </w:r>
    </w:p>
    <w:p w:rsidR="009256B5" w:rsidRDefault="009256B5" w:rsidP="009256B5">
      <w:pPr>
        <w:ind w:firstLine="0"/>
        <w:jc w:val="both"/>
        <w:rPr>
          <w:color w:val="000000"/>
          <w:u w:val="single"/>
          <w:lang w:eastAsia="sl-SI"/>
        </w:rPr>
      </w:pPr>
    </w:p>
    <w:p w:rsidR="00140177" w:rsidRDefault="00140177" w:rsidP="00140177">
      <w:pPr>
        <w:ind w:firstLine="0"/>
        <w:jc w:val="both"/>
        <w:rPr>
          <w:color w:val="000000"/>
          <w:u w:val="single"/>
          <w:lang w:eastAsia="sl-SI"/>
        </w:rPr>
      </w:pPr>
      <w:r>
        <w:rPr>
          <w:color w:val="000000"/>
          <w:u w:val="single"/>
          <w:lang w:eastAsia="sl-SI"/>
        </w:rPr>
        <w:t>Razvojne politike:</w:t>
      </w:r>
      <w:r w:rsidRPr="00F96323">
        <w:rPr>
          <w:color w:val="000000"/>
          <w:lang w:eastAsia="sl-SI"/>
        </w:rPr>
        <w:t xml:space="preserve"> </w:t>
      </w:r>
      <w:r w:rsidRPr="00AA535D">
        <w:rPr>
          <w:color w:val="000000"/>
          <w:lang w:eastAsia="sl-SI"/>
        </w:rPr>
        <w:t xml:space="preserve">Srednjeročni okvir v skladu s fiskalnim pravilom, </w:t>
      </w:r>
      <w:r>
        <w:rPr>
          <w:color w:val="000000"/>
          <w:lang w:eastAsia="sl-SI"/>
        </w:rPr>
        <w:t>odstopanja od srednjeročnega cilja (MTO), pravila Pakta stabilnosti in rasti (SGP),</w:t>
      </w:r>
      <w:r w:rsidRPr="00E334D9">
        <w:rPr>
          <w:color w:val="000000"/>
          <w:lang w:eastAsia="sl-SI"/>
        </w:rPr>
        <w:t>Program stabilnost</w:t>
      </w:r>
      <w:r>
        <w:rPr>
          <w:color w:val="000000"/>
          <w:lang w:eastAsia="sl-SI"/>
        </w:rPr>
        <w:t>i</w:t>
      </w:r>
      <w:r w:rsidRPr="00E334D9">
        <w:rPr>
          <w:color w:val="000000"/>
          <w:lang w:eastAsia="sl-SI"/>
        </w:rPr>
        <w:t>, Nacionalni reformni program</w:t>
      </w:r>
      <w:r>
        <w:rPr>
          <w:color w:val="000000"/>
          <w:lang w:eastAsia="sl-SI"/>
        </w:rPr>
        <w:t xml:space="preserve"> in strukturne reforme.</w:t>
      </w:r>
    </w:p>
    <w:p w:rsidR="00140177" w:rsidRDefault="00140177" w:rsidP="00140177">
      <w:pPr>
        <w:jc w:val="both"/>
        <w:rPr>
          <w:color w:val="000000"/>
          <w:u w:val="single"/>
          <w:lang w:eastAsia="sl-SI"/>
        </w:rPr>
      </w:pPr>
    </w:p>
    <w:p w:rsidR="00140177" w:rsidRPr="00E707D5" w:rsidRDefault="00706C2E" w:rsidP="00140177">
      <w:pPr>
        <w:ind w:firstLine="0"/>
        <w:jc w:val="both"/>
        <w:rPr>
          <w:b/>
          <w:color w:val="000000"/>
          <w:lang w:eastAsia="sl-SI"/>
        </w:rPr>
      </w:pPr>
      <w:r w:rsidRPr="00E707D5">
        <w:rPr>
          <w:b/>
          <w:color w:val="000000"/>
          <w:lang w:eastAsia="sl-SI"/>
        </w:rPr>
        <w:t>5</w:t>
      </w:r>
      <w:r w:rsidR="00140177" w:rsidRPr="00E707D5">
        <w:rPr>
          <w:b/>
          <w:color w:val="000000"/>
          <w:lang w:eastAsia="sl-SI"/>
        </w:rPr>
        <w:t>.1.1 Naslov teme: Postavitev orodij za ocenjevanje učinkov posameznih ukrepov in strukturnih sprememb.</w:t>
      </w:r>
    </w:p>
    <w:p w:rsidR="00140177" w:rsidRDefault="00140177" w:rsidP="00140177">
      <w:pPr>
        <w:jc w:val="both"/>
        <w:rPr>
          <w:color w:val="000000"/>
          <w:lang w:eastAsia="sl-SI"/>
        </w:rPr>
      </w:pPr>
    </w:p>
    <w:p w:rsidR="00140177" w:rsidRDefault="00C3765F" w:rsidP="00140177">
      <w:pPr>
        <w:ind w:firstLine="0"/>
        <w:jc w:val="both"/>
        <w:rPr>
          <w:color w:val="000000"/>
          <w:lang w:eastAsia="sl-SI"/>
        </w:rPr>
      </w:pPr>
      <w:r>
        <w:rPr>
          <w:color w:val="000000"/>
          <w:u w:val="single"/>
          <w:lang w:eastAsia="sl-SI"/>
        </w:rPr>
        <w:t>Cilja</w:t>
      </w:r>
      <w:r w:rsidR="00140177" w:rsidRPr="00F42438">
        <w:rPr>
          <w:color w:val="000000"/>
          <w:u w:val="single"/>
          <w:lang w:eastAsia="sl-SI"/>
        </w:rPr>
        <w:t>:</w:t>
      </w:r>
      <w:r w:rsidR="00140177">
        <w:rPr>
          <w:color w:val="000000"/>
          <w:lang w:eastAsia="sl-SI"/>
        </w:rPr>
        <w:t xml:space="preserve"> </w:t>
      </w:r>
    </w:p>
    <w:p w:rsidR="00140177" w:rsidRDefault="00140177" w:rsidP="00140177">
      <w:pPr>
        <w:ind w:firstLine="0"/>
        <w:jc w:val="both"/>
        <w:rPr>
          <w:color w:val="000000"/>
          <w:lang w:eastAsia="sl-SI"/>
        </w:rPr>
      </w:pPr>
      <w:r>
        <w:rPr>
          <w:color w:val="000000"/>
          <w:lang w:eastAsia="sl-SI"/>
        </w:rPr>
        <w:t xml:space="preserve">S projektom bodo: </w:t>
      </w:r>
    </w:p>
    <w:p w:rsidR="00140177" w:rsidRPr="001B7635" w:rsidRDefault="00140177" w:rsidP="00140177">
      <w:pPr>
        <w:pStyle w:val="Odstavekseznama"/>
        <w:numPr>
          <w:ilvl w:val="0"/>
          <w:numId w:val="9"/>
        </w:numPr>
        <w:ind w:left="426"/>
        <w:rPr>
          <w:color w:val="000000"/>
          <w:lang w:eastAsia="sl-SI"/>
        </w:rPr>
      </w:pPr>
      <w:r w:rsidRPr="001B7635">
        <w:rPr>
          <w:color w:val="000000"/>
          <w:lang w:eastAsia="sl-SI"/>
        </w:rPr>
        <w:t xml:space="preserve">Izgrajena orodja za izračune učinkov posameznih strukturnih reform ali drugih ukrepov in za izračune dejavnikov za </w:t>
      </w:r>
      <w:r w:rsidR="00C3765F">
        <w:rPr>
          <w:color w:val="000000"/>
          <w:lang w:eastAsia="sl-SI"/>
        </w:rPr>
        <w:t>njihovo uporabo v makro modelih</w:t>
      </w:r>
      <w:r w:rsidR="00C3765F">
        <w:t>;</w:t>
      </w:r>
    </w:p>
    <w:p w:rsidR="00140177" w:rsidRPr="001B7635" w:rsidRDefault="00140177" w:rsidP="00140177">
      <w:pPr>
        <w:pStyle w:val="Odstavekseznama"/>
        <w:numPr>
          <w:ilvl w:val="0"/>
          <w:numId w:val="9"/>
        </w:numPr>
        <w:ind w:left="426"/>
        <w:rPr>
          <w:color w:val="000000"/>
          <w:lang w:eastAsia="sl-SI"/>
        </w:rPr>
      </w:pPr>
      <w:r w:rsidRPr="001B7635">
        <w:rPr>
          <w:color w:val="000000"/>
          <w:lang w:eastAsia="sl-SI"/>
        </w:rPr>
        <w:t xml:space="preserve">Zagotovljen prenos znanja za kreiranje posameznih orodij in uporabo makroekonomskih modelov. </w:t>
      </w:r>
    </w:p>
    <w:p w:rsidR="00140177" w:rsidRDefault="00140177" w:rsidP="00140177">
      <w:pPr>
        <w:ind w:firstLine="0"/>
        <w:rPr>
          <w:rFonts w:ascii="Arial" w:hAnsi="Arial" w:cs="Arial"/>
          <w:color w:val="FF0000"/>
          <w:highlight w:val="yellow"/>
        </w:rPr>
      </w:pPr>
    </w:p>
    <w:p w:rsidR="00140177" w:rsidRDefault="00140177" w:rsidP="00140177">
      <w:pPr>
        <w:ind w:firstLine="0"/>
        <w:jc w:val="both"/>
        <w:rPr>
          <w:color w:val="000000"/>
          <w:lang w:eastAsia="sl-SI"/>
        </w:rPr>
      </w:pPr>
      <w:r>
        <w:rPr>
          <w:color w:val="000000"/>
          <w:lang w:eastAsia="sl-SI"/>
        </w:rPr>
        <w:t>S postavljenimi orodji bo omogočeno kvantificiranje ukrepov, ocenjevanje (izvedenih ali simulacija ukrepov) učinkov  ter s tem omogočeno prikazovanje vpliva in šokov na doseganje fiskalnega napora in vplivov na posamezne makroekonomske agregate (BDP, zaposlenost, produktivnost).</w:t>
      </w:r>
    </w:p>
    <w:p w:rsidR="00140177" w:rsidRDefault="00140177" w:rsidP="00140177">
      <w:pPr>
        <w:jc w:val="both"/>
        <w:rPr>
          <w:color w:val="000000"/>
          <w:lang w:eastAsia="sl-SI"/>
        </w:rPr>
      </w:pPr>
      <w:r>
        <w:rPr>
          <w:color w:val="000000"/>
          <w:lang w:eastAsia="sl-SI"/>
        </w:rPr>
        <w:t xml:space="preserve"> </w:t>
      </w:r>
    </w:p>
    <w:p w:rsidR="00140177" w:rsidRDefault="00140177" w:rsidP="00140177">
      <w:pPr>
        <w:ind w:firstLine="0"/>
        <w:jc w:val="both"/>
        <w:rPr>
          <w:color w:val="000000"/>
          <w:lang w:eastAsia="sl-SI"/>
        </w:rPr>
      </w:pPr>
      <w:r w:rsidRPr="00BA452E">
        <w:rPr>
          <w:color w:val="000000"/>
          <w:lang w:eastAsia="sl-SI"/>
        </w:rPr>
        <w:t>Z makroekonomski</w:t>
      </w:r>
      <w:r>
        <w:rPr>
          <w:color w:val="000000"/>
          <w:lang w:eastAsia="sl-SI"/>
        </w:rPr>
        <w:t>mi</w:t>
      </w:r>
      <w:r w:rsidRPr="00BA452E">
        <w:rPr>
          <w:color w:val="000000"/>
          <w:lang w:eastAsia="sl-SI"/>
        </w:rPr>
        <w:t xml:space="preserve"> modeli </w:t>
      </w:r>
      <w:r>
        <w:rPr>
          <w:color w:val="000000"/>
          <w:lang w:eastAsia="sl-SI"/>
        </w:rPr>
        <w:t xml:space="preserve">ali modeli, ki se nanašajo na posamezne dejavnike, </w:t>
      </w:r>
      <w:r w:rsidRPr="00BA452E">
        <w:rPr>
          <w:color w:val="000000"/>
          <w:lang w:eastAsia="sl-SI"/>
        </w:rPr>
        <w:t xml:space="preserve">je možno oceniti potencialni vpliv ukrepov </w:t>
      </w:r>
      <w:r>
        <w:rPr>
          <w:color w:val="000000"/>
          <w:lang w:eastAsia="sl-SI"/>
        </w:rPr>
        <w:t>in strukturnih reform ter posledično makroekonomske in fiskalne šoke</w:t>
      </w:r>
      <w:r w:rsidRPr="00BA452E">
        <w:rPr>
          <w:color w:val="000000"/>
          <w:lang w:eastAsia="sl-SI"/>
        </w:rPr>
        <w:t xml:space="preserve">. </w:t>
      </w:r>
      <w:r>
        <w:rPr>
          <w:color w:val="000000"/>
          <w:lang w:eastAsia="sl-SI"/>
        </w:rPr>
        <w:t xml:space="preserve">S hipotetičnimi šoki lahko prikažemo splošen potencialni vpliv strukturnih reform, ki pa ne pokažejo dovolj o učinkih dejansko izvedenih strukturnih reform. V ta namen je potrebno posamezne strukturne spremembe in ukrepe kvantificirati in jih pretvoriti v obliko, s katero jih je možno simulirati v modelih (prevod dejanskih ukrepov v šoke modela).  Ob tem lahko nekatere ukrepe neposredno vključimo v parametre modelov, druge pa le preko posrednih kazalnikov. Pri tem je potrebno predhodno opraviti oceno učinkov ukrepov na te posredne kazalnike. V ta namen je treba izgraditi orodja, ki bodo z uporabo </w:t>
      </w:r>
      <w:proofErr w:type="spellStart"/>
      <w:r>
        <w:rPr>
          <w:color w:val="000000"/>
          <w:lang w:eastAsia="sl-SI"/>
        </w:rPr>
        <w:t>mikro</w:t>
      </w:r>
      <w:proofErr w:type="spellEnd"/>
      <w:r>
        <w:rPr>
          <w:color w:val="000000"/>
          <w:lang w:eastAsia="sl-SI"/>
        </w:rPr>
        <w:t xml:space="preserve"> podatkov ali drugih podatkov omogočili ocenjevanje učinkov na gibanje posameznih dejavnikov. Orodja bodo omogočala na eni strani oblikovanje parametrov za uporabo v makro modelih in na drugi strani ocenjevanje vpliva na posamezne dejavnike </w:t>
      </w:r>
      <w:r w:rsidRPr="00AA535D">
        <w:rPr>
          <w:color w:val="000000"/>
          <w:lang w:eastAsia="sl-SI"/>
        </w:rPr>
        <w:t>ter njihovo medsebojno povezanost</w:t>
      </w:r>
      <w:r>
        <w:rPr>
          <w:color w:val="000000"/>
          <w:lang w:eastAsia="sl-SI"/>
        </w:rPr>
        <w:t xml:space="preserve"> (</w:t>
      </w:r>
      <w:proofErr w:type="spellStart"/>
      <w:r>
        <w:rPr>
          <w:color w:val="000000"/>
          <w:lang w:eastAsia="sl-SI"/>
        </w:rPr>
        <w:t>spill</w:t>
      </w:r>
      <w:proofErr w:type="spellEnd"/>
      <w:r>
        <w:rPr>
          <w:color w:val="000000"/>
          <w:lang w:eastAsia="sl-SI"/>
        </w:rPr>
        <w:t xml:space="preserve"> </w:t>
      </w:r>
      <w:proofErr w:type="spellStart"/>
      <w:r>
        <w:rPr>
          <w:color w:val="000000"/>
          <w:lang w:eastAsia="sl-SI"/>
        </w:rPr>
        <w:t>over</w:t>
      </w:r>
      <w:proofErr w:type="spellEnd"/>
      <w:r>
        <w:rPr>
          <w:color w:val="000000"/>
          <w:lang w:eastAsia="sl-SI"/>
        </w:rPr>
        <w:t xml:space="preserve"> učinki)</w:t>
      </w:r>
      <w:r w:rsidRPr="00AA535D">
        <w:rPr>
          <w:color w:val="000000"/>
          <w:lang w:eastAsia="sl-SI"/>
        </w:rPr>
        <w:t>.</w:t>
      </w:r>
      <w:r>
        <w:rPr>
          <w:color w:val="000000"/>
          <w:lang w:eastAsia="sl-SI"/>
        </w:rPr>
        <w:t xml:space="preserve"> </w:t>
      </w:r>
    </w:p>
    <w:p w:rsidR="00140177" w:rsidRDefault="00140177" w:rsidP="00140177">
      <w:pPr>
        <w:jc w:val="both"/>
        <w:rPr>
          <w:color w:val="000000"/>
          <w:lang w:eastAsia="sl-SI"/>
        </w:rPr>
      </w:pPr>
    </w:p>
    <w:p w:rsidR="00140177" w:rsidRDefault="00140177" w:rsidP="00140177">
      <w:pPr>
        <w:ind w:firstLine="0"/>
        <w:jc w:val="both"/>
        <w:rPr>
          <w:color w:val="000000"/>
          <w:lang w:eastAsia="sl-SI"/>
        </w:rPr>
      </w:pPr>
      <w:r w:rsidRPr="0022540B">
        <w:rPr>
          <w:color w:val="000000"/>
          <w:lang w:eastAsia="sl-SI"/>
        </w:rPr>
        <w:t>V osnovi bodo zajeti učinki ukrepov in strukturnih reform na področju</w:t>
      </w:r>
      <w:r>
        <w:rPr>
          <w:color w:val="000000"/>
          <w:lang w:eastAsia="sl-SI"/>
        </w:rPr>
        <w:t xml:space="preserve"> </w:t>
      </w:r>
    </w:p>
    <w:p w:rsidR="00140177" w:rsidRDefault="00140177" w:rsidP="00140177">
      <w:pPr>
        <w:pStyle w:val="Odstavekseznama"/>
        <w:numPr>
          <w:ilvl w:val="0"/>
          <w:numId w:val="17"/>
        </w:numPr>
        <w:spacing w:line="260" w:lineRule="atLeast"/>
        <w:jc w:val="both"/>
        <w:rPr>
          <w:color w:val="000000"/>
          <w:lang w:eastAsia="sl-SI"/>
        </w:rPr>
      </w:pPr>
      <w:r w:rsidRPr="00D80D1B">
        <w:rPr>
          <w:color w:val="000000"/>
          <w:lang w:eastAsia="sl-SI"/>
        </w:rPr>
        <w:t>podjetij (»mark up«</w:t>
      </w:r>
      <w:r>
        <w:rPr>
          <w:color w:val="000000"/>
          <w:lang w:eastAsia="sl-SI"/>
        </w:rPr>
        <w:t xml:space="preserve"> oz.- regulacija</w:t>
      </w:r>
      <w:r w:rsidRPr="00D80D1B">
        <w:rPr>
          <w:color w:val="000000"/>
          <w:lang w:eastAsia="sl-SI"/>
        </w:rPr>
        <w:t>, spremembe poslovnega okolja, R&amp;R sektor, vstop, izstop s trga dela</w:t>
      </w:r>
      <w:r>
        <w:rPr>
          <w:color w:val="000000"/>
          <w:lang w:eastAsia="sl-SI"/>
        </w:rPr>
        <w:t>, indeks varovanja zaposlitve</w:t>
      </w:r>
      <w:r w:rsidRPr="00D80D1B">
        <w:rPr>
          <w:color w:val="000000"/>
          <w:lang w:eastAsia="sl-SI"/>
        </w:rPr>
        <w:t xml:space="preserve">), </w:t>
      </w:r>
    </w:p>
    <w:p w:rsidR="00140177" w:rsidRDefault="00140177" w:rsidP="00140177">
      <w:pPr>
        <w:pStyle w:val="Odstavekseznama"/>
        <w:numPr>
          <w:ilvl w:val="0"/>
          <w:numId w:val="17"/>
        </w:numPr>
        <w:spacing w:line="260" w:lineRule="atLeast"/>
        <w:jc w:val="both"/>
        <w:rPr>
          <w:color w:val="000000"/>
          <w:lang w:eastAsia="sl-SI"/>
        </w:rPr>
      </w:pPr>
      <w:r w:rsidRPr="00D80D1B">
        <w:rPr>
          <w:color w:val="000000"/>
          <w:lang w:eastAsia="sl-SI"/>
        </w:rPr>
        <w:t xml:space="preserve">trga dela (ponudba na trgu dela, izobrazbena struktura, usposobljenost, oblikovanje plač, potrošnja) in </w:t>
      </w:r>
    </w:p>
    <w:p w:rsidR="00140177" w:rsidRDefault="00140177" w:rsidP="00140177">
      <w:pPr>
        <w:pStyle w:val="Odstavekseznama"/>
        <w:numPr>
          <w:ilvl w:val="0"/>
          <w:numId w:val="17"/>
        </w:numPr>
        <w:spacing w:line="260" w:lineRule="atLeast"/>
        <w:jc w:val="both"/>
        <w:rPr>
          <w:color w:val="000000"/>
          <w:lang w:eastAsia="sl-SI"/>
        </w:rPr>
      </w:pPr>
      <w:r w:rsidRPr="00D80D1B">
        <w:rPr>
          <w:color w:val="000000"/>
          <w:lang w:eastAsia="sl-SI"/>
        </w:rPr>
        <w:t xml:space="preserve">države (sprememba strukture izdatkov, državne pomoči, davčne olajšave). </w:t>
      </w:r>
    </w:p>
    <w:p w:rsidR="00140177" w:rsidRDefault="00140177" w:rsidP="00140177">
      <w:pPr>
        <w:ind w:firstLine="0"/>
        <w:jc w:val="both"/>
        <w:rPr>
          <w:color w:val="000000"/>
          <w:lang w:eastAsia="sl-SI"/>
        </w:rPr>
      </w:pPr>
    </w:p>
    <w:p w:rsidR="00140177" w:rsidRDefault="00140177" w:rsidP="00140177">
      <w:pPr>
        <w:ind w:firstLine="0"/>
        <w:jc w:val="both"/>
        <w:rPr>
          <w:color w:val="000000"/>
          <w:lang w:eastAsia="sl-SI"/>
        </w:rPr>
      </w:pPr>
      <w:r>
        <w:rPr>
          <w:color w:val="000000"/>
          <w:lang w:eastAsia="sl-SI"/>
        </w:rPr>
        <w:t>Tako zajeti učinki naj omogočajo oceno vplivov šokov na fiskalne agregate in posledično na gospodarstvo.</w:t>
      </w:r>
    </w:p>
    <w:p w:rsidR="00140177" w:rsidRDefault="00140177" w:rsidP="00140177">
      <w:pPr>
        <w:ind w:firstLine="0"/>
        <w:jc w:val="both"/>
        <w:rPr>
          <w:color w:val="000000"/>
          <w:lang w:eastAsia="sl-SI"/>
        </w:rPr>
      </w:pPr>
    </w:p>
    <w:p w:rsidR="00140177" w:rsidRPr="00D80D1B" w:rsidRDefault="00140177" w:rsidP="00140177">
      <w:pPr>
        <w:ind w:firstLine="0"/>
        <w:jc w:val="both"/>
        <w:rPr>
          <w:color w:val="000000"/>
          <w:lang w:eastAsia="sl-SI"/>
        </w:rPr>
      </w:pPr>
      <w:r w:rsidRPr="00D80D1B">
        <w:rPr>
          <w:color w:val="000000"/>
          <w:lang w:eastAsia="sl-SI"/>
        </w:rPr>
        <w:t xml:space="preserve">Metodologija in pristop posameznega ocenjevanja učinkov bo izbrana ob konkretnih primerih in bo različna v posameznih orodjih.  </w:t>
      </w:r>
    </w:p>
    <w:p w:rsidR="00140177" w:rsidRDefault="00140177" w:rsidP="00140177">
      <w:pPr>
        <w:ind w:firstLine="0"/>
        <w:jc w:val="both"/>
        <w:rPr>
          <w:color w:val="000000"/>
          <w:lang w:eastAsia="sl-SI"/>
        </w:rPr>
      </w:pPr>
    </w:p>
    <w:p w:rsidR="00140177" w:rsidRDefault="00140177" w:rsidP="00140177">
      <w:pPr>
        <w:ind w:firstLine="0"/>
        <w:jc w:val="both"/>
        <w:rPr>
          <w:color w:val="000000"/>
          <w:lang w:eastAsia="sl-SI"/>
        </w:rPr>
      </w:pPr>
      <w:r>
        <w:rPr>
          <w:color w:val="000000"/>
          <w:lang w:eastAsia="sl-SI"/>
        </w:rPr>
        <w:t xml:space="preserve"> Analiza učinkov strukturnih ukrepov, ki temelji na modelu, ima prednosti, ker prikazuje neposredno povezavo med šokom (reforma) in posrednikom (npr. olajšave, državna pomoč), javlja povratne informacije (npr. če temelji na modelu splošnega ravnotežja), upošteva učinke povpraševanja, dinamične učinke in širši makroekonomski okvir. S srednjeročnim finančnim okvirom v skladu s fiskalnim pravilom s pomočjo reform  (ocenjenimi učinki) lahko dosegamo zahtevan fiskalni napor.</w:t>
      </w:r>
    </w:p>
    <w:p w:rsidR="00140177" w:rsidRDefault="00140177" w:rsidP="00140177">
      <w:pPr>
        <w:ind w:firstLine="0"/>
        <w:jc w:val="both"/>
        <w:rPr>
          <w:color w:val="000000"/>
          <w:lang w:eastAsia="sl-SI"/>
        </w:rPr>
      </w:pPr>
    </w:p>
    <w:p w:rsidR="00140177" w:rsidRDefault="00140177" w:rsidP="008F2587">
      <w:pPr>
        <w:ind w:firstLine="0"/>
        <w:jc w:val="both"/>
        <w:rPr>
          <w:color w:val="000000"/>
          <w:lang w:eastAsia="sl-SI"/>
        </w:rPr>
      </w:pPr>
      <w:r>
        <w:rPr>
          <w:color w:val="000000"/>
          <w:lang w:eastAsia="sl-SI"/>
        </w:rPr>
        <w:t xml:space="preserve">Faza 1: Izgradnja orodij (določitev področij, parametrov, teoretičnih predpostavk, baza podatkov, določitev osnovnih »ukrepov«, programiranje, testiranje ocenjevanja) in sprotno usposabljanje. </w:t>
      </w:r>
    </w:p>
    <w:p w:rsidR="00140177" w:rsidRDefault="00140177" w:rsidP="008F2587">
      <w:pPr>
        <w:jc w:val="both"/>
        <w:rPr>
          <w:color w:val="000000"/>
          <w:lang w:eastAsia="sl-SI"/>
        </w:rPr>
      </w:pPr>
      <w:r>
        <w:rPr>
          <w:color w:val="000000"/>
          <w:lang w:eastAsia="sl-SI"/>
        </w:rPr>
        <w:t xml:space="preserve"> </w:t>
      </w:r>
    </w:p>
    <w:p w:rsidR="00140177" w:rsidRPr="00E707D5" w:rsidRDefault="00140177" w:rsidP="008F2587">
      <w:pPr>
        <w:ind w:firstLine="0"/>
        <w:jc w:val="both"/>
        <w:rPr>
          <w:color w:val="000000"/>
          <w:lang w:eastAsia="sl-SI"/>
        </w:rPr>
      </w:pPr>
      <w:r>
        <w:rPr>
          <w:color w:val="000000"/>
          <w:lang w:eastAsia="sl-SI"/>
        </w:rPr>
        <w:t xml:space="preserve">Faza 2:   Ocenjevanje učinkov, prilagajanje orodij na druge ukrepe in strukturne spremembe, </w:t>
      </w:r>
      <w:r w:rsidRPr="00E707D5">
        <w:rPr>
          <w:color w:val="000000"/>
          <w:lang w:eastAsia="sl-SI"/>
        </w:rPr>
        <w:t xml:space="preserve">vpliv na MTO preko fiskalnega napora. </w:t>
      </w:r>
    </w:p>
    <w:p w:rsidR="009704C1" w:rsidRPr="00E707D5" w:rsidRDefault="00140177" w:rsidP="008F2587">
      <w:pPr>
        <w:ind w:firstLine="0"/>
        <w:jc w:val="both"/>
        <w:rPr>
          <w:color w:val="000000"/>
          <w:lang w:eastAsia="sl-SI"/>
        </w:rPr>
      </w:pPr>
      <w:r w:rsidRPr="00E707D5">
        <w:rPr>
          <w:rFonts w:cstheme="minorHAnsi"/>
          <w:u w:val="single"/>
        </w:rPr>
        <w:t>Okvirno trajanje projekta</w:t>
      </w:r>
      <w:r w:rsidRPr="00E707D5">
        <w:rPr>
          <w:rFonts w:cstheme="minorHAnsi"/>
        </w:rPr>
        <w:t xml:space="preserve">: 36 mesecev </w:t>
      </w:r>
      <w:r w:rsidR="009704C1" w:rsidRPr="00E707D5">
        <w:rPr>
          <w:rFonts w:cstheme="minorHAnsi"/>
        </w:rPr>
        <w:t>(</w:t>
      </w:r>
      <w:r w:rsidRPr="00E707D5">
        <w:rPr>
          <w:color w:val="000000"/>
          <w:lang w:eastAsia="sl-SI"/>
        </w:rPr>
        <w:t xml:space="preserve">Prava faza je zaključena v 12 mesecih trajanja </w:t>
      </w:r>
    </w:p>
    <w:p w:rsidR="00140177" w:rsidRPr="00E707D5" w:rsidRDefault="009704C1" w:rsidP="008F2587">
      <w:pPr>
        <w:ind w:firstLine="0"/>
        <w:jc w:val="both"/>
        <w:rPr>
          <w:color w:val="000000"/>
          <w:lang w:eastAsia="sl-SI"/>
        </w:rPr>
      </w:pPr>
      <w:r w:rsidRPr="00E707D5">
        <w:rPr>
          <w:color w:val="000000"/>
          <w:lang w:eastAsia="sl-SI"/>
        </w:rPr>
        <w:t xml:space="preserve">                                                              </w:t>
      </w:r>
      <w:r w:rsidR="00140177" w:rsidRPr="00E707D5">
        <w:rPr>
          <w:color w:val="000000"/>
          <w:lang w:eastAsia="sl-SI"/>
        </w:rPr>
        <w:t>projekta. Druga faza traja naslednjih 24 mesecev</w:t>
      </w:r>
      <w:r w:rsidRPr="00E707D5">
        <w:rPr>
          <w:color w:val="000000"/>
          <w:lang w:eastAsia="sl-SI"/>
        </w:rPr>
        <w:t>)</w:t>
      </w:r>
      <w:r w:rsidR="00140177" w:rsidRPr="00E707D5">
        <w:rPr>
          <w:color w:val="000000"/>
          <w:lang w:eastAsia="sl-SI"/>
        </w:rPr>
        <w:t xml:space="preserve">. </w:t>
      </w:r>
    </w:p>
    <w:p w:rsidR="00140177" w:rsidRPr="00E707D5" w:rsidRDefault="00140177" w:rsidP="008F2587">
      <w:pPr>
        <w:ind w:firstLine="0"/>
        <w:jc w:val="both"/>
        <w:rPr>
          <w:rFonts w:cstheme="minorHAnsi"/>
        </w:rPr>
      </w:pPr>
      <w:r w:rsidRPr="00E707D5">
        <w:rPr>
          <w:rFonts w:cstheme="minorHAnsi"/>
          <w:u w:val="single"/>
        </w:rPr>
        <w:t>Okvirni obseg sredstev</w:t>
      </w:r>
      <w:r w:rsidRPr="00E707D5">
        <w:rPr>
          <w:rFonts w:cstheme="minorHAnsi"/>
        </w:rPr>
        <w:t>:   120.000,00 EUR</w:t>
      </w:r>
    </w:p>
    <w:p w:rsidR="00140177" w:rsidRPr="00E707D5" w:rsidRDefault="00140177" w:rsidP="008F2587">
      <w:pPr>
        <w:ind w:firstLine="0"/>
        <w:jc w:val="both"/>
        <w:rPr>
          <w:rFonts w:cstheme="minorHAnsi"/>
        </w:rPr>
      </w:pPr>
      <w:r w:rsidRPr="00E707D5">
        <w:rPr>
          <w:rFonts w:cstheme="minorHAnsi"/>
        </w:rPr>
        <w:t xml:space="preserve">(50% </w:t>
      </w:r>
      <w:r w:rsidR="002C52E5" w:rsidRPr="00E707D5">
        <w:rPr>
          <w:rFonts w:cstheme="minorHAnsi"/>
        </w:rPr>
        <w:t>Ministrstvo za finance</w:t>
      </w:r>
      <w:r w:rsidRPr="00E707D5">
        <w:rPr>
          <w:rFonts w:cstheme="minorHAnsi"/>
        </w:rPr>
        <w:t>, 50% ARRS)</w:t>
      </w:r>
    </w:p>
    <w:p w:rsidR="00140177" w:rsidRDefault="00140177" w:rsidP="00140177">
      <w:pPr>
        <w:ind w:firstLine="0"/>
        <w:rPr>
          <w:rFonts w:cstheme="minorHAnsi"/>
        </w:rPr>
      </w:pPr>
    </w:p>
    <w:p w:rsidR="00140177" w:rsidRPr="00A460AB" w:rsidRDefault="00140177" w:rsidP="00140177">
      <w:pPr>
        <w:ind w:firstLine="0"/>
        <w:rPr>
          <w:rFonts w:cstheme="minorHAnsi"/>
        </w:rPr>
      </w:pPr>
      <w:r w:rsidRPr="00A460AB">
        <w:rPr>
          <w:rFonts w:cstheme="minorHAnsi"/>
        </w:rPr>
        <w:t xml:space="preserve">Za dodatna pojasnila v zvezi s temo </w:t>
      </w:r>
      <w:r>
        <w:rPr>
          <w:rFonts w:cstheme="minorHAnsi"/>
        </w:rPr>
        <w:t>sta</w:t>
      </w:r>
      <w:r w:rsidRPr="00A460AB">
        <w:rPr>
          <w:rFonts w:cstheme="minorHAnsi"/>
        </w:rPr>
        <w:t xml:space="preserve"> kontaktn</w:t>
      </w:r>
      <w:r>
        <w:rPr>
          <w:rFonts w:cstheme="minorHAnsi"/>
        </w:rPr>
        <w:t>i</w:t>
      </w:r>
      <w:r w:rsidRPr="00A460AB">
        <w:rPr>
          <w:rFonts w:cstheme="minorHAnsi"/>
        </w:rPr>
        <w:t xml:space="preserve"> oseb</w:t>
      </w:r>
      <w:r>
        <w:rPr>
          <w:rFonts w:cstheme="minorHAnsi"/>
        </w:rPr>
        <w:t>i:</w:t>
      </w:r>
    </w:p>
    <w:p w:rsidR="00BB70EA" w:rsidRPr="002C52E5" w:rsidRDefault="00140177" w:rsidP="00140177">
      <w:pPr>
        <w:ind w:firstLine="0"/>
        <w:rPr>
          <w:rFonts w:cs="Calibri"/>
          <w:bCs/>
        </w:rPr>
      </w:pPr>
      <w:r w:rsidRPr="002C52E5">
        <w:t>mag. Katja Lautar</w:t>
      </w:r>
      <w:r w:rsidR="00BB70EA" w:rsidRPr="002C52E5">
        <w:t xml:space="preserve">, </w:t>
      </w:r>
      <w:r w:rsidR="00BB70EA" w:rsidRPr="002C52E5">
        <w:rPr>
          <w:rFonts w:cs="Calibri"/>
          <w:bCs/>
        </w:rPr>
        <w:t xml:space="preserve">tel.: </w:t>
      </w:r>
      <w:r w:rsidR="00621F51" w:rsidRPr="002C52E5">
        <w:rPr>
          <w:rFonts w:cs="Calibri"/>
          <w:bCs/>
        </w:rPr>
        <w:t>01/369</w:t>
      </w:r>
      <w:r w:rsidR="000D7441">
        <w:rPr>
          <w:rFonts w:cs="Calibri"/>
          <w:bCs/>
        </w:rPr>
        <w:t>-</w:t>
      </w:r>
      <w:r w:rsidR="00621F51" w:rsidRPr="002C52E5">
        <w:rPr>
          <w:rFonts w:cs="Calibri"/>
          <w:bCs/>
        </w:rPr>
        <w:t>6461</w:t>
      </w:r>
      <w:r w:rsidR="000D7441">
        <w:rPr>
          <w:rFonts w:cs="Calibri"/>
          <w:bCs/>
        </w:rPr>
        <w:t xml:space="preserve">; </w:t>
      </w:r>
      <w:r w:rsidR="00BB70EA" w:rsidRPr="002C52E5">
        <w:rPr>
          <w:rFonts w:cs="Calibri"/>
          <w:bCs/>
        </w:rPr>
        <w:t>e-</w:t>
      </w:r>
      <w:proofErr w:type="spellStart"/>
      <w:r w:rsidR="00BB70EA" w:rsidRPr="002C52E5">
        <w:rPr>
          <w:rFonts w:cs="Calibri"/>
          <w:bCs/>
        </w:rPr>
        <w:t>mail</w:t>
      </w:r>
      <w:proofErr w:type="spellEnd"/>
      <w:r w:rsidR="00BB70EA" w:rsidRPr="002C52E5">
        <w:rPr>
          <w:rFonts w:cs="Calibri"/>
          <w:bCs/>
        </w:rPr>
        <w:t>:</w:t>
      </w:r>
      <w:r w:rsidR="00621F51" w:rsidRPr="002C52E5">
        <w:rPr>
          <w:rFonts w:cs="Calibri"/>
          <w:bCs/>
        </w:rPr>
        <w:t xml:space="preserve"> </w:t>
      </w:r>
      <w:hyperlink r:id="rId21" w:history="1">
        <w:r w:rsidR="00621F51" w:rsidRPr="002C52E5">
          <w:rPr>
            <w:rStyle w:val="Hiperpovezava"/>
            <w:rFonts w:cs="Calibri"/>
            <w:bCs/>
          </w:rPr>
          <w:t>Katja.Lautar@mf-rs.si</w:t>
        </w:r>
      </w:hyperlink>
    </w:p>
    <w:p w:rsidR="00140177" w:rsidRDefault="00140177" w:rsidP="00140177">
      <w:pPr>
        <w:ind w:firstLine="0"/>
        <w:rPr>
          <w:rFonts w:cs="Calibri"/>
          <w:bCs/>
        </w:rPr>
      </w:pPr>
      <w:r w:rsidRPr="002C52E5">
        <w:t xml:space="preserve">mag. Franci </w:t>
      </w:r>
      <w:proofErr w:type="spellStart"/>
      <w:r w:rsidRPr="002C52E5">
        <w:t>Klužer</w:t>
      </w:r>
      <w:proofErr w:type="spellEnd"/>
      <w:r w:rsidR="00BB70EA">
        <w:t xml:space="preserve">, </w:t>
      </w:r>
      <w:r w:rsidR="00BB70EA">
        <w:rPr>
          <w:rFonts w:cs="Calibri"/>
          <w:bCs/>
        </w:rPr>
        <w:t>tel.:</w:t>
      </w:r>
      <w:r w:rsidR="002C52E5">
        <w:rPr>
          <w:rFonts w:cs="Calibri"/>
          <w:bCs/>
        </w:rPr>
        <w:t xml:space="preserve"> 01/369</w:t>
      </w:r>
      <w:r w:rsidR="000D7441">
        <w:rPr>
          <w:rFonts w:cs="Calibri"/>
          <w:bCs/>
        </w:rPr>
        <w:t>-</w:t>
      </w:r>
      <w:r w:rsidR="00621F51">
        <w:rPr>
          <w:rFonts w:cs="Calibri"/>
          <w:bCs/>
        </w:rPr>
        <w:t>6486</w:t>
      </w:r>
      <w:r w:rsidR="000D7441">
        <w:rPr>
          <w:rFonts w:cs="Calibri"/>
          <w:bCs/>
        </w:rPr>
        <w:t>;</w:t>
      </w:r>
      <w:r w:rsidR="00BB70EA">
        <w:rPr>
          <w:rFonts w:cs="Calibri"/>
          <w:bCs/>
        </w:rPr>
        <w:t xml:space="preserve"> e-</w:t>
      </w:r>
      <w:proofErr w:type="spellStart"/>
      <w:r w:rsidR="00BB70EA">
        <w:rPr>
          <w:rFonts w:cs="Calibri"/>
          <w:bCs/>
        </w:rPr>
        <w:t>mail</w:t>
      </w:r>
      <w:proofErr w:type="spellEnd"/>
      <w:r w:rsidR="00BB70EA">
        <w:rPr>
          <w:rFonts w:cs="Calibri"/>
          <w:bCs/>
        </w:rPr>
        <w:t>:</w:t>
      </w:r>
      <w:r w:rsidR="00621F51">
        <w:rPr>
          <w:rFonts w:cs="Calibri"/>
          <w:bCs/>
        </w:rPr>
        <w:t xml:space="preserve"> </w:t>
      </w:r>
      <w:hyperlink r:id="rId22" w:history="1">
        <w:r w:rsidR="00621F51" w:rsidRPr="00E90CD4">
          <w:rPr>
            <w:rStyle w:val="Hiperpovezava"/>
            <w:rFonts w:cs="Calibri"/>
            <w:bCs/>
          </w:rPr>
          <w:t>Franci.Kluzer@mf-rs.si</w:t>
        </w:r>
      </w:hyperlink>
    </w:p>
    <w:p w:rsidR="00621F51" w:rsidRDefault="00621F51" w:rsidP="00140177">
      <w:pPr>
        <w:ind w:firstLine="0"/>
      </w:pPr>
    </w:p>
    <w:p w:rsidR="00140177" w:rsidRDefault="00140177" w:rsidP="00140177">
      <w:pPr>
        <w:ind w:firstLine="0"/>
        <w:rPr>
          <w:rFonts w:cstheme="minorHAnsi"/>
          <w:b/>
          <w:color w:val="FF0000"/>
          <w:u w:val="single"/>
        </w:rPr>
      </w:pPr>
    </w:p>
    <w:p w:rsidR="00140177" w:rsidRPr="00506A6A" w:rsidRDefault="00140177" w:rsidP="00140177">
      <w:pPr>
        <w:ind w:firstLine="0"/>
        <w:rPr>
          <w:rFonts w:cstheme="minorHAnsi"/>
          <w:b/>
          <w:color w:val="FF0000"/>
          <w:u w:val="single"/>
        </w:rPr>
      </w:pPr>
    </w:p>
    <w:p w:rsidR="00140177" w:rsidRDefault="00140177" w:rsidP="00140177">
      <w:pPr>
        <w:pStyle w:val="Odstavekseznama"/>
        <w:ind w:left="284" w:firstLine="0"/>
        <w:rPr>
          <w:rFonts w:cstheme="minorHAnsi"/>
          <w:b/>
          <w:color w:val="FF0000"/>
          <w:u w:val="single"/>
        </w:rPr>
      </w:pPr>
    </w:p>
    <w:p w:rsidR="00F17132" w:rsidRDefault="00F17132" w:rsidP="00140177">
      <w:pPr>
        <w:pStyle w:val="Odstavekseznama"/>
        <w:ind w:left="284" w:firstLine="0"/>
        <w:rPr>
          <w:rFonts w:cstheme="minorHAnsi"/>
          <w:b/>
          <w:color w:val="FF0000"/>
          <w:u w:val="single"/>
        </w:rPr>
      </w:pPr>
    </w:p>
    <w:p w:rsidR="00F17132" w:rsidRDefault="00F17132" w:rsidP="00140177">
      <w:pPr>
        <w:pStyle w:val="Odstavekseznama"/>
        <w:ind w:left="284" w:firstLine="0"/>
        <w:rPr>
          <w:rFonts w:cstheme="minorHAnsi"/>
          <w:b/>
          <w:color w:val="FF0000"/>
          <w:u w:val="single"/>
        </w:rPr>
      </w:pPr>
    </w:p>
    <w:p w:rsidR="00F17132" w:rsidRDefault="00F17132" w:rsidP="00140177">
      <w:pPr>
        <w:pStyle w:val="Odstavekseznama"/>
        <w:ind w:left="284" w:firstLine="0"/>
        <w:rPr>
          <w:rFonts w:cstheme="minorHAnsi"/>
          <w:b/>
          <w:color w:val="FF0000"/>
          <w:u w:val="single"/>
        </w:rPr>
      </w:pPr>
    </w:p>
    <w:p w:rsidR="00F17132" w:rsidRDefault="00F17132" w:rsidP="00140177">
      <w:pPr>
        <w:pStyle w:val="Odstavekseznama"/>
        <w:ind w:left="284" w:firstLine="0"/>
        <w:rPr>
          <w:rFonts w:cstheme="minorHAnsi"/>
          <w:b/>
          <w:color w:val="FF0000"/>
          <w:u w:val="single"/>
        </w:rPr>
      </w:pPr>
    </w:p>
    <w:p w:rsidR="00F17132" w:rsidRDefault="00F17132" w:rsidP="00140177">
      <w:pPr>
        <w:pStyle w:val="Odstavekseznama"/>
        <w:ind w:left="284" w:firstLine="0"/>
        <w:rPr>
          <w:rFonts w:cstheme="minorHAnsi"/>
          <w:b/>
          <w:color w:val="FF0000"/>
          <w:u w:val="single"/>
        </w:rPr>
      </w:pPr>
    </w:p>
    <w:p w:rsidR="00F17132" w:rsidRDefault="00F17132" w:rsidP="00140177">
      <w:pPr>
        <w:pStyle w:val="Odstavekseznama"/>
        <w:ind w:left="284" w:firstLine="0"/>
        <w:rPr>
          <w:rFonts w:cstheme="minorHAnsi"/>
          <w:b/>
          <w:color w:val="FF0000"/>
          <w:u w:val="single"/>
        </w:rPr>
      </w:pPr>
    </w:p>
    <w:p w:rsidR="00F17132" w:rsidRDefault="00F17132" w:rsidP="00140177">
      <w:pPr>
        <w:pStyle w:val="Odstavekseznama"/>
        <w:ind w:left="284" w:firstLine="0"/>
        <w:rPr>
          <w:rFonts w:cstheme="minorHAnsi"/>
          <w:b/>
          <w:color w:val="FF0000"/>
          <w:u w:val="single"/>
        </w:rPr>
      </w:pPr>
    </w:p>
    <w:p w:rsidR="00F17132" w:rsidRDefault="00F17132" w:rsidP="00140177">
      <w:pPr>
        <w:pStyle w:val="Odstavekseznama"/>
        <w:ind w:left="284" w:firstLine="0"/>
        <w:rPr>
          <w:rFonts w:cstheme="minorHAnsi"/>
          <w:b/>
          <w:color w:val="FF0000"/>
          <w:u w:val="single"/>
        </w:rPr>
      </w:pPr>
    </w:p>
    <w:p w:rsidR="00F17132" w:rsidRDefault="00F17132" w:rsidP="00140177">
      <w:pPr>
        <w:pStyle w:val="Odstavekseznama"/>
        <w:ind w:left="284" w:firstLine="0"/>
        <w:rPr>
          <w:rFonts w:cstheme="minorHAnsi"/>
          <w:b/>
          <w:color w:val="FF0000"/>
          <w:u w:val="single"/>
        </w:rPr>
      </w:pPr>
    </w:p>
    <w:p w:rsidR="00F17132" w:rsidRDefault="00F17132" w:rsidP="00140177">
      <w:pPr>
        <w:pStyle w:val="Odstavekseznama"/>
        <w:ind w:left="284" w:firstLine="0"/>
        <w:rPr>
          <w:rFonts w:cstheme="minorHAnsi"/>
          <w:b/>
          <w:color w:val="FF0000"/>
          <w:u w:val="single"/>
        </w:rPr>
      </w:pPr>
    </w:p>
    <w:p w:rsidR="00F17132" w:rsidRDefault="00F17132" w:rsidP="00140177">
      <w:pPr>
        <w:pStyle w:val="Odstavekseznama"/>
        <w:ind w:left="284" w:firstLine="0"/>
        <w:rPr>
          <w:rFonts w:cstheme="minorHAnsi"/>
          <w:b/>
          <w:color w:val="FF0000"/>
          <w:u w:val="single"/>
        </w:rPr>
      </w:pPr>
    </w:p>
    <w:p w:rsidR="00F17132" w:rsidRDefault="00F17132" w:rsidP="00140177">
      <w:pPr>
        <w:pStyle w:val="Odstavekseznama"/>
        <w:ind w:left="284" w:firstLine="0"/>
        <w:rPr>
          <w:rFonts w:cstheme="minorHAnsi"/>
          <w:b/>
          <w:color w:val="FF0000"/>
          <w:u w:val="single"/>
        </w:rPr>
      </w:pPr>
    </w:p>
    <w:p w:rsidR="00F17132" w:rsidRDefault="00F17132" w:rsidP="00140177">
      <w:pPr>
        <w:pStyle w:val="Odstavekseznama"/>
        <w:ind w:left="284" w:firstLine="0"/>
        <w:rPr>
          <w:rFonts w:cstheme="minorHAnsi"/>
          <w:b/>
          <w:color w:val="FF0000"/>
          <w:u w:val="single"/>
        </w:rPr>
      </w:pPr>
    </w:p>
    <w:p w:rsidR="00F17132" w:rsidRDefault="00F17132" w:rsidP="00140177">
      <w:pPr>
        <w:pStyle w:val="Odstavekseznama"/>
        <w:ind w:left="284" w:firstLine="0"/>
        <w:rPr>
          <w:rFonts w:cstheme="minorHAnsi"/>
          <w:b/>
          <w:color w:val="FF0000"/>
          <w:u w:val="single"/>
        </w:rPr>
      </w:pPr>
    </w:p>
    <w:p w:rsidR="00F17132" w:rsidRDefault="00F17132" w:rsidP="00140177">
      <w:pPr>
        <w:pStyle w:val="Odstavekseznama"/>
        <w:ind w:left="284" w:firstLine="0"/>
        <w:rPr>
          <w:rFonts w:cstheme="minorHAnsi"/>
          <w:b/>
          <w:color w:val="FF0000"/>
          <w:u w:val="single"/>
        </w:rPr>
      </w:pPr>
    </w:p>
    <w:p w:rsidR="00F17132" w:rsidRDefault="00F17132" w:rsidP="00140177">
      <w:pPr>
        <w:pStyle w:val="Odstavekseznama"/>
        <w:ind w:left="284" w:firstLine="0"/>
        <w:rPr>
          <w:rFonts w:cstheme="minorHAnsi"/>
          <w:b/>
          <w:color w:val="FF0000"/>
          <w:u w:val="single"/>
        </w:rPr>
      </w:pPr>
    </w:p>
    <w:p w:rsidR="00F17132" w:rsidRDefault="00F17132" w:rsidP="00140177">
      <w:pPr>
        <w:pStyle w:val="Odstavekseznama"/>
        <w:ind w:left="284" w:firstLine="0"/>
        <w:rPr>
          <w:rFonts w:cstheme="minorHAnsi"/>
          <w:b/>
          <w:color w:val="FF0000"/>
          <w:u w:val="single"/>
        </w:rPr>
      </w:pPr>
    </w:p>
    <w:p w:rsidR="003E6EB6" w:rsidRDefault="003E6EB6" w:rsidP="00140177">
      <w:pPr>
        <w:pStyle w:val="Odstavekseznama"/>
        <w:ind w:left="284" w:firstLine="0"/>
        <w:rPr>
          <w:rFonts w:cstheme="minorHAnsi"/>
          <w:b/>
          <w:color w:val="FF0000"/>
          <w:u w:val="single"/>
        </w:rPr>
      </w:pPr>
    </w:p>
    <w:p w:rsidR="003E6EB6" w:rsidRDefault="003E6EB6" w:rsidP="00140177">
      <w:pPr>
        <w:pStyle w:val="Odstavekseznama"/>
        <w:ind w:left="284" w:firstLine="0"/>
        <w:rPr>
          <w:rFonts w:cstheme="minorHAnsi"/>
          <w:b/>
          <w:color w:val="FF0000"/>
          <w:u w:val="single"/>
        </w:rPr>
      </w:pPr>
    </w:p>
    <w:p w:rsidR="003E6EB6" w:rsidRDefault="003E6EB6" w:rsidP="00140177">
      <w:pPr>
        <w:pStyle w:val="Odstavekseznama"/>
        <w:ind w:left="284" w:firstLine="0"/>
        <w:rPr>
          <w:rFonts w:cstheme="minorHAnsi"/>
          <w:b/>
          <w:color w:val="FF0000"/>
          <w:u w:val="single"/>
        </w:rPr>
      </w:pPr>
    </w:p>
    <w:p w:rsidR="00F17132" w:rsidRDefault="00F17132" w:rsidP="00140177">
      <w:pPr>
        <w:pStyle w:val="Odstavekseznama"/>
        <w:ind w:left="284" w:firstLine="0"/>
        <w:rPr>
          <w:rFonts w:cstheme="minorHAnsi"/>
          <w:b/>
          <w:color w:val="FF0000"/>
          <w:u w:val="single"/>
        </w:rPr>
      </w:pPr>
    </w:p>
    <w:p w:rsidR="00F17132" w:rsidRDefault="00F17132" w:rsidP="00140177">
      <w:pPr>
        <w:pStyle w:val="Odstavekseznama"/>
        <w:ind w:left="284" w:firstLine="0"/>
        <w:rPr>
          <w:rFonts w:cstheme="minorHAnsi"/>
          <w:b/>
          <w:color w:val="FF0000"/>
          <w:u w:val="single"/>
        </w:rPr>
      </w:pPr>
    </w:p>
    <w:p w:rsidR="00F17132" w:rsidRDefault="00F17132" w:rsidP="00140177">
      <w:pPr>
        <w:pStyle w:val="Odstavekseznama"/>
        <w:ind w:left="284" w:firstLine="0"/>
        <w:rPr>
          <w:rFonts w:cstheme="minorHAnsi"/>
          <w:b/>
          <w:color w:val="FF0000"/>
          <w:u w:val="single"/>
        </w:rPr>
      </w:pPr>
    </w:p>
    <w:p w:rsidR="00FD0F3F" w:rsidRPr="00122F08" w:rsidRDefault="00FD0F3F" w:rsidP="00FD0F3F">
      <w:pPr>
        <w:ind w:left="360" w:hanging="360"/>
        <w:rPr>
          <w:rFonts w:cstheme="minorHAnsi"/>
          <w:b/>
          <w:u w:val="single"/>
        </w:rPr>
      </w:pPr>
      <w:r w:rsidRPr="00122F08">
        <w:rPr>
          <w:rFonts w:cstheme="minorHAnsi"/>
          <w:b/>
        </w:rPr>
        <w:lastRenderedPageBreak/>
        <w:t xml:space="preserve">6.  </w:t>
      </w:r>
      <w:r w:rsidR="0045134A" w:rsidRPr="00122F08">
        <w:rPr>
          <w:rFonts w:cstheme="minorHAnsi"/>
          <w:b/>
        </w:rPr>
        <w:t xml:space="preserve">Predlagatelj tem: </w:t>
      </w:r>
      <w:r w:rsidR="0045134A" w:rsidRPr="00E707D5">
        <w:rPr>
          <w:rFonts w:cs="Arial"/>
          <w:b/>
          <w:szCs w:val="20"/>
        </w:rPr>
        <w:t>Službe Vlade RS za razvoj in evropsko kohezijsko politiko</w:t>
      </w:r>
      <w:r w:rsidR="00E707D5">
        <w:rPr>
          <w:rFonts w:cs="Arial"/>
          <w:b/>
          <w:szCs w:val="20"/>
        </w:rPr>
        <w:t xml:space="preserve"> (SVRK)</w:t>
      </w:r>
    </w:p>
    <w:p w:rsidR="0045134A" w:rsidRPr="00122F08" w:rsidRDefault="00FD0F3F" w:rsidP="00FD0F3F">
      <w:pPr>
        <w:ind w:left="360" w:hanging="360"/>
        <w:rPr>
          <w:rFonts w:cstheme="minorHAnsi"/>
          <w:b/>
          <w:u w:val="single"/>
        </w:rPr>
      </w:pPr>
      <w:r w:rsidRPr="00122F08">
        <w:rPr>
          <w:rFonts w:cstheme="minorHAnsi"/>
          <w:b/>
        </w:rPr>
        <w:t xml:space="preserve">     </w:t>
      </w:r>
      <w:r w:rsidR="0045134A" w:rsidRPr="00122F08">
        <w:rPr>
          <w:rFonts w:ascii="Arial" w:hAnsi="Arial" w:cs="Arial"/>
          <w:b/>
          <w:lang w:eastAsia="sl-SI"/>
        </w:rPr>
        <w:t>Sofinancer</w:t>
      </w:r>
      <w:r w:rsidR="002E2871">
        <w:rPr>
          <w:rFonts w:ascii="Arial" w:hAnsi="Arial" w:cs="Arial"/>
          <w:b/>
          <w:lang w:eastAsia="sl-SI"/>
        </w:rPr>
        <w:t>ji</w:t>
      </w:r>
      <w:r w:rsidR="0045134A" w:rsidRPr="00122F08">
        <w:rPr>
          <w:rFonts w:ascii="Arial" w:hAnsi="Arial" w:cs="Arial"/>
          <w:b/>
          <w:lang w:eastAsia="sl-SI"/>
        </w:rPr>
        <w:t>:        Javna agencija za raziskovalno dejavnost Republike Slovenije</w:t>
      </w:r>
    </w:p>
    <w:p w:rsidR="002E2871" w:rsidRPr="002E2871" w:rsidRDefault="00DA3526" w:rsidP="005725A6">
      <w:pPr>
        <w:ind w:left="2124" w:firstLine="6"/>
        <w:jc w:val="both"/>
        <w:rPr>
          <w:rFonts w:cs="Arial"/>
          <w:b/>
          <w:szCs w:val="20"/>
        </w:rPr>
      </w:pPr>
      <w:r w:rsidRPr="002E2871">
        <w:rPr>
          <w:rFonts w:cs="Arial"/>
          <w:b/>
          <w:szCs w:val="20"/>
        </w:rPr>
        <w:t xml:space="preserve">Ministrstvo za gospodarski razvoj </w:t>
      </w:r>
    </w:p>
    <w:p w:rsidR="00372979" w:rsidRPr="002E2871" w:rsidRDefault="00DA3526" w:rsidP="005725A6">
      <w:pPr>
        <w:ind w:left="2124" w:firstLine="6"/>
        <w:jc w:val="both"/>
        <w:rPr>
          <w:rFonts w:cs="Arial"/>
          <w:b/>
          <w:szCs w:val="20"/>
        </w:rPr>
      </w:pPr>
      <w:r w:rsidRPr="002E2871">
        <w:rPr>
          <w:rFonts w:cs="Arial"/>
          <w:b/>
          <w:szCs w:val="20"/>
        </w:rPr>
        <w:t>Ministrstvo za izobraževanje, znanost in šport</w:t>
      </w:r>
      <w:r w:rsidR="005725A6" w:rsidRPr="002E2871">
        <w:rPr>
          <w:rFonts w:cs="Arial"/>
          <w:b/>
          <w:szCs w:val="20"/>
        </w:rPr>
        <w:t xml:space="preserve"> </w:t>
      </w:r>
    </w:p>
    <w:p w:rsidR="005725A6" w:rsidRDefault="005725A6" w:rsidP="00B017AB">
      <w:pPr>
        <w:ind w:firstLine="0"/>
        <w:jc w:val="both"/>
        <w:rPr>
          <w:rFonts w:cs="Arial"/>
          <w:szCs w:val="20"/>
        </w:rPr>
      </w:pPr>
    </w:p>
    <w:p w:rsidR="00FE49C1" w:rsidRDefault="00FE49C1" w:rsidP="00B017AB">
      <w:pPr>
        <w:ind w:firstLine="0"/>
        <w:jc w:val="both"/>
        <w:rPr>
          <w:rFonts w:cs="Arial"/>
          <w:szCs w:val="20"/>
        </w:rPr>
      </w:pPr>
    </w:p>
    <w:p w:rsidR="00DA3526" w:rsidRPr="00E707D5" w:rsidRDefault="00DA3526" w:rsidP="00DA3526">
      <w:pPr>
        <w:tabs>
          <w:tab w:val="left" w:pos="3463"/>
        </w:tabs>
        <w:ind w:firstLine="0"/>
        <w:rPr>
          <w:rFonts w:ascii="Arial" w:hAnsi="Arial" w:cs="Arial"/>
          <w:u w:val="single"/>
        </w:rPr>
      </w:pPr>
      <w:r w:rsidRPr="00E707D5">
        <w:rPr>
          <w:rFonts w:ascii="Arial" w:hAnsi="Arial" w:cs="Arial"/>
          <w:u w:val="single"/>
        </w:rPr>
        <w:t>Namen oblikovanja CRP:</w:t>
      </w:r>
    </w:p>
    <w:p w:rsidR="00B017AB" w:rsidRDefault="0045134A" w:rsidP="00B017AB">
      <w:pPr>
        <w:ind w:firstLine="0"/>
        <w:jc w:val="both"/>
        <w:rPr>
          <w:rFonts w:cs="Arial"/>
          <w:szCs w:val="20"/>
        </w:rPr>
      </w:pPr>
      <w:r w:rsidRPr="00E707D5">
        <w:rPr>
          <w:rFonts w:cs="Arial"/>
          <w:szCs w:val="20"/>
        </w:rPr>
        <w:t xml:space="preserve">Obe predlagani temi predstavljata neposredno podporo Vladi RS pri izvedbi Strategije pametne specializacije Slovenije v obdobju 2016–2023 (S4), ki predstavlja ključni strateški dokument RS za udejanjanje ciljev Operativnega programa za izvajanje evropske kohezijske politike v obdobju 2014–2020 na področjih R&amp;R, inovativnosti in podjetništva. </w:t>
      </w:r>
    </w:p>
    <w:p w:rsidR="000D7441" w:rsidRPr="00E707D5" w:rsidRDefault="000D7441" w:rsidP="00B017AB">
      <w:pPr>
        <w:ind w:firstLine="0"/>
        <w:jc w:val="both"/>
        <w:rPr>
          <w:rFonts w:cs="Arial"/>
          <w:szCs w:val="20"/>
          <w:lang w:eastAsia="sl-SI"/>
        </w:rPr>
      </w:pPr>
    </w:p>
    <w:p w:rsidR="0045134A" w:rsidRPr="00E707D5" w:rsidRDefault="0045134A" w:rsidP="00B017AB">
      <w:pPr>
        <w:ind w:firstLine="0"/>
        <w:jc w:val="both"/>
        <w:rPr>
          <w:rFonts w:cs="Arial"/>
          <w:bCs/>
          <w:szCs w:val="20"/>
        </w:rPr>
      </w:pPr>
      <w:r w:rsidRPr="00E707D5">
        <w:rPr>
          <w:rFonts w:cs="Arial"/>
          <w:bCs/>
          <w:szCs w:val="20"/>
        </w:rPr>
        <w:t xml:space="preserve">Težišče </w:t>
      </w:r>
      <w:r w:rsidR="00C66D00" w:rsidRPr="00E707D5">
        <w:rPr>
          <w:rFonts w:cs="Arial"/>
          <w:bCs/>
          <w:szCs w:val="20"/>
        </w:rPr>
        <w:t>6</w:t>
      </w:r>
      <w:r w:rsidRPr="00E707D5">
        <w:rPr>
          <w:rFonts w:cs="Arial"/>
          <w:bCs/>
          <w:szCs w:val="20"/>
        </w:rPr>
        <w:t xml:space="preserve"> - Učinkovito ustvarjanje, dvosmerni pretok in uporaba znanj za gospodarski razvoj in kakovostna delovna mesta. </w:t>
      </w:r>
    </w:p>
    <w:p w:rsidR="009445A4" w:rsidRPr="00E707D5" w:rsidRDefault="009445A4" w:rsidP="00B017AB">
      <w:pPr>
        <w:ind w:firstLine="0"/>
        <w:jc w:val="both"/>
        <w:rPr>
          <w:rFonts w:cs="Arial"/>
          <w:bCs/>
          <w:szCs w:val="20"/>
          <w:u w:val="single"/>
        </w:rPr>
      </w:pPr>
      <w:r w:rsidRPr="00E707D5">
        <w:rPr>
          <w:rFonts w:cs="Arial"/>
          <w:bCs/>
          <w:szCs w:val="20"/>
          <w:u w:val="single"/>
        </w:rPr>
        <w:t>Cilj težišča:</w:t>
      </w:r>
    </w:p>
    <w:p w:rsidR="002E2871" w:rsidRPr="00E707D5" w:rsidRDefault="002E2871" w:rsidP="002E2871">
      <w:pPr>
        <w:ind w:firstLine="0"/>
        <w:rPr>
          <w:rFonts w:ascii="Arial" w:hAnsi="Arial" w:cs="Arial"/>
        </w:rPr>
      </w:pPr>
      <w:r w:rsidRPr="00E707D5">
        <w:rPr>
          <w:rFonts w:ascii="Arial" w:hAnsi="Arial" w:cs="Arial"/>
        </w:rPr>
        <w:t>Podporno okolje in spodbude za inovativnost, raziskave in razvoj.</w:t>
      </w:r>
    </w:p>
    <w:p w:rsidR="009445A4" w:rsidRPr="00E707D5" w:rsidRDefault="009445A4" w:rsidP="00B017AB">
      <w:pPr>
        <w:ind w:firstLine="0"/>
        <w:jc w:val="both"/>
        <w:rPr>
          <w:rFonts w:cs="Arial"/>
          <w:bCs/>
          <w:szCs w:val="20"/>
        </w:rPr>
      </w:pPr>
    </w:p>
    <w:p w:rsidR="00471F6F" w:rsidRPr="00E707D5" w:rsidRDefault="00471F6F" w:rsidP="005725A6">
      <w:pPr>
        <w:ind w:firstLine="0"/>
        <w:jc w:val="both"/>
        <w:rPr>
          <w:rFonts w:cs="Arial"/>
          <w:bCs/>
          <w:szCs w:val="20"/>
        </w:rPr>
      </w:pPr>
    </w:p>
    <w:p w:rsidR="005725A6" w:rsidRPr="00556108" w:rsidRDefault="005725A6" w:rsidP="005725A6">
      <w:pPr>
        <w:ind w:firstLine="0"/>
        <w:jc w:val="both"/>
        <w:rPr>
          <w:rFonts w:cs="Arial"/>
          <w:color w:val="000000"/>
          <w:szCs w:val="20"/>
          <w:lang w:eastAsia="sl-SI"/>
        </w:rPr>
      </w:pPr>
      <w:r w:rsidRPr="00E707D5">
        <w:rPr>
          <w:rFonts w:cs="Arial"/>
          <w:bCs/>
          <w:color w:val="000000"/>
          <w:szCs w:val="20"/>
        </w:rPr>
        <w:t>6.1 Tematski sklop: Povečanje učinkovitosti ukrepov za podporo politikam raziskav, razvoja, inovativnosti in podjetništva skoz učinkovito spremljanje izvajanja Strategije pametne</w:t>
      </w:r>
      <w:r w:rsidRPr="00556108">
        <w:rPr>
          <w:rFonts w:cs="Arial"/>
          <w:bCs/>
          <w:color w:val="000000"/>
          <w:szCs w:val="20"/>
        </w:rPr>
        <w:t xml:space="preserve"> specializacije Slovenije</w:t>
      </w:r>
      <w:r>
        <w:rPr>
          <w:rFonts w:cs="Arial"/>
          <w:bCs/>
          <w:color w:val="000000"/>
          <w:szCs w:val="20"/>
        </w:rPr>
        <w:t xml:space="preserve"> (S4)</w:t>
      </w:r>
      <w:r w:rsidRPr="00556108">
        <w:rPr>
          <w:rFonts w:cs="Arial"/>
          <w:bCs/>
          <w:color w:val="000000"/>
          <w:szCs w:val="20"/>
        </w:rPr>
        <w:t>.</w:t>
      </w:r>
    </w:p>
    <w:p w:rsidR="005725A6" w:rsidRDefault="005725A6" w:rsidP="005725A6">
      <w:pPr>
        <w:ind w:firstLine="0"/>
        <w:jc w:val="both"/>
        <w:rPr>
          <w:rFonts w:cs="Arial"/>
          <w:color w:val="000000"/>
          <w:szCs w:val="20"/>
          <w:lang w:eastAsia="sl-SI"/>
        </w:rPr>
      </w:pPr>
    </w:p>
    <w:p w:rsidR="005725A6" w:rsidRPr="00E707D5" w:rsidRDefault="005725A6" w:rsidP="005725A6">
      <w:pPr>
        <w:ind w:firstLine="0"/>
        <w:jc w:val="both"/>
        <w:rPr>
          <w:rFonts w:cs="Arial"/>
          <w:b/>
          <w:color w:val="000000"/>
          <w:szCs w:val="20"/>
          <w:lang w:eastAsia="sl-SI"/>
        </w:rPr>
      </w:pPr>
      <w:r w:rsidRPr="00E707D5">
        <w:rPr>
          <w:rFonts w:cs="Arial"/>
          <w:b/>
          <w:color w:val="000000"/>
          <w:szCs w:val="20"/>
          <w:lang w:eastAsia="sl-SI"/>
        </w:rPr>
        <w:t>6.1.1 Naslov teme: Analitične podlage za revizijo S4 v letu 2018</w:t>
      </w:r>
    </w:p>
    <w:p w:rsidR="005725A6" w:rsidRDefault="005725A6" w:rsidP="005725A6">
      <w:pPr>
        <w:ind w:firstLine="0"/>
        <w:jc w:val="both"/>
        <w:rPr>
          <w:rFonts w:cs="Arial"/>
          <w:color w:val="000000"/>
          <w:szCs w:val="20"/>
          <w:u w:val="single"/>
          <w:lang w:eastAsia="sl-SI"/>
        </w:rPr>
      </w:pPr>
    </w:p>
    <w:p w:rsidR="00DC63B4" w:rsidRPr="00C3765F" w:rsidRDefault="00C3765F" w:rsidP="005725A6">
      <w:pPr>
        <w:ind w:firstLine="0"/>
        <w:jc w:val="both"/>
        <w:rPr>
          <w:rFonts w:cs="Arial"/>
          <w:color w:val="000000"/>
          <w:szCs w:val="20"/>
          <w:u w:val="single"/>
          <w:lang w:eastAsia="sl-SI"/>
        </w:rPr>
      </w:pPr>
      <w:r w:rsidRPr="00C3765F">
        <w:rPr>
          <w:rFonts w:cs="Arial"/>
          <w:color w:val="000000"/>
          <w:szCs w:val="20"/>
          <w:u w:val="single"/>
          <w:lang w:eastAsia="sl-SI"/>
        </w:rPr>
        <w:t>Cilj</w:t>
      </w:r>
      <w:r w:rsidR="005725A6" w:rsidRPr="00C3765F">
        <w:rPr>
          <w:rFonts w:cs="Arial"/>
          <w:color w:val="000000"/>
          <w:szCs w:val="20"/>
          <w:u w:val="single"/>
          <w:lang w:eastAsia="sl-SI"/>
        </w:rPr>
        <w:t xml:space="preserve">: </w:t>
      </w:r>
    </w:p>
    <w:p w:rsidR="005725A6" w:rsidRPr="00DC63B4" w:rsidRDefault="005725A6" w:rsidP="00DC63B4">
      <w:pPr>
        <w:pStyle w:val="Odstavekseznama"/>
        <w:numPr>
          <w:ilvl w:val="0"/>
          <w:numId w:val="19"/>
        </w:numPr>
        <w:jc w:val="both"/>
        <w:rPr>
          <w:rFonts w:cs="Arial"/>
          <w:color w:val="000000"/>
          <w:szCs w:val="20"/>
          <w:lang w:eastAsia="sl-SI"/>
        </w:rPr>
      </w:pPr>
      <w:r w:rsidRPr="00DC63B4">
        <w:rPr>
          <w:rFonts w:cs="Arial"/>
          <w:color w:val="000000"/>
          <w:szCs w:val="20"/>
          <w:lang w:eastAsia="sl-SI"/>
        </w:rPr>
        <w:t xml:space="preserve">Upoštevajoč metodologijo in vire uporabljene pri pripravi analitičnih podlag za S4 iz leta 2015 bo izvajalec pripravil empirične podlage za predvideno revizijo S4 v letu 2018. V prvi fazi izvedbe CRP bo analiziral relevantne novejše vire in analize, ki jih je potrebno uporabiti kot dodatno podlago tistim iz leta 2014 in 2015 in predlagal morebitne spremembe metodologije priprave analitičnih podlag. V sklepnem delu bo pripravil oceno </w:t>
      </w:r>
      <w:proofErr w:type="spellStart"/>
      <w:r w:rsidRPr="00DC63B4">
        <w:rPr>
          <w:rFonts w:cs="Arial"/>
          <w:color w:val="000000"/>
          <w:szCs w:val="20"/>
          <w:lang w:eastAsia="sl-SI"/>
        </w:rPr>
        <w:t>relevance</w:t>
      </w:r>
      <w:proofErr w:type="spellEnd"/>
      <w:r w:rsidRPr="00DC63B4">
        <w:rPr>
          <w:rFonts w:cs="Arial"/>
          <w:color w:val="000000"/>
          <w:szCs w:val="20"/>
          <w:lang w:eastAsia="sl-SI"/>
        </w:rPr>
        <w:t xml:space="preserve"> metodologije in podatkov iz analitičnega dela S4 v letu 2015 z vidika izsledkov analize 2017 ter izdelal priporočila za revizijo dokumenta.</w:t>
      </w:r>
    </w:p>
    <w:p w:rsidR="005725A6" w:rsidRPr="00E707D5" w:rsidRDefault="005725A6" w:rsidP="005725A6">
      <w:pPr>
        <w:ind w:firstLine="0"/>
        <w:jc w:val="both"/>
        <w:rPr>
          <w:rFonts w:cs="Arial"/>
          <w:color w:val="000000"/>
          <w:szCs w:val="20"/>
          <w:lang w:eastAsia="sl-SI"/>
        </w:rPr>
      </w:pPr>
    </w:p>
    <w:p w:rsidR="009704C1" w:rsidRPr="00E707D5" w:rsidRDefault="005725A6" w:rsidP="005725A6">
      <w:pPr>
        <w:ind w:firstLine="0"/>
        <w:jc w:val="both"/>
        <w:rPr>
          <w:rFonts w:cs="Arial"/>
          <w:color w:val="000000"/>
          <w:szCs w:val="20"/>
          <w:lang w:eastAsia="sl-SI"/>
        </w:rPr>
      </w:pPr>
      <w:r w:rsidRPr="00E707D5">
        <w:rPr>
          <w:rFonts w:cstheme="minorHAnsi"/>
          <w:u w:val="single"/>
        </w:rPr>
        <w:t>Okvirno trajanje projekta</w:t>
      </w:r>
      <w:r w:rsidRPr="00E707D5">
        <w:rPr>
          <w:rFonts w:cstheme="minorHAnsi"/>
        </w:rPr>
        <w:t>: 12 mesecev (V</w:t>
      </w:r>
      <w:r w:rsidRPr="00E707D5">
        <w:rPr>
          <w:rFonts w:cs="Arial"/>
          <w:color w:val="000000"/>
          <w:szCs w:val="20"/>
          <w:lang w:eastAsia="sl-SI"/>
        </w:rPr>
        <w:t xml:space="preserve">mesno poročilo v roku 14 dni po preteku 12 </w:t>
      </w:r>
    </w:p>
    <w:p w:rsidR="005725A6" w:rsidRPr="00E707D5" w:rsidRDefault="009704C1" w:rsidP="005725A6">
      <w:pPr>
        <w:ind w:firstLine="0"/>
        <w:jc w:val="both"/>
        <w:rPr>
          <w:rFonts w:cs="Arial"/>
          <w:color w:val="000000"/>
          <w:szCs w:val="20"/>
          <w:lang w:eastAsia="sl-SI"/>
        </w:rPr>
      </w:pPr>
      <w:r w:rsidRPr="00E707D5">
        <w:rPr>
          <w:rFonts w:cs="Arial"/>
          <w:color w:val="000000"/>
          <w:szCs w:val="20"/>
          <w:lang w:eastAsia="sl-SI"/>
        </w:rPr>
        <w:t xml:space="preserve">                                                               </w:t>
      </w:r>
      <w:r w:rsidR="005725A6" w:rsidRPr="00E707D5">
        <w:rPr>
          <w:rFonts w:cs="Arial"/>
          <w:color w:val="000000"/>
          <w:szCs w:val="20"/>
          <w:lang w:eastAsia="sl-SI"/>
        </w:rPr>
        <w:t>mesecev od podpisa pogodbe).</w:t>
      </w:r>
    </w:p>
    <w:p w:rsidR="005725A6" w:rsidRPr="00E707D5" w:rsidRDefault="005725A6" w:rsidP="005725A6">
      <w:pPr>
        <w:ind w:firstLine="0"/>
        <w:rPr>
          <w:rFonts w:cstheme="minorHAnsi"/>
        </w:rPr>
      </w:pPr>
      <w:r w:rsidRPr="00E707D5">
        <w:rPr>
          <w:rFonts w:cstheme="minorHAnsi"/>
          <w:u w:val="single"/>
        </w:rPr>
        <w:t>Okvirni obseg sredstev</w:t>
      </w:r>
      <w:r w:rsidRPr="00E707D5">
        <w:rPr>
          <w:rFonts w:cstheme="minorHAnsi"/>
        </w:rPr>
        <w:t>:   30.000,00 EUR</w:t>
      </w:r>
    </w:p>
    <w:p w:rsidR="005725A6" w:rsidRPr="00E707D5" w:rsidRDefault="005725A6" w:rsidP="005725A6">
      <w:pPr>
        <w:ind w:firstLine="0"/>
        <w:rPr>
          <w:rFonts w:cstheme="minorHAnsi"/>
        </w:rPr>
      </w:pPr>
      <w:r w:rsidRPr="00E707D5">
        <w:rPr>
          <w:rFonts w:cstheme="minorHAnsi"/>
        </w:rPr>
        <w:t xml:space="preserve">(50% </w:t>
      </w:r>
      <w:r w:rsidR="002117A7" w:rsidRPr="00E707D5">
        <w:rPr>
          <w:rFonts w:cstheme="minorHAnsi"/>
        </w:rPr>
        <w:t>SVRK</w:t>
      </w:r>
      <w:r w:rsidRPr="00E707D5">
        <w:rPr>
          <w:rFonts w:cstheme="minorHAnsi"/>
        </w:rPr>
        <w:t>,  50</w:t>
      </w:r>
      <w:r w:rsidR="002117A7" w:rsidRPr="00E707D5">
        <w:rPr>
          <w:rFonts w:cstheme="minorHAnsi"/>
        </w:rPr>
        <w:t>%</w:t>
      </w:r>
      <w:r w:rsidRPr="00E707D5">
        <w:rPr>
          <w:rFonts w:cstheme="minorHAnsi"/>
        </w:rPr>
        <w:t xml:space="preserve"> ARRS</w:t>
      </w:r>
      <w:r w:rsidR="002117A7" w:rsidRPr="00E707D5">
        <w:rPr>
          <w:rFonts w:cstheme="minorHAnsi"/>
        </w:rPr>
        <w:t>)</w:t>
      </w:r>
      <w:r w:rsidRPr="00E707D5">
        <w:rPr>
          <w:rFonts w:cstheme="minorHAnsi"/>
        </w:rPr>
        <w:t xml:space="preserve">   </w:t>
      </w:r>
    </w:p>
    <w:p w:rsidR="002E2871" w:rsidRPr="00122F08" w:rsidRDefault="002E2871" w:rsidP="005725A6">
      <w:pPr>
        <w:ind w:firstLine="0"/>
        <w:rPr>
          <w:rFonts w:cstheme="minorHAnsi"/>
        </w:rPr>
      </w:pPr>
    </w:p>
    <w:p w:rsidR="005725A6" w:rsidRDefault="005725A6" w:rsidP="005725A6">
      <w:pPr>
        <w:ind w:firstLine="0"/>
        <w:rPr>
          <w:rFonts w:ascii="Arial" w:hAnsi="Arial" w:cs="Arial"/>
          <w:b/>
          <w:color w:val="FF0000"/>
        </w:rPr>
      </w:pPr>
      <w:r w:rsidRPr="00A460AB">
        <w:rPr>
          <w:rFonts w:cstheme="minorHAnsi"/>
        </w:rPr>
        <w:t>Za dodatna pojasnila v zvezi s temo je kontaktna oseba:</w:t>
      </w:r>
      <w:r>
        <w:rPr>
          <w:rFonts w:cstheme="minorHAnsi"/>
        </w:rPr>
        <w:t xml:space="preserve"> </w:t>
      </w:r>
      <w:r>
        <w:rPr>
          <w:rFonts w:ascii="Arial" w:hAnsi="Arial" w:cs="Arial"/>
          <w:b/>
          <w:color w:val="FF0000"/>
        </w:rPr>
        <w:t xml:space="preserve"> </w:t>
      </w:r>
    </w:p>
    <w:p w:rsidR="005725A6" w:rsidRPr="00597244" w:rsidRDefault="005725A6" w:rsidP="005725A6">
      <w:pPr>
        <w:ind w:firstLine="0"/>
        <w:rPr>
          <w:rFonts w:ascii="Arial" w:hAnsi="Arial" w:cs="Arial"/>
          <w:color w:val="FF0000"/>
        </w:rPr>
      </w:pPr>
      <w:r w:rsidRPr="00597244">
        <w:rPr>
          <w:rFonts w:ascii="Arial" w:hAnsi="Arial" w:cs="Arial"/>
        </w:rPr>
        <w:t>Marko Hren, tel.</w:t>
      </w:r>
      <w:r w:rsidR="000D7441">
        <w:rPr>
          <w:rFonts w:ascii="Arial" w:hAnsi="Arial" w:cs="Arial"/>
        </w:rPr>
        <w:t>:</w:t>
      </w:r>
      <w:r w:rsidRPr="00597244">
        <w:rPr>
          <w:rFonts w:ascii="Arial" w:hAnsi="Arial" w:cs="Arial"/>
        </w:rPr>
        <w:t xml:space="preserve"> 400</w:t>
      </w:r>
      <w:r w:rsidR="000D7441">
        <w:rPr>
          <w:rFonts w:ascii="Arial" w:hAnsi="Arial" w:cs="Arial"/>
        </w:rPr>
        <w:t>-33</w:t>
      </w:r>
      <w:r w:rsidRPr="00597244">
        <w:rPr>
          <w:rFonts w:ascii="Arial" w:hAnsi="Arial" w:cs="Arial"/>
        </w:rPr>
        <w:t>70</w:t>
      </w:r>
      <w:r w:rsidR="00597244" w:rsidRPr="00597244">
        <w:rPr>
          <w:rFonts w:ascii="Arial" w:hAnsi="Arial" w:cs="Arial"/>
        </w:rPr>
        <w:t>; e-</w:t>
      </w:r>
      <w:proofErr w:type="spellStart"/>
      <w:r w:rsidR="00597244" w:rsidRPr="00597244">
        <w:rPr>
          <w:rFonts w:ascii="Arial" w:hAnsi="Arial" w:cs="Arial"/>
        </w:rPr>
        <w:t>mail</w:t>
      </w:r>
      <w:proofErr w:type="spellEnd"/>
      <w:r w:rsidR="00597244" w:rsidRPr="00597244">
        <w:rPr>
          <w:rFonts w:ascii="Arial" w:hAnsi="Arial" w:cs="Arial"/>
        </w:rPr>
        <w:t xml:space="preserve">: </w:t>
      </w:r>
      <w:hyperlink r:id="rId23" w:history="1">
        <w:r w:rsidR="00597244" w:rsidRPr="00597244">
          <w:rPr>
            <w:rStyle w:val="Hiperpovezava"/>
            <w:rFonts w:ascii="Arial" w:hAnsi="Arial" w:cs="Arial"/>
          </w:rPr>
          <w:t>Marko.Hren@gov.si</w:t>
        </w:r>
      </w:hyperlink>
    </w:p>
    <w:p w:rsidR="00597244" w:rsidRPr="00A460AB" w:rsidRDefault="00597244" w:rsidP="005725A6">
      <w:pPr>
        <w:ind w:firstLine="0"/>
        <w:rPr>
          <w:rFonts w:cstheme="minorHAnsi"/>
        </w:rPr>
      </w:pPr>
    </w:p>
    <w:p w:rsidR="005725A6" w:rsidRPr="00E707D5" w:rsidRDefault="005725A6" w:rsidP="005725A6">
      <w:pPr>
        <w:ind w:firstLine="0"/>
        <w:jc w:val="both"/>
        <w:rPr>
          <w:rFonts w:cs="Arial"/>
          <w:b/>
          <w:color w:val="000000"/>
          <w:szCs w:val="20"/>
          <w:lang w:eastAsia="sl-SI"/>
        </w:rPr>
      </w:pPr>
      <w:r w:rsidRPr="00E707D5">
        <w:rPr>
          <w:rFonts w:cs="Arial"/>
          <w:b/>
          <w:color w:val="000000"/>
          <w:szCs w:val="20"/>
          <w:lang w:eastAsia="sl-SI"/>
        </w:rPr>
        <w:t>6.1.2 Naslov teme: Izdelava metodološkega orodja za spremljanje in vrednotenje SRIP S4</w:t>
      </w:r>
    </w:p>
    <w:p w:rsidR="005725A6" w:rsidRPr="00556108" w:rsidRDefault="005725A6" w:rsidP="005725A6">
      <w:pPr>
        <w:jc w:val="both"/>
        <w:rPr>
          <w:rFonts w:cs="Arial"/>
          <w:color w:val="000000"/>
          <w:szCs w:val="20"/>
          <w:lang w:eastAsia="sl-SI"/>
        </w:rPr>
      </w:pPr>
    </w:p>
    <w:p w:rsidR="00C3765F" w:rsidRPr="00C3765F" w:rsidRDefault="00C3765F" w:rsidP="005725A6">
      <w:pPr>
        <w:ind w:firstLine="0"/>
        <w:jc w:val="both"/>
        <w:rPr>
          <w:rFonts w:cs="Arial"/>
          <w:color w:val="000000"/>
          <w:szCs w:val="20"/>
          <w:u w:val="single"/>
          <w:lang w:eastAsia="sl-SI"/>
        </w:rPr>
      </w:pPr>
      <w:r w:rsidRPr="00C3765F">
        <w:rPr>
          <w:rFonts w:cs="Arial"/>
          <w:color w:val="000000"/>
          <w:szCs w:val="20"/>
          <w:u w:val="single"/>
          <w:lang w:eastAsia="sl-SI"/>
        </w:rPr>
        <w:t>Cilj</w:t>
      </w:r>
      <w:r w:rsidR="005725A6" w:rsidRPr="00C3765F">
        <w:rPr>
          <w:rFonts w:cs="Arial"/>
          <w:color w:val="000000"/>
          <w:szCs w:val="20"/>
          <w:u w:val="single"/>
          <w:lang w:eastAsia="sl-SI"/>
        </w:rPr>
        <w:t xml:space="preserve">: </w:t>
      </w:r>
    </w:p>
    <w:p w:rsidR="005725A6" w:rsidRPr="00C3765F" w:rsidRDefault="005725A6" w:rsidP="00C3765F">
      <w:pPr>
        <w:pStyle w:val="Odstavekseznama"/>
        <w:numPr>
          <w:ilvl w:val="0"/>
          <w:numId w:val="19"/>
        </w:numPr>
        <w:jc w:val="both"/>
        <w:rPr>
          <w:rFonts w:cs="Arial"/>
          <w:color w:val="000000"/>
          <w:szCs w:val="20"/>
          <w:lang w:eastAsia="sl-SI"/>
        </w:rPr>
      </w:pPr>
      <w:r w:rsidRPr="00C3765F">
        <w:rPr>
          <w:rFonts w:cs="Arial"/>
          <w:color w:val="000000"/>
          <w:szCs w:val="20"/>
          <w:lang w:eastAsia="sl-SI"/>
        </w:rPr>
        <w:t xml:space="preserve">Izdelava metodologije za vrednotenje SRIP skozi pregled uporabljenih praks vrednotenja grozdov, </w:t>
      </w:r>
      <w:proofErr w:type="spellStart"/>
      <w:r w:rsidRPr="00C3765F">
        <w:rPr>
          <w:rFonts w:cs="Arial"/>
          <w:color w:val="000000"/>
          <w:szCs w:val="20"/>
          <w:lang w:eastAsia="sl-SI"/>
        </w:rPr>
        <w:t>kompetenčnih</w:t>
      </w:r>
      <w:proofErr w:type="spellEnd"/>
      <w:r w:rsidRPr="00C3765F">
        <w:rPr>
          <w:rFonts w:cs="Arial"/>
          <w:color w:val="000000"/>
          <w:szCs w:val="20"/>
          <w:lang w:eastAsia="sl-SI"/>
        </w:rPr>
        <w:t xml:space="preserve"> centrov in podobnih povezav, v najuspešnejših regijah EU in globalno z vidika podpor z ukrepi nacionalnih ali regionalnih inštitucij. Metodološki okvir mora predvideti evalvacijo struktur upravljanja ekvivalentnih povezav kot so </w:t>
      </w:r>
      <w:proofErr w:type="spellStart"/>
      <w:r w:rsidRPr="00C3765F">
        <w:rPr>
          <w:rFonts w:cs="Arial"/>
          <w:color w:val="000000"/>
          <w:szCs w:val="20"/>
          <w:lang w:eastAsia="sl-SI"/>
        </w:rPr>
        <w:t>SRIPi</w:t>
      </w:r>
      <w:proofErr w:type="spellEnd"/>
      <w:r w:rsidRPr="00C3765F">
        <w:rPr>
          <w:rFonts w:cs="Arial"/>
          <w:color w:val="000000"/>
          <w:szCs w:val="20"/>
          <w:lang w:eastAsia="sl-SI"/>
        </w:rPr>
        <w:t xml:space="preserve"> (vključno z modeli prihodkov iz storitev in članarin), izvajanja tipičnih storitev, učinkov na uspešnost vključenih podjetij in na BDP ter druge</w:t>
      </w:r>
      <w:r w:rsidR="001405C3" w:rsidRPr="00C3765F">
        <w:rPr>
          <w:rFonts w:cs="Arial"/>
          <w:color w:val="000000"/>
          <w:szCs w:val="20"/>
          <w:lang w:eastAsia="sl-SI"/>
        </w:rPr>
        <w:t xml:space="preserve"> </w:t>
      </w:r>
      <w:r w:rsidRPr="00C3765F">
        <w:rPr>
          <w:rFonts w:cs="Arial"/>
          <w:color w:val="000000"/>
          <w:szCs w:val="20"/>
          <w:lang w:eastAsia="sl-SI"/>
        </w:rPr>
        <w:t xml:space="preserve">kazalnike razvojne in inovacijske uspešnosti. </w:t>
      </w:r>
    </w:p>
    <w:p w:rsidR="005725A6" w:rsidRDefault="005725A6" w:rsidP="005725A6">
      <w:pPr>
        <w:jc w:val="both"/>
        <w:rPr>
          <w:rFonts w:cs="Arial"/>
          <w:color w:val="000000"/>
          <w:szCs w:val="20"/>
          <w:lang w:eastAsia="sl-SI"/>
        </w:rPr>
      </w:pPr>
    </w:p>
    <w:p w:rsidR="005725A6" w:rsidRPr="00556108" w:rsidRDefault="005725A6" w:rsidP="005725A6">
      <w:pPr>
        <w:ind w:firstLine="0"/>
        <w:jc w:val="both"/>
        <w:rPr>
          <w:rFonts w:cs="Arial"/>
          <w:color w:val="000000"/>
          <w:szCs w:val="20"/>
          <w:lang w:eastAsia="sl-SI"/>
        </w:rPr>
      </w:pPr>
      <w:r w:rsidRPr="00556108">
        <w:rPr>
          <w:rFonts w:cs="Arial"/>
          <w:color w:val="000000"/>
          <w:szCs w:val="20"/>
          <w:lang w:eastAsia="sl-SI"/>
        </w:rPr>
        <w:t>Faza 1</w:t>
      </w:r>
      <w:r>
        <w:rPr>
          <w:rFonts w:cs="Arial"/>
          <w:color w:val="000000"/>
          <w:szCs w:val="20"/>
          <w:lang w:eastAsia="sl-SI"/>
        </w:rPr>
        <w:t>:</w:t>
      </w:r>
      <w:r w:rsidRPr="00556108">
        <w:rPr>
          <w:rFonts w:cs="Arial"/>
          <w:color w:val="000000"/>
          <w:szCs w:val="20"/>
          <w:lang w:eastAsia="sl-SI"/>
        </w:rPr>
        <w:t xml:space="preserve"> z zaključkom do konca 2017 bo neposredno uporabna za revizijo S4 2018 in mora vključevati izhodiščni predlog metodologije, pilotno testiranje metodologije z analizo </w:t>
      </w:r>
      <w:r w:rsidRPr="00556108">
        <w:rPr>
          <w:rFonts w:cs="Arial"/>
          <w:color w:val="000000"/>
          <w:szCs w:val="20"/>
          <w:lang w:eastAsia="sl-SI"/>
        </w:rPr>
        <w:lastRenderedPageBreak/>
        <w:t xml:space="preserve">aktivnosti članov v SRIP S4 vključno s sodelovanji z </w:t>
      </w:r>
      <w:r>
        <w:rPr>
          <w:rFonts w:cs="Arial"/>
          <w:color w:val="000000"/>
          <w:szCs w:val="20"/>
          <w:lang w:eastAsia="sl-SI"/>
        </w:rPr>
        <w:t>e</w:t>
      </w:r>
      <w:r w:rsidRPr="00556108">
        <w:rPr>
          <w:rFonts w:cs="Arial"/>
          <w:color w:val="000000"/>
          <w:szCs w:val="20"/>
          <w:lang w:eastAsia="sl-SI"/>
        </w:rPr>
        <w:t>vropskimi in globalnimi grozdi in ekvivalentnimi povezavami ter analizo nadgrajevanja institucionalne kapacitete iz prejšnjih obdobij (grozdi, tehnološke mreže, CO, KC, RCSG, ipd)</w:t>
      </w:r>
      <w:r>
        <w:rPr>
          <w:rFonts w:cs="Arial"/>
          <w:color w:val="000000"/>
          <w:szCs w:val="20"/>
          <w:lang w:eastAsia="sl-SI"/>
        </w:rPr>
        <w:t>.</w:t>
      </w:r>
    </w:p>
    <w:p w:rsidR="005725A6" w:rsidRDefault="005725A6" w:rsidP="005725A6">
      <w:pPr>
        <w:jc w:val="both"/>
        <w:rPr>
          <w:rFonts w:cs="Arial"/>
          <w:color w:val="000000"/>
          <w:szCs w:val="20"/>
          <w:lang w:eastAsia="sl-SI"/>
        </w:rPr>
      </w:pPr>
    </w:p>
    <w:p w:rsidR="005725A6" w:rsidRPr="00556108" w:rsidRDefault="005725A6" w:rsidP="005725A6">
      <w:pPr>
        <w:ind w:firstLine="0"/>
        <w:jc w:val="both"/>
        <w:rPr>
          <w:rFonts w:cs="Arial"/>
          <w:szCs w:val="20"/>
        </w:rPr>
      </w:pPr>
      <w:r w:rsidRPr="00556108">
        <w:rPr>
          <w:rFonts w:cs="Arial"/>
          <w:color w:val="000000"/>
          <w:szCs w:val="20"/>
          <w:lang w:eastAsia="sl-SI"/>
        </w:rPr>
        <w:t>Faza 2: na osnovi odzivov SRIP in upravljavskih struktur S4 izvajalec izdela dokončni predlog metodologije za vrednotenje grozdov in izvede vmesno vrednotenje SRIP do leta 2018.</w:t>
      </w:r>
    </w:p>
    <w:p w:rsidR="005725A6" w:rsidRDefault="005725A6" w:rsidP="005725A6">
      <w:pPr>
        <w:jc w:val="both"/>
        <w:rPr>
          <w:rFonts w:cs="Arial"/>
          <w:b/>
          <w:color w:val="000000"/>
          <w:szCs w:val="20"/>
          <w:lang w:eastAsia="sl-SI"/>
        </w:rPr>
      </w:pPr>
    </w:p>
    <w:p w:rsidR="005725A6" w:rsidRPr="00E707D5" w:rsidRDefault="005725A6" w:rsidP="005725A6">
      <w:pPr>
        <w:ind w:firstLine="0"/>
        <w:jc w:val="both"/>
        <w:rPr>
          <w:rFonts w:cs="Arial"/>
          <w:color w:val="000000"/>
          <w:szCs w:val="20"/>
          <w:lang w:eastAsia="sl-SI"/>
        </w:rPr>
      </w:pPr>
      <w:r w:rsidRPr="00E707D5">
        <w:rPr>
          <w:rFonts w:cstheme="minorHAnsi"/>
          <w:u w:val="single"/>
        </w:rPr>
        <w:t>Okvirno trajanje projekta</w:t>
      </w:r>
      <w:r w:rsidRPr="00E707D5">
        <w:rPr>
          <w:rFonts w:cstheme="minorHAnsi"/>
        </w:rPr>
        <w:t>: 24 mesecev</w:t>
      </w:r>
      <w:r w:rsidR="00F35254" w:rsidRPr="00E707D5">
        <w:rPr>
          <w:rFonts w:cstheme="minorHAnsi"/>
        </w:rPr>
        <w:t xml:space="preserve"> </w:t>
      </w:r>
      <w:r w:rsidRPr="00E707D5">
        <w:rPr>
          <w:rFonts w:cstheme="minorHAnsi"/>
        </w:rPr>
        <w:t>(</w:t>
      </w:r>
      <w:r w:rsidRPr="00E707D5">
        <w:rPr>
          <w:rFonts w:cs="Arial"/>
          <w:color w:val="000000"/>
          <w:szCs w:val="20"/>
          <w:lang w:eastAsia="sl-SI"/>
        </w:rPr>
        <w:t>1 faza z zaključenim poročilom do novembra 2017)</w:t>
      </w:r>
    </w:p>
    <w:p w:rsidR="005725A6" w:rsidRPr="00E707D5" w:rsidRDefault="005725A6" w:rsidP="005725A6">
      <w:pPr>
        <w:ind w:firstLine="0"/>
        <w:rPr>
          <w:rFonts w:cstheme="minorHAnsi"/>
        </w:rPr>
      </w:pPr>
      <w:r w:rsidRPr="00E707D5">
        <w:rPr>
          <w:rFonts w:cstheme="minorHAnsi"/>
          <w:u w:val="single"/>
        </w:rPr>
        <w:t>Okvirni obseg sredstev</w:t>
      </w:r>
      <w:r w:rsidRPr="00E707D5">
        <w:rPr>
          <w:rFonts w:cstheme="minorHAnsi"/>
        </w:rPr>
        <w:t xml:space="preserve">: </w:t>
      </w:r>
      <w:r w:rsidR="003311BB">
        <w:rPr>
          <w:rFonts w:cstheme="minorHAnsi"/>
        </w:rPr>
        <w:t xml:space="preserve"> </w:t>
      </w:r>
      <w:r w:rsidRPr="00E707D5">
        <w:rPr>
          <w:rFonts w:cstheme="minorHAnsi"/>
        </w:rPr>
        <w:t xml:space="preserve"> 120.000,00 EUR</w:t>
      </w:r>
    </w:p>
    <w:p w:rsidR="005725A6" w:rsidRPr="00E707D5" w:rsidRDefault="005725A6" w:rsidP="005725A6">
      <w:pPr>
        <w:ind w:firstLine="0"/>
        <w:rPr>
          <w:rFonts w:cstheme="minorHAnsi"/>
        </w:rPr>
      </w:pPr>
      <w:r w:rsidRPr="00E707D5">
        <w:rPr>
          <w:rFonts w:cstheme="minorHAnsi"/>
        </w:rPr>
        <w:t xml:space="preserve">(25% </w:t>
      </w:r>
      <w:r w:rsidR="006C4E3E" w:rsidRPr="00E707D5">
        <w:rPr>
          <w:rFonts w:cstheme="minorHAnsi"/>
        </w:rPr>
        <w:t>SVRK</w:t>
      </w:r>
      <w:r w:rsidRPr="00E707D5">
        <w:rPr>
          <w:rFonts w:cstheme="minorHAnsi"/>
        </w:rPr>
        <w:t xml:space="preserve">, 12,5 % </w:t>
      </w:r>
      <w:r w:rsidRPr="00E707D5">
        <w:rPr>
          <w:rFonts w:cs="Arial"/>
          <w:szCs w:val="20"/>
          <w:lang w:eastAsia="sl-SI"/>
        </w:rPr>
        <w:t xml:space="preserve">MGRT in </w:t>
      </w:r>
      <w:r w:rsidRPr="00E707D5">
        <w:rPr>
          <w:rFonts w:cstheme="minorHAnsi"/>
        </w:rPr>
        <w:t xml:space="preserve">12,5 % </w:t>
      </w:r>
      <w:r w:rsidRPr="00E707D5">
        <w:rPr>
          <w:rFonts w:cs="Arial"/>
          <w:szCs w:val="20"/>
          <w:lang w:eastAsia="sl-SI"/>
        </w:rPr>
        <w:t>MIZŠ</w:t>
      </w:r>
      <w:r w:rsidR="002B17B2">
        <w:rPr>
          <w:rFonts w:cs="Arial"/>
          <w:szCs w:val="20"/>
          <w:lang w:eastAsia="sl-SI"/>
        </w:rPr>
        <w:t xml:space="preserve">, </w:t>
      </w:r>
      <w:r w:rsidR="002B17B2" w:rsidRPr="00E707D5">
        <w:rPr>
          <w:rFonts w:cstheme="minorHAnsi"/>
        </w:rPr>
        <w:t>50 % ARRS</w:t>
      </w:r>
      <w:r w:rsidRPr="00E707D5">
        <w:rPr>
          <w:rFonts w:cstheme="minorHAnsi"/>
        </w:rPr>
        <w:t>)</w:t>
      </w:r>
    </w:p>
    <w:p w:rsidR="005725A6" w:rsidRDefault="005725A6" w:rsidP="005725A6">
      <w:pPr>
        <w:ind w:firstLine="0"/>
        <w:rPr>
          <w:rFonts w:cstheme="minorHAnsi"/>
        </w:rPr>
      </w:pPr>
    </w:p>
    <w:p w:rsidR="005725A6" w:rsidRDefault="005725A6" w:rsidP="005725A6">
      <w:pPr>
        <w:ind w:firstLine="0"/>
        <w:rPr>
          <w:rFonts w:cstheme="minorHAnsi"/>
        </w:rPr>
      </w:pPr>
      <w:r w:rsidRPr="00A460AB">
        <w:rPr>
          <w:rFonts w:cstheme="minorHAnsi"/>
        </w:rPr>
        <w:t xml:space="preserve">Za dodatna pojasnila v zvezi s temo je kontaktna oseba: </w:t>
      </w:r>
    </w:p>
    <w:p w:rsidR="002117A7" w:rsidRPr="00597244" w:rsidRDefault="002117A7" w:rsidP="002117A7">
      <w:pPr>
        <w:ind w:firstLine="0"/>
        <w:rPr>
          <w:rFonts w:ascii="Arial" w:hAnsi="Arial" w:cs="Arial"/>
          <w:color w:val="FF0000"/>
        </w:rPr>
      </w:pPr>
      <w:r w:rsidRPr="00597244">
        <w:rPr>
          <w:rFonts w:ascii="Arial" w:hAnsi="Arial" w:cs="Arial"/>
        </w:rPr>
        <w:t>Marko Hren, tel.</w:t>
      </w:r>
      <w:r w:rsidR="000D7441">
        <w:rPr>
          <w:rFonts w:ascii="Arial" w:hAnsi="Arial" w:cs="Arial"/>
        </w:rPr>
        <w:t>:</w:t>
      </w:r>
      <w:r w:rsidRPr="00597244">
        <w:rPr>
          <w:rFonts w:ascii="Arial" w:hAnsi="Arial" w:cs="Arial"/>
        </w:rPr>
        <w:t xml:space="preserve"> 400</w:t>
      </w:r>
      <w:r w:rsidR="000D7441">
        <w:rPr>
          <w:rFonts w:ascii="Arial" w:hAnsi="Arial" w:cs="Arial"/>
        </w:rPr>
        <w:t>-</w:t>
      </w:r>
      <w:r w:rsidRPr="00597244">
        <w:rPr>
          <w:rFonts w:ascii="Arial" w:hAnsi="Arial" w:cs="Arial"/>
        </w:rPr>
        <w:t>3370; e-</w:t>
      </w:r>
      <w:proofErr w:type="spellStart"/>
      <w:r w:rsidRPr="00597244">
        <w:rPr>
          <w:rFonts w:ascii="Arial" w:hAnsi="Arial" w:cs="Arial"/>
        </w:rPr>
        <w:t>mail</w:t>
      </w:r>
      <w:proofErr w:type="spellEnd"/>
      <w:r w:rsidRPr="00597244">
        <w:rPr>
          <w:rFonts w:ascii="Arial" w:hAnsi="Arial" w:cs="Arial"/>
        </w:rPr>
        <w:t xml:space="preserve">: </w:t>
      </w:r>
      <w:hyperlink r:id="rId24" w:history="1">
        <w:r w:rsidRPr="00597244">
          <w:rPr>
            <w:rStyle w:val="Hiperpovezava"/>
            <w:rFonts w:ascii="Arial" w:hAnsi="Arial" w:cs="Arial"/>
          </w:rPr>
          <w:t>Marko.Hren@gov.si</w:t>
        </w:r>
      </w:hyperlink>
    </w:p>
    <w:p w:rsidR="005725A6" w:rsidRDefault="005725A6" w:rsidP="005725A6">
      <w:pPr>
        <w:pStyle w:val="Odstavekseznama"/>
        <w:ind w:left="284" w:firstLine="0"/>
        <w:rPr>
          <w:rFonts w:cstheme="minorHAnsi"/>
          <w:b/>
          <w:color w:val="FF0000"/>
          <w:u w:val="single"/>
        </w:rPr>
      </w:pPr>
    </w:p>
    <w:p w:rsidR="005725A6" w:rsidRDefault="005725A6" w:rsidP="005725A6">
      <w:pPr>
        <w:ind w:firstLine="0"/>
        <w:jc w:val="both"/>
        <w:rPr>
          <w:rFonts w:cs="Arial"/>
          <w:color w:val="000000"/>
          <w:szCs w:val="20"/>
          <w:lang w:eastAsia="sl-SI"/>
        </w:rPr>
      </w:pPr>
    </w:p>
    <w:p w:rsidR="0059358C" w:rsidRDefault="0059358C" w:rsidP="00992863">
      <w:pPr>
        <w:ind w:firstLine="0"/>
        <w:rPr>
          <w:rFonts w:cstheme="minorHAnsi"/>
        </w:rPr>
      </w:pPr>
    </w:p>
    <w:p w:rsidR="0059358C" w:rsidRDefault="0059358C" w:rsidP="00992863">
      <w:pPr>
        <w:ind w:firstLine="0"/>
        <w:rPr>
          <w:rFonts w:cstheme="minorHAnsi"/>
        </w:rPr>
      </w:pPr>
    </w:p>
    <w:p w:rsidR="0059358C" w:rsidRDefault="0059358C" w:rsidP="00992863">
      <w:pPr>
        <w:ind w:firstLine="0"/>
        <w:rPr>
          <w:rFonts w:cstheme="minorHAnsi"/>
        </w:rPr>
      </w:pPr>
    </w:p>
    <w:p w:rsidR="0059358C" w:rsidRDefault="0059358C" w:rsidP="00992863">
      <w:pPr>
        <w:ind w:firstLine="0"/>
        <w:rPr>
          <w:rFonts w:cstheme="minorHAnsi"/>
        </w:rPr>
      </w:pPr>
    </w:p>
    <w:p w:rsidR="0059358C" w:rsidRDefault="0059358C" w:rsidP="00992863">
      <w:pPr>
        <w:ind w:firstLine="0"/>
        <w:rPr>
          <w:rFonts w:cstheme="minorHAnsi"/>
        </w:rPr>
      </w:pPr>
    </w:p>
    <w:p w:rsidR="0059358C" w:rsidRDefault="0059358C" w:rsidP="00992863">
      <w:pPr>
        <w:ind w:firstLine="0"/>
        <w:rPr>
          <w:rFonts w:cstheme="minorHAnsi"/>
        </w:rPr>
      </w:pPr>
    </w:p>
    <w:p w:rsidR="006C4E3E" w:rsidRDefault="006C4E3E" w:rsidP="00992863">
      <w:pPr>
        <w:ind w:firstLine="0"/>
        <w:rPr>
          <w:rFonts w:cstheme="minorHAnsi"/>
        </w:rPr>
      </w:pPr>
    </w:p>
    <w:p w:rsidR="006C4E3E" w:rsidRDefault="006C4E3E" w:rsidP="00992863">
      <w:pPr>
        <w:ind w:firstLine="0"/>
        <w:rPr>
          <w:rFonts w:cstheme="minorHAnsi"/>
        </w:rPr>
      </w:pPr>
    </w:p>
    <w:p w:rsidR="0059358C" w:rsidRDefault="0059358C" w:rsidP="00992863">
      <w:pPr>
        <w:ind w:firstLine="0"/>
        <w:rPr>
          <w:rFonts w:cstheme="minorHAnsi"/>
        </w:rPr>
      </w:pPr>
    </w:p>
    <w:p w:rsidR="00F75CBE" w:rsidRDefault="00F75CBE" w:rsidP="00992863">
      <w:pPr>
        <w:ind w:firstLine="0"/>
        <w:rPr>
          <w:rFonts w:cstheme="minorHAnsi"/>
        </w:rPr>
      </w:pPr>
    </w:p>
    <w:p w:rsidR="00F75CBE" w:rsidRDefault="00F75CBE" w:rsidP="00992863">
      <w:pPr>
        <w:ind w:firstLine="0"/>
        <w:rPr>
          <w:rFonts w:cstheme="minorHAnsi"/>
        </w:rPr>
      </w:pPr>
    </w:p>
    <w:p w:rsidR="00F75CBE" w:rsidRDefault="00F75CBE" w:rsidP="00992863">
      <w:pPr>
        <w:ind w:firstLine="0"/>
        <w:rPr>
          <w:rFonts w:cstheme="minorHAnsi"/>
        </w:rPr>
      </w:pPr>
    </w:p>
    <w:p w:rsidR="00F75CBE" w:rsidRDefault="00F75CBE" w:rsidP="00992863">
      <w:pPr>
        <w:ind w:firstLine="0"/>
        <w:rPr>
          <w:rFonts w:cstheme="minorHAnsi"/>
        </w:rPr>
      </w:pPr>
    </w:p>
    <w:p w:rsidR="00F75CBE" w:rsidRDefault="00F75CBE" w:rsidP="00992863">
      <w:pPr>
        <w:ind w:firstLine="0"/>
        <w:rPr>
          <w:rFonts w:cstheme="minorHAnsi"/>
        </w:rPr>
      </w:pPr>
    </w:p>
    <w:p w:rsidR="00F75CBE" w:rsidRDefault="00F75CBE" w:rsidP="00992863">
      <w:pPr>
        <w:ind w:firstLine="0"/>
        <w:rPr>
          <w:rFonts w:cstheme="minorHAnsi"/>
        </w:rPr>
      </w:pPr>
    </w:p>
    <w:p w:rsidR="00F75CBE" w:rsidRDefault="00F75CBE" w:rsidP="00992863">
      <w:pPr>
        <w:ind w:firstLine="0"/>
        <w:rPr>
          <w:rFonts w:cstheme="minorHAnsi"/>
        </w:rPr>
      </w:pPr>
    </w:p>
    <w:p w:rsidR="00F75CBE" w:rsidRDefault="00F75CBE" w:rsidP="00992863">
      <w:pPr>
        <w:ind w:firstLine="0"/>
        <w:rPr>
          <w:rFonts w:cstheme="minorHAnsi"/>
        </w:rPr>
      </w:pPr>
    </w:p>
    <w:p w:rsidR="00F75CBE" w:rsidRDefault="00F75CBE" w:rsidP="00992863">
      <w:pPr>
        <w:ind w:firstLine="0"/>
        <w:rPr>
          <w:rFonts w:cstheme="minorHAnsi"/>
        </w:rPr>
      </w:pPr>
    </w:p>
    <w:p w:rsidR="00471F6F" w:rsidRDefault="00471F6F" w:rsidP="00992863">
      <w:pPr>
        <w:ind w:firstLine="0"/>
        <w:rPr>
          <w:rFonts w:cstheme="minorHAnsi"/>
        </w:rPr>
      </w:pPr>
    </w:p>
    <w:p w:rsidR="00471F6F" w:rsidRDefault="00471F6F" w:rsidP="00992863">
      <w:pPr>
        <w:ind w:firstLine="0"/>
        <w:rPr>
          <w:rFonts w:cstheme="minorHAnsi"/>
        </w:rPr>
      </w:pPr>
    </w:p>
    <w:p w:rsidR="00471F6F" w:rsidRDefault="00471F6F" w:rsidP="00992863">
      <w:pPr>
        <w:ind w:firstLine="0"/>
        <w:rPr>
          <w:rFonts w:cstheme="minorHAnsi"/>
        </w:rPr>
      </w:pPr>
    </w:p>
    <w:p w:rsidR="002E2871" w:rsidRDefault="002E2871" w:rsidP="00992863">
      <w:pPr>
        <w:ind w:firstLine="0"/>
        <w:rPr>
          <w:rFonts w:cstheme="minorHAnsi"/>
        </w:rPr>
      </w:pPr>
    </w:p>
    <w:p w:rsidR="002E2871" w:rsidRDefault="002E2871" w:rsidP="00992863">
      <w:pPr>
        <w:ind w:firstLine="0"/>
        <w:rPr>
          <w:rFonts w:cstheme="minorHAnsi"/>
        </w:rPr>
      </w:pPr>
    </w:p>
    <w:p w:rsidR="002E2871" w:rsidRDefault="002E2871" w:rsidP="00992863">
      <w:pPr>
        <w:ind w:firstLine="0"/>
        <w:rPr>
          <w:rFonts w:cstheme="minorHAnsi"/>
        </w:rPr>
      </w:pPr>
    </w:p>
    <w:p w:rsidR="002E2871" w:rsidRDefault="002E2871" w:rsidP="00992863">
      <w:pPr>
        <w:ind w:firstLine="0"/>
        <w:rPr>
          <w:rFonts w:cstheme="minorHAnsi"/>
        </w:rPr>
      </w:pPr>
    </w:p>
    <w:p w:rsidR="002E2871" w:rsidRDefault="002E2871" w:rsidP="00992863">
      <w:pPr>
        <w:ind w:firstLine="0"/>
        <w:rPr>
          <w:rFonts w:cstheme="minorHAnsi"/>
        </w:rPr>
      </w:pPr>
    </w:p>
    <w:p w:rsidR="002E2871" w:rsidRDefault="002E2871" w:rsidP="00992863">
      <w:pPr>
        <w:ind w:firstLine="0"/>
        <w:rPr>
          <w:rFonts w:cstheme="minorHAnsi"/>
        </w:rPr>
      </w:pPr>
    </w:p>
    <w:p w:rsidR="002E2871" w:rsidRDefault="002E2871" w:rsidP="00992863">
      <w:pPr>
        <w:ind w:firstLine="0"/>
        <w:rPr>
          <w:rFonts w:cstheme="minorHAnsi"/>
        </w:rPr>
      </w:pPr>
    </w:p>
    <w:p w:rsidR="002E2871" w:rsidRDefault="002E2871" w:rsidP="00992863">
      <w:pPr>
        <w:ind w:firstLine="0"/>
        <w:rPr>
          <w:rFonts w:cstheme="minorHAnsi"/>
        </w:rPr>
      </w:pPr>
    </w:p>
    <w:p w:rsidR="002E2871" w:rsidRDefault="002E2871" w:rsidP="00992863">
      <w:pPr>
        <w:ind w:firstLine="0"/>
        <w:rPr>
          <w:rFonts w:cstheme="minorHAnsi"/>
        </w:rPr>
      </w:pPr>
    </w:p>
    <w:p w:rsidR="00471F6F" w:rsidRDefault="00471F6F" w:rsidP="00992863">
      <w:pPr>
        <w:ind w:firstLine="0"/>
        <w:rPr>
          <w:rFonts w:cstheme="minorHAnsi"/>
        </w:rPr>
      </w:pPr>
    </w:p>
    <w:p w:rsidR="00471F6F" w:rsidRDefault="00471F6F" w:rsidP="00992863">
      <w:pPr>
        <w:ind w:firstLine="0"/>
        <w:rPr>
          <w:rFonts w:cstheme="minorHAnsi"/>
        </w:rPr>
      </w:pPr>
    </w:p>
    <w:p w:rsidR="000D7441" w:rsidRDefault="000D7441" w:rsidP="00992863">
      <w:pPr>
        <w:ind w:firstLine="0"/>
        <w:rPr>
          <w:rFonts w:cstheme="minorHAnsi"/>
        </w:rPr>
      </w:pPr>
    </w:p>
    <w:p w:rsidR="000D7441" w:rsidRDefault="000D7441" w:rsidP="00992863">
      <w:pPr>
        <w:ind w:firstLine="0"/>
        <w:rPr>
          <w:rFonts w:cstheme="minorHAnsi"/>
        </w:rPr>
      </w:pPr>
    </w:p>
    <w:p w:rsidR="000D7441" w:rsidRDefault="000D7441" w:rsidP="00992863">
      <w:pPr>
        <w:ind w:firstLine="0"/>
        <w:rPr>
          <w:rFonts w:cstheme="minorHAnsi"/>
        </w:rPr>
      </w:pPr>
    </w:p>
    <w:p w:rsidR="00471F6F" w:rsidRDefault="00471F6F" w:rsidP="00992863">
      <w:pPr>
        <w:ind w:firstLine="0"/>
        <w:rPr>
          <w:rFonts w:cstheme="minorHAnsi"/>
        </w:rPr>
      </w:pPr>
    </w:p>
    <w:p w:rsidR="0015440E" w:rsidRDefault="0015440E" w:rsidP="00992863">
      <w:pPr>
        <w:ind w:firstLine="0"/>
        <w:rPr>
          <w:rFonts w:cstheme="minorHAnsi"/>
        </w:rPr>
      </w:pPr>
    </w:p>
    <w:p w:rsidR="00471F6F" w:rsidRDefault="00471F6F" w:rsidP="00992863">
      <w:pPr>
        <w:ind w:firstLine="0"/>
        <w:rPr>
          <w:rFonts w:cstheme="minorHAnsi"/>
        </w:rPr>
      </w:pPr>
    </w:p>
    <w:p w:rsidR="00F75CBE" w:rsidRDefault="00F75CBE" w:rsidP="00992863">
      <w:pPr>
        <w:ind w:firstLine="0"/>
        <w:rPr>
          <w:rFonts w:cstheme="minorHAnsi"/>
        </w:rPr>
      </w:pPr>
    </w:p>
    <w:p w:rsidR="0045134A" w:rsidRPr="00122F08" w:rsidRDefault="00C66D00" w:rsidP="00C66D00">
      <w:pPr>
        <w:ind w:left="360" w:hanging="360"/>
        <w:rPr>
          <w:rFonts w:cstheme="minorHAnsi"/>
          <w:b/>
          <w:u w:val="single"/>
        </w:rPr>
      </w:pPr>
      <w:r w:rsidRPr="00122F08">
        <w:rPr>
          <w:rFonts w:cstheme="minorHAnsi"/>
          <w:b/>
        </w:rPr>
        <w:lastRenderedPageBreak/>
        <w:t xml:space="preserve">7. </w:t>
      </w:r>
      <w:r w:rsidR="0045134A" w:rsidRPr="00122F08">
        <w:rPr>
          <w:rFonts w:cstheme="minorHAnsi"/>
          <w:b/>
        </w:rPr>
        <w:t xml:space="preserve">Predlagatelj tem: </w:t>
      </w:r>
      <w:r w:rsidR="00676EA8" w:rsidRPr="00E707D5">
        <w:rPr>
          <w:rFonts w:cs="Arial"/>
          <w:b/>
          <w:szCs w:val="20"/>
        </w:rPr>
        <w:t>Ministrstvo za kulturo</w:t>
      </w:r>
    </w:p>
    <w:p w:rsidR="0045134A" w:rsidRPr="0087598B" w:rsidRDefault="0045134A" w:rsidP="0045134A">
      <w:pPr>
        <w:ind w:firstLine="284"/>
        <w:outlineLvl w:val="0"/>
        <w:rPr>
          <w:rFonts w:ascii="Arial" w:hAnsi="Arial" w:cs="Arial"/>
          <w:b/>
          <w:lang w:eastAsia="sl-SI"/>
        </w:rPr>
      </w:pPr>
      <w:r w:rsidRPr="0087598B">
        <w:rPr>
          <w:rFonts w:ascii="Arial" w:hAnsi="Arial" w:cs="Arial"/>
          <w:b/>
          <w:lang w:eastAsia="sl-SI"/>
        </w:rPr>
        <w:t>Sofinancer:          Javna agencija za raziskovalno dejavnost Republike Slovenije</w:t>
      </w:r>
    </w:p>
    <w:p w:rsidR="0045134A" w:rsidRDefault="0045134A" w:rsidP="00992863">
      <w:pPr>
        <w:ind w:firstLine="0"/>
        <w:rPr>
          <w:rFonts w:cstheme="minorHAnsi"/>
        </w:rPr>
      </w:pPr>
    </w:p>
    <w:p w:rsidR="00467AF5" w:rsidRPr="00E707D5" w:rsidRDefault="00467AF5" w:rsidP="006C4E3E">
      <w:pPr>
        <w:ind w:firstLine="0"/>
        <w:jc w:val="both"/>
        <w:rPr>
          <w:rFonts w:ascii="Arial" w:eastAsia="Calibri" w:hAnsi="Arial" w:cs="Arial"/>
          <w:color w:val="000000"/>
          <w:lang w:eastAsia="sl-SI"/>
        </w:rPr>
      </w:pPr>
    </w:p>
    <w:p w:rsidR="00467AF5" w:rsidRPr="00E707D5" w:rsidRDefault="002E2871" w:rsidP="006C4E3E">
      <w:pPr>
        <w:ind w:firstLine="0"/>
        <w:jc w:val="both"/>
        <w:rPr>
          <w:rFonts w:ascii="Arial" w:eastAsia="Calibri" w:hAnsi="Arial" w:cs="Arial"/>
          <w:color w:val="000000"/>
          <w:lang w:eastAsia="sl-SI"/>
        </w:rPr>
      </w:pPr>
      <w:r w:rsidRPr="00E707D5">
        <w:rPr>
          <w:rFonts w:ascii="Arial" w:eastAsia="Calibri" w:hAnsi="Arial" w:cs="Arial"/>
          <w:color w:val="000000"/>
          <w:lang w:eastAsia="sl-SI"/>
        </w:rPr>
        <w:t>T</w:t>
      </w:r>
      <w:r w:rsidR="00467AF5" w:rsidRPr="00E707D5">
        <w:rPr>
          <w:rFonts w:ascii="Arial" w:eastAsia="Calibri" w:hAnsi="Arial" w:cs="Arial"/>
          <w:color w:val="000000"/>
          <w:lang w:eastAsia="sl-SI"/>
        </w:rPr>
        <w:t xml:space="preserve">ežišče </w:t>
      </w:r>
      <w:r w:rsidRPr="00E707D5">
        <w:rPr>
          <w:rFonts w:ascii="Arial" w:eastAsia="Calibri" w:hAnsi="Arial" w:cs="Arial"/>
          <w:color w:val="000000"/>
          <w:lang w:eastAsia="sl-SI"/>
        </w:rPr>
        <w:t>7</w:t>
      </w:r>
      <w:r w:rsidR="00467AF5" w:rsidRPr="00E707D5">
        <w:rPr>
          <w:rFonts w:ascii="Arial" w:eastAsia="Calibri" w:hAnsi="Arial" w:cs="Arial"/>
          <w:color w:val="000000"/>
          <w:lang w:eastAsia="sl-SI"/>
        </w:rPr>
        <w:t>: Kulturna raznolikost in socialna kohezivnost</w:t>
      </w:r>
    </w:p>
    <w:p w:rsidR="006C4E3E" w:rsidRPr="00E707D5" w:rsidRDefault="00467AF5" w:rsidP="006C4E3E">
      <w:pPr>
        <w:ind w:firstLine="0"/>
        <w:jc w:val="both"/>
        <w:rPr>
          <w:rFonts w:ascii="Arial" w:eastAsia="Calibri" w:hAnsi="Arial" w:cs="Arial"/>
          <w:lang w:eastAsia="sl-SI"/>
        </w:rPr>
      </w:pPr>
      <w:r w:rsidRPr="00E707D5">
        <w:rPr>
          <w:rFonts w:ascii="Arial" w:eastAsia="Calibri" w:hAnsi="Arial" w:cs="Arial"/>
          <w:u w:val="single"/>
          <w:lang w:eastAsia="sl-SI"/>
        </w:rPr>
        <w:t>Cilj težišča:</w:t>
      </w:r>
      <w:r w:rsidRPr="00E707D5">
        <w:rPr>
          <w:rFonts w:ascii="Arial" w:eastAsia="Calibri" w:hAnsi="Arial" w:cs="Arial"/>
          <w:lang w:eastAsia="sl-SI"/>
        </w:rPr>
        <w:t xml:space="preserve"> </w:t>
      </w:r>
    </w:p>
    <w:p w:rsidR="00467AF5" w:rsidRPr="00E707D5" w:rsidRDefault="00467AF5" w:rsidP="006C4E3E">
      <w:pPr>
        <w:ind w:firstLine="0"/>
        <w:jc w:val="both"/>
        <w:rPr>
          <w:rFonts w:ascii="Arial" w:eastAsia="Calibri" w:hAnsi="Arial" w:cs="Arial"/>
          <w:lang w:eastAsia="sl-SI"/>
        </w:rPr>
      </w:pPr>
      <w:r w:rsidRPr="00E707D5">
        <w:rPr>
          <w:rFonts w:ascii="Arial" w:eastAsia="Calibri" w:hAnsi="Arial" w:cs="Arial"/>
          <w:lang w:eastAsia="sl-SI"/>
        </w:rPr>
        <w:t>Izboljšanje stanja na področju jezikovne politike in zagotavljanje jezikovnih pravic za različne skupine govorcev</w:t>
      </w:r>
    </w:p>
    <w:p w:rsidR="002E2871" w:rsidRPr="00E707D5" w:rsidRDefault="002E2871" w:rsidP="00467AF5">
      <w:pPr>
        <w:spacing w:before="120" w:after="120"/>
        <w:ind w:firstLine="0"/>
        <w:jc w:val="both"/>
        <w:rPr>
          <w:rFonts w:ascii="Arial" w:eastAsia="Calibri" w:hAnsi="Arial" w:cs="Arial"/>
          <w:lang w:eastAsia="sl-SI"/>
        </w:rPr>
      </w:pPr>
    </w:p>
    <w:p w:rsidR="00467AF5" w:rsidRPr="00E707D5" w:rsidRDefault="005A072B" w:rsidP="00467AF5">
      <w:pPr>
        <w:spacing w:before="120" w:after="120"/>
        <w:ind w:firstLine="0"/>
        <w:jc w:val="both"/>
        <w:rPr>
          <w:rFonts w:ascii="Arial" w:eastAsia="Calibri" w:hAnsi="Arial" w:cs="Arial"/>
          <w:lang w:eastAsia="sl-SI"/>
        </w:rPr>
      </w:pPr>
      <w:r w:rsidRPr="00E707D5">
        <w:rPr>
          <w:rFonts w:ascii="Arial" w:eastAsia="Calibri" w:hAnsi="Arial" w:cs="Arial"/>
          <w:lang w:eastAsia="sl-SI"/>
        </w:rPr>
        <w:t>7</w:t>
      </w:r>
      <w:r w:rsidR="00467AF5" w:rsidRPr="00E707D5">
        <w:rPr>
          <w:rFonts w:ascii="Arial" w:eastAsia="Calibri" w:hAnsi="Arial" w:cs="Arial"/>
          <w:lang w:eastAsia="sl-SI"/>
        </w:rPr>
        <w:t>.1 Tematski sklop: Kultura</w:t>
      </w:r>
    </w:p>
    <w:p w:rsidR="00DC63B4" w:rsidRPr="00D84137" w:rsidRDefault="00DC63B4" w:rsidP="00467AF5">
      <w:pPr>
        <w:spacing w:before="120" w:after="120"/>
        <w:ind w:firstLine="0"/>
        <w:jc w:val="both"/>
        <w:rPr>
          <w:rFonts w:ascii="Arial" w:eastAsia="Calibri" w:hAnsi="Arial" w:cs="Arial"/>
          <w:b/>
          <w:lang w:eastAsia="sl-SI"/>
        </w:rPr>
      </w:pPr>
    </w:p>
    <w:p w:rsidR="00467AF5" w:rsidRPr="00E707D5" w:rsidRDefault="005A072B" w:rsidP="00467AF5">
      <w:pPr>
        <w:spacing w:before="120" w:after="120"/>
        <w:ind w:firstLine="0"/>
        <w:rPr>
          <w:rFonts w:ascii="Arial" w:eastAsia="Calibri" w:hAnsi="Arial" w:cs="Arial"/>
          <w:b/>
          <w:lang w:eastAsia="sl-SI"/>
        </w:rPr>
      </w:pPr>
      <w:r w:rsidRPr="00E707D5">
        <w:rPr>
          <w:rFonts w:ascii="Arial" w:eastAsia="Calibri" w:hAnsi="Arial" w:cs="Arial"/>
          <w:b/>
          <w:lang w:eastAsia="sl-SI"/>
        </w:rPr>
        <w:t>7</w:t>
      </w:r>
      <w:r w:rsidR="00467AF5" w:rsidRPr="00E707D5">
        <w:rPr>
          <w:rFonts w:ascii="Arial" w:eastAsia="Calibri" w:hAnsi="Arial" w:cs="Arial"/>
          <w:b/>
          <w:lang w:eastAsia="sl-SI"/>
        </w:rPr>
        <w:t xml:space="preserve">.1.1 Naslov teme: OCENA JEZIKOVNOPOLITIČNEGA STANJA: </w:t>
      </w:r>
      <w:r w:rsidR="00D61152" w:rsidRPr="00E707D5">
        <w:rPr>
          <w:rFonts w:ascii="Arial" w:eastAsia="Calibri" w:hAnsi="Arial" w:cs="Arial"/>
          <w:b/>
          <w:lang w:eastAsia="sl-SI"/>
        </w:rPr>
        <w:t xml:space="preserve">RAZISKAVA </w:t>
      </w:r>
      <w:r w:rsidR="00592B45" w:rsidRPr="00E707D5">
        <w:rPr>
          <w:rFonts w:ascii="Arial" w:eastAsia="Calibri" w:hAnsi="Arial" w:cs="Arial"/>
          <w:b/>
          <w:lang w:eastAsia="sl-SI"/>
        </w:rPr>
        <w:t xml:space="preserve"> </w:t>
      </w:r>
      <w:r w:rsidR="00467AF5" w:rsidRPr="00E707D5">
        <w:rPr>
          <w:rFonts w:ascii="Arial" w:eastAsia="Calibri" w:hAnsi="Arial" w:cs="Arial"/>
          <w:b/>
          <w:lang w:eastAsia="sl-SI"/>
        </w:rPr>
        <w:t>O JEZIKOVNI KRAJINI V RS IN POTREBAH GOVORCEV SLOVENŠČINE ZUNAJ MEJA RS</w:t>
      </w:r>
    </w:p>
    <w:p w:rsidR="00DC63B4" w:rsidRDefault="00467AF5" w:rsidP="00467AF5">
      <w:pPr>
        <w:ind w:firstLine="0"/>
        <w:jc w:val="both"/>
        <w:rPr>
          <w:rFonts w:ascii="Arial" w:eastAsia="Calibri" w:hAnsi="Arial" w:cs="Arial"/>
          <w:lang w:eastAsia="sl-SI"/>
        </w:rPr>
      </w:pPr>
      <w:r w:rsidRPr="00DC63B4">
        <w:rPr>
          <w:rFonts w:ascii="Arial" w:eastAsia="Calibri" w:hAnsi="Arial" w:cs="Arial"/>
          <w:u w:val="single"/>
          <w:lang w:eastAsia="sl-SI"/>
        </w:rPr>
        <w:t>Cilj</w:t>
      </w:r>
      <w:r w:rsidRPr="00D84137">
        <w:rPr>
          <w:rFonts w:ascii="Arial" w:eastAsia="Calibri" w:hAnsi="Arial" w:cs="Arial"/>
          <w:lang w:eastAsia="sl-SI"/>
        </w:rPr>
        <w:t xml:space="preserve">: </w:t>
      </w:r>
    </w:p>
    <w:p w:rsidR="00467AF5" w:rsidRPr="00DC63B4" w:rsidRDefault="00467AF5" w:rsidP="00DC63B4">
      <w:pPr>
        <w:pStyle w:val="Odstavekseznama"/>
        <w:numPr>
          <w:ilvl w:val="0"/>
          <w:numId w:val="19"/>
        </w:numPr>
        <w:jc w:val="both"/>
        <w:rPr>
          <w:rFonts w:ascii="Arial" w:eastAsia="Calibri" w:hAnsi="Arial" w:cs="Arial"/>
          <w:lang w:eastAsia="sl-SI"/>
        </w:rPr>
      </w:pPr>
      <w:r w:rsidRPr="00DC63B4">
        <w:rPr>
          <w:rFonts w:ascii="Arial" w:eastAsia="Calibri" w:hAnsi="Arial" w:cs="Arial"/>
          <w:lang w:eastAsia="sl-SI"/>
        </w:rPr>
        <w:t xml:space="preserve">Ocena in vrednotenje </w:t>
      </w:r>
      <w:proofErr w:type="spellStart"/>
      <w:r w:rsidRPr="00DC63B4">
        <w:rPr>
          <w:rFonts w:ascii="Arial" w:eastAsia="Calibri" w:hAnsi="Arial" w:cs="Arial"/>
          <w:lang w:eastAsia="sl-SI"/>
        </w:rPr>
        <w:t>sociolingvistične</w:t>
      </w:r>
      <w:proofErr w:type="spellEnd"/>
      <w:r w:rsidRPr="00DC63B4">
        <w:rPr>
          <w:rFonts w:ascii="Arial" w:eastAsia="Calibri" w:hAnsi="Arial" w:cs="Arial"/>
          <w:lang w:eastAsia="sl-SI"/>
        </w:rPr>
        <w:t xml:space="preserve"> situacije v RS in zunaj RS (v primeru slovenščine zunaj RS) z namenom oblikovanja novega nacionalnega programa za jezikovno politiko</w:t>
      </w:r>
      <w:r w:rsidR="00C3765F">
        <w:rPr>
          <w:rFonts w:ascii="Arial" w:eastAsia="Calibri" w:hAnsi="Arial" w:cs="Arial"/>
          <w:lang w:eastAsia="sl-SI"/>
        </w:rPr>
        <w:t>.</w:t>
      </w:r>
    </w:p>
    <w:p w:rsidR="00467AF5" w:rsidRPr="00D84137" w:rsidRDefault="00467AF5" w:rsidP="00467AF5">
      <w:pPr>
        <w:ind w:firstLine="0"/>
        <w:jc w:val="both"/>
        <w:rPr>
          <w:rFonts w:ascii="Arial" w:eastAsia="Calibri" w:hAnsi="Arial" w:cs="Arial"/>
          <w:b/>
          <w:lang w:eastAsia="sl-SI"/>
        </w:rPr>
      </w:pPr>
    </w:p>
    <w:p w:rsidR="00DC63B4" w:rsidRPr="00E707D5" w:rsidRDefault="00DC63B4" w:rsidP="00467AF5">
      <w:pPr>
        <w:ind w:firstLine="0"/>
        <w:jc w:val="both"/>
        <w:rPr>
          <w:rFonts w:ascii="Arial" w:hAnsi="Arial" w:cs="Arial"/>
          <w:u w:val="single"/>
        </w:rPr>
      </w:pPr>
      <w:r w:rsidRPr="00E707D5">
        <w:rPr>
          <w:rFonts w:ascii="Arial" w:hAnsi="Arial" w:cs="Arial"/>
          <w:u w:val="single"/>
        </w:rPr>
        <w:t xml:space="preserve">Namen oblikovanja CRP </w:t>
      </w:r>
    </w:p>
    <w:p w:rsidR="00467AF5" w:rsidRPr="00E707D5" w:rsidRDefault="00467AF5" w:rsidP="00467AF5">
      <w:pPr>
        <w:ind w:firstLine="0"/>
        <w:jc w:val="both"/>
        <w:rPr>
          <w:rFonts w:ascii="Arial" w:eastAsia="Calibri" w:hAnsi="Arial" w:cs="Arial"/>
          <w:lang w:eastAsia="sl-SI"/>
        </w:rPr>
      </w:pPr>
      <w:r w:rsidRPr="00E707D5">
        <w:rPr>
          <w:rFonts w:ascii="Arial" w:eastAsia="Calibri" w:hAnsi="Arial" w:cs="Arial"/>
          <w:lang w:eastAsia="sl-SI"/>
        </w:rPr>
        <w:t>P</w:t>
      </w:r>
      <w:r w:rsidRPr="00E707D5">
        <w:rPr>
          <w:rFonts w:ascii="Helv" w:eastAsia="Times New Roman" w:hAnsi="Helv" w:cs="Helv"/>
          <w:lang w:eastAsia="sl-SI"/>
        </w:rPr>
        <w:t xml:space="preserve">ridobiti celovit vpogled v </w:t>
      </w:r>
      <w:proofErr w:type="spellStart"/>
      <w:r w:rsidRPr="00E707D5">
        <w:rPr>
          <w:rFonts w:ascii="Helv" w:eastAsia="Times New Roman" w:hAnsi="Helv" w:cs="Helv"/>
          <w:lang w:eastAsia="sl-SI"/>
        </w:rPr>
        <w:t>jezikovnopolitično</w:t>
      </w:r>
      <w:proofErr w:type="spellEnd"/>
      <w:r w:rsidRPr="00E707D5">
        <w:rPr>
          <w:rFonts w:ascii="Helv" w:eastAsia="Times New Roman" w:hAnsi="Helv" w:cs="Helv"/>
          <w:lang w:eastAsia="sl-SI"/>
        </w:rPr>
        <w:t xml:space="preserve"> stanje v Republiki Sloveniji, ki bo služil </w:t>
      </w:r>
      <w:r w:rsidRPr="00E707D5">
        <w:rPr>
          <w:rFonts w:ascii="Helv" w:eastAsia="Times New Roman" w:hAnsi="Helv" w:cs="Helv"/>
          <w:bCs/>
          <w:lang w:eastAsia="sl-SI"/>
        </w:rPr>
        <w:t>kot podlaga</w:t>
      </w:r>
      <w:r w:rsidRPr="00E707D5">
        <w:rPr>
          <w:rFonts w:ascii="Helv" w:eastAsia="Times New Roman" w:hAnsi="Helv" w:cs="Helv"/>
          <w:lang w:eastAsia="sl-SI"/>
        </w:rPr>
        <w:t xml:space="preserve"> za novi nacionalni program za jezikovno politiko</w:t>
      </w:r>
    </w:p>
    <w:p w:rsidR="00467AF5" w:rsidRPr="00E707D5" w:rsidRDefault="00467AF5" w:rsidP="00467AF5">
      <w:pPr>
        <w:ind w:firstLine="0"/>
        <w:jc w:val="both"/>
        <w:rPr>
          <w:rFonts w:ascii="Arial" w:eastAsia="Calibri" w:hAnsi="Arial" w:cs="Arial"/>
          <w:lang w:eastAsia="sl-SI"/>
        </w:rPr>
      </w:pPr>
    </w:p>
    <w:p w:rsidR="00467AF5" w:rsidRPr="00E707D5" w:rsidRDefault="00467AF5" w:rsidP="00467AF5">
      <w:pPr>
        <w:ind w:firstLine="0"/>
        <w:jc w:val="both"/>
        <w:rPr>
          <w:rFonts w:ascii="Arial" w:eastAsia="Calibri" w:hAnsi="Arial" w:cs="Arial"/>
          <w:u w:val="single"/>
          <w:lang w:eastAsia="sl-SI"/>
        </w:rPr>
      </w:pPr>
      <w:r w:rsidRPr="00E707D5">
        <w:rPr>
          <w:rFonts w:ascii="Arial" w:eastAsia="Calibri" w:hAnsi="Arial" w:cs="Arial"/>
          <w:u w:val="single"/>
          <w:lang w:eastAsia="sl-SI"/>
        </w:rPr>
        <w:t>Podrobnejša obrazložitev</w:t>
      </w:r>
    </w:p>
    <w:p w:rsidR="00467AF5" w:rsidRPr="00E707D5" w:rsidRDefault="00467AF5" w:rsidP="00467AF5">
      <w:pPr>
        <w:ind w:firstLine="0"/>
        <w:jc w:val="both"/>
        <w:rPr>
          <w:rFonts w:ascii="Arial" w:eastAsia="Calibri" w:hAnsi="Arial" w:cs="Arial"/>
          <w:color w:val="000000"/>
          <w:lang w:eastAsia="sl-SI"/>
        </w:rPr>
      </w:pPr>
      <w:r w:rsidRPr="00E707D5">
        <w:rPr>
          <w:rFonts w:ascii="Arial" w:eastAsia="Calibri" w:hAnsi="Arial" w:cs="Arial"/>
          <w:lang w:eastAsia="sl-SI"/>
        </w:rPr>
        <w:t xml:space="preserve">Pravna podlaga za študijo je Resolucija o nacionalnem programu za jezikovno politiko 2014–2018. Študija z namenom ocene stanja je osnova za sprejem ciljev in ukrepov </w:t>
      </w:r>
      <w:r w:rsidRPr="00E707D5">
        <w:rPr>
          <w:rFonts w:ascii="Arial" w:eastAsia="Calibri" w:hAnsi="Arial" w:cs="Arial"/>
          <w:color w:val="000000"/>
          <w:lang w:eastAsia="sl-SI"/>
        </w:rPr>
        <w:t>v naslednjem programskem obdobju, ki bodo izboljšali pogoje sporazumevanja v javnem prostoru.</w:t>
      </w:r>
    </w:p>
    <w:p w:rsidR="00467AF5" w:rsidRPr="00E707D5" w:rsidRDefault="00467AF5" w:rsidP="00467AF5">
      <w:pPr>
        <w:ind w:firstLine="0"/>
        <w:jc w:val="both"/>
        <w:rPr>
          <w:rFonts w:ascii="Arial" w:eastAsia="Calibri" w:hAnsi="Arial" w:cs="Arial"/>
          <w:color w:val="000000"/>
          <w:lang w:eastAsia="sl-SI"/>
        </w:rPr>
      </w:pPr>
      <w:r w:rsidRPr="00E707D5">
        <w:rPr>
          <w:rFonts w:ascii="Arial" w:eastAsia="Calibri" w:hAnsi="Arial" w:cs="Arial"/>
          <w:color w:val="000000"/>
          <w:lang w:eastAsia="sl-SI"/>
        </w:rPr>
        <w:t xml:space="preserve">Namen študije je evalvacija stanja na vseh področjih javne rabe slovenščine (šolstvo – od vrtcev do univerz, gospodarstvo, mediji, zdravstvo, javna uprava, kultura itd.), s poudarkom na identificiranju težav. Študija se bo osredotočila na javne sporazumevalne prakse, ki so z vidika jezikovnih pravic in/ali stališč govorcev problematične, evidentirala in na kratko povzela pa bo tudi morebitne že opravljene delne študije </w:t>
      </w:r>
      <w:proofErr w:type="spellStart"/>
      <w:r w:rsidRPr="00E707D5">
        <w:rPr>
          <w:rFonts w:ascii="Arial" w:eastAsia="Calibri" w:hAnsi="Arial" w:cs="Arial"/>
          <w:color w:val="000000"/>
          <w:lang w:eastAsia="sl-SI"/>
        </w:rPr>
        <w:t>sociolingvističnega</w:t>
      </w:r>
      <w:proofErr w:type="spellEnd"/>
      <w:r w:rsidRPr="00E707D5">
        <w:rPr>
          <w:rFonts w:ascii="Arial" w:eastAsia="Calibri" w:hAnsi="Arial" w:cs="Arial"/>
          <w:color w:val="000000"/>
          <w:lang w:eastAsia="sl-SI"/>
        </w:rPr>
        <w:t xml:space="preserve"> stanja.</w:t>
      </w:r>
    </w:p>
    <w:p w:rsidR="00467AF5" w:rsidRPr="00E707D5" w:rsidRDefault="00467AF5" w:rsidP="00467AF5">
      <w:pPr>
        <w:spacing w:before="120" w:after="120"/>
        <w:ind w:firstLine="0"/>
        <w:jc w:val="both"/>
        <w:rPr>
          <w:rFonts w:ascii="Arial" w:eastAsia="Calibri" w:hAnsi="Arial" w:cs="Arial"/>
          <w:color w:val="000000"/>
          <w:lang w:eastAsia="sl-SI"/>
        </w:rPr>
      </w:pPr>
      <w:r w:rsidRPr="00E707D5">
        <w:rPr>
          <w:rFonts w:ascii="Arial" w:eastAsia="Calibri" w:hAnsi="Arial" w:cs="Arial"/>
          <w:color w:val="000000"/>
          <w:lang w:eastAsia="sl-SI"/>
        </w:rPr>
        <w:t>Po temeljiti oceni stanja na posameznih sporazumevalnih področjih bo študija predlagala cilje in ukrepe za izboljšanje stanja.</w:t>
      </w:r>
    </w:p>
    <w:p w:rsidR="00467AF5" w:rsidRPr="00E707D5" w:rsidRDefault="00467AF5" w:rsidP="00467AF5">
      <w:pPr>
        <w:spacing w:before="120" w:after="120"/>
        <w:ind w:firstLine="0"/>
        <w:jc w:val="both"/>
        <w:rPr>
          <w:rFonts w:ascii="Arial" w:eastAsia="Calibri" w:hAnsi="Arial" w:cs="Arial"/>
          <w:color w:val="000000"/>
          <w:lang w:eastAsia="sl-SI"/>
        </w:rPr>
      </w:pPr>
      <w:r w:rsidRPr="00E707D5">
        <w:rPr>
          <w:rFonts w:ascii="Arial" w:eastAsia="Calibri" w:hAnsi="Arial" w:cs="Arial"/>
          <w:color w:val="000000"/>
          <w:lang w:eastAsia="sl-SI"/>
        </w:rPr>
        <w:t>Vsebina študije naj obsega:</w:t>
      </w:r>
    </w:p>
    <w:p w:rsidR="00467AF5" w:rsidRPr="00E707D5" w:rsidRDefault="00467AF5" w:rsidP="002E2871">
      <w:pPr>
        <w:numPr>
          <w:ilvl w:val="0"/>
          <w:numId w:val="15"/>
        </w:numPr>
        <w:ind w:left="714" w:hanging="357"/>
        <w:jc w:val="both"/>
        <w:rPr>
          <w:rFonts w:ascii="Arial" w:eastAsia="Calibri" w:hAnsi="Arial" w:cs="Arial"/>
          <w:color w:val="000000"/>
          <w:lang w:eastAsia="sl-SI"/>
        </w:rPr>
      </w:pPr>
      <w:r w:rsidRPr="00E707D5">
        <w:rPr>
          <w:rFonts w:ascii="Arial" w:eastAsia="Calibri" w:hAnsi="Arial" w:cs="Arial"/>
          <w:color w:val="000000"/>
          <w:lang w:eastAsia="sl-SI"/>
        </w:rPr>
        <w:t xml:space="preserve">pregled in ovrednotenje pravnih podlag, ki regulirajo javno rabo slovenščine na posameznih sporazumevalnih področjih (področni zakoni), analizo (zlasti problematičnih) sporazumevalnih praks na teh področjih, empirično ovrednotenje stališč govorcev o le-teh, </w:t>
      </w:r>
    </w:p>
    <w:p w:rsidR="00467AF5" w:rsidRPr="00E707D5" w:rsidRDefault="00467AF5" w:rsidP="002E2871">
      <w:pPr>
        <w:numPr>
          <w:ilvl w:val="0"/>
          <w:numId w:val="15"/>
        </w:numPr>
        <w:ind w:left="714" w:hanging="357"/>
        <w:jc w:val="both"/>
        <w:rPr>
          <w:rFonts w:ascii="Arial" w:eastAsia="Calibri" w:hAnsi="Arial" w:cs="Arial"/>
          <w:color w:val="000000"/>
          <w:lang w:eastAsia="sl-SI"/>
        </w:rPr>
      </w:pPr>
      <w:r w:rsidRPr="00E707D5">
        <w:rPr>
          <w:rFonts w:ascii="Arial" w:eastAsia="Calibri" w:hAnsi="Arial" w:cs="Arial"/>
          <w:color w:val="000000"/>
          <w:lang w:eastAsia="sl-SI"/>
        </w:rPr>
        <w:t xml:space="preserve">metodološko primerljivo in celostno analizo drugih jezikov v RS (uradni in neuradni manjšinski jeziki, jeziki priseljencev, tuji jeziki) oziroma potreb njihovih govorcev, </w:t>
      </w:r>
    </w:p>
    <w:p w:rsidR="00467AF5" w:rsidRPr="00E707D5" w:rsidRDefault="00467AF5" w:rsidP="002E2871">
      <w:pPr>
        <w:numPr>
          <w:ilvl w:val="0"/>
          <w:numId w:val="15"/>
        </w:numPr>
        <w:ind w:left="714" w:hanging="357"/>
        <w:jc w:val="both"/>
        <w:rPr>
          <w:rFonts w:ascii="Arial" w:eastAsia="Calibri" w:hAnsi="Arial" w:cs="Arial"/>
          <w:color w:val="000000"/>
          <w:lang w:eastAsia="sl-SI"/>
        </w:rPr>
      </w:pPr>
      <w:r w:rsidRPr="00E707D5">
        <w:rPr>
          <w:rFonts w:ascii="Arial" w:eastAsia="Calibri" w:hAnsi="Arial" w:cs="Arial"/>
          <w:color w:val="000000"/>
          <w:lang w:eastAsia="sl-SI"/>
        </w:rPr>
        <w:t xml:space="preserve">analizo stanja na področju zagotavljanja pogojev za uspešno sporazumevanje govorcev s posebnimi potrebami, </w:t>
      </w:r>
    </w:p>
    <w:p w:rsidR="00467AF5" w:rsidRPr="00E707D5" w:rsidRDefault="00467AF5" w:rsidP="002E2871">
      <w:pPr>
        <w:numPr>
          <w:ilvl w:val="0"/>
          <w:numId w:val="15"/>
        </w:numPr>
        <w:ind w:left="714" w:hanging="357"/>
        <w:jc w:val="both"/>
        <w:rPr>
          <w:rFonts w:ascii="Arial" w:eastAsia="Calibri" w:hAnsi="Arial" w:cs="Arial"/>
          <w:color w:val="000000"/>
          <w:lang w:eastAsia="sl-SI"/>
        </w:rPr>
      </w:pPr>
      <w:r w:rsidRPr="00E707D5">
        <w:rPr>
          <w:rFonts w:ascii="Arial" w:eastAsia="Calibri" w:hAnsi="Arial" w:cs="Arial"/>
          <w:color w:val="000000"/>
          <w:lang w:eastAsia="sl-SI"/>
        </w:rPr>
        <w:t xml:space="preserve">metodološko primerljivo analizo (pravne podlage, prakse, stališča) jezikovnih skupnosti Slovencev zunaj RS: Italija, Avstrija, Madžarska, Hrvaška, </w:t>
      </w:r>
    </w:p>
    <w:p w:rsidR="00467AF5" w:rsidRPr="00E707D5" w:rsidRDefault="00467AF5" w:rsidP="002E2871">
      <w:pPr>
        <w:numPr>
          <w:ilvl w:val="0"/>
          <w:numId w:val="15"/>
        </w:numPr>
        <w:ind w:left="714" w:hanging="357"/>
        <w:jc w:val="both"/>
        <w:rPr>
          <w:rFonts w:ascii="Arial" w:eastAsia="Calibri" w:hAnsi="Arial" w:cs="Arial"/>
          <w:lang w:eastAsia="sl-SI"/>
        </w:rPr>
      </w:pPr>
      <w:r w:rsidRPr="00E707D5">
        <w:rPr>
          <w:rFonts w:ascii="Arial" w:eastAsia="Calibri" w:hAnsi="Arial" w:cs="Arial"/>
          <w:lang w:eastAsia="sl-SI"/>
        </w:rPr>
        <w:t>analiza stanja na področju jezikovne opremljenosti (infrastrukture).</w:t>
      </w:r>
    </w:p>
    <w:p w:rsidR="00467AF5" w:rsidRPr="00E707D5" w:rsidRDefault="00467AF5" w:rsidP="00467AF5">
      <w:pPr>
        <w:spacing w:before="120" w:after="120"/>
        <w:ind w:firstLine="0"/>
        <w:jc w:val="both"/>
        <w:rPr>
          <w:rFonts w:ascii="Arial" w:eastAsia="Calibri" w:hAnsi="Arial" w:cs="Arial"/>
          <w:color w:val="000000"/>
          <w:lang w:eastAsia="sl-SI"/>
        </w:rPr>
      </w:pPr>
      <w:r w:rsidRPr="00E707D5">
        <w:rPr>
          <w:rFonts w:ascii="Arial" w:eastAsia="Calibri" w:hAnsi="Arial" w:cs="Arial"/>
          <w:color w:val="000000"/>
          <w:lang w:eastAsia="sl-SI"/>
        </w:rPr>
        <w:t xml:space="preserve">Splošna raziskovalna vprašanja: </w:t>
      </w:r>
    </w:p>
    <w:p w:rsidR="00467AF5" w:rsidRPr="0053444D" w:rsidRDefault="00467AF5" w:rsidP="002E2871">
      <w:pPr>
        <w:numPr>
          <w:ilvl w:val="0"/>
          <w:numId w:val="14"/>
        </w:numPr>
        <w:ind w:left="714" w:hanging="357"/>
        <w:jc w:val="both"/>
        <w:rPr>
          <w:rFonts w:ascii="Arial" w:eastAsia="Calibri" w:hAnsi="Arial" w:cs="Arial"/>
          <w:color w:val="000000"/>
          <w:lang w:eastAsia="sl-SI"/>
        </w:rPr>
      </w:pPr>
      <w:r w:rsidRPr="00E707D5">
        <w:rPr>
          <w:rFonts w:ascii="Arial" w:eastAsia="Calibri" w:hAnsi="Arial" w:cs="Arial"/>
          <w:color w:val="000000"/>
          <w:lang w:eastAsia="sl-SI"/>
        </w:rPr>
        <w:t>Ali na določenih področjih javnega sporazumevanja obstajajo z vidika uresničevanja</w:t>
      </w:r>
      <w:r w:rsidRPr="0053444D">
        <w:rPr>
          <w:rFonts w:ascii="Arial" w:eastAsia="Calibri" w:hAnsi="Arial" w:cs="Arial"/>
          <w:color w:val="000000"/>
          <w:lang w:eastAsia="sl-SI"/>
        </w:rPr>
        <w:t xml:space="preserve"> jezikovnih pravic in pričakovanj/stališč govorcev problematične prakse? Kateri so razlogi (pravni, finančni, drugi) in s katerimi ukrepi bi stanje izboljšali?</w:t>
      </w:r>
    </w:p>
    <w:p w:rsidR="00467AF5" w:rsidRPr="0053444D" w:rsidRDefault="00467AF5" w:rsidP="002E2871">
      <w:pPr>
        <w:numPr>
          <w:ilvl w:val="0"/>
          <w:numId w:val="14"/>
        </w:numPr>
        <w:ind w:left="714" w:hanging="357"/>
        <w:jc w:val="both"/>
        <w:rPr>
          <w:rFonts w:ascii="Arial" w:eastAsia="Calibri" w:hAnsi="Arial" w:cs="Arial"/>
          <w:color w:val="000000"/>
          <w:lang w:eastAsia="sl-SI"/>
        </w:rPr>
      </w:pPr>
      <w:r w:rsidRPr="0053444D">
        <w:rPr>
          <w:rFonts w:ascii="Arial" w:eastAsia="Calibri" w:hAnsi="Arial" w:cs="Arial"/>
          <w:color w:val="000000"/>
          <w:lang w:eastAsia="sl-SI"/>
        </w:rPr>
        <w:lastRenderedPageBreak/>
        <w:t>Ali status in raba vseh drugih jezikov, ki sodijo v okvir slovenske jezikovne politike (prim. ciljne skupine govorcev iz Resolucije o nacionalnem programu za jezikovno politiko 2014–2018), upravičujeta pričakovanja njihovih govorcev z vidika jezikovnih pravic in razvoja jezikovnih zmožnosti?</w:t>
      </w:r>
    </w:p>
    <w:p w:rsidR="00467AF5" w:rsidRPr="0053444D" w:rsidRDefault="00467AF5" w:rsidP="002E2871">
      <w:pPr>
        <w:numPr>
          <w:ilvl w:val="0"/>
          <w:numId w:val="14"/>
        </w:numPr>
        <w:ind w:left="714" w:hanging="357"/>
        <w:jc w:val="both"/>
        <w:rPr>
          <w:rFonts w:ascii="Arial" w:eastAsia="Calibri" w:hAnsi="Arial" w:cs="Arial"/>
          <w:color w:val="000000"/>
          <w:lang w:eastAsia="sl-SI"/>
        </w:rPr>
      </w:pPr>
      <w:r w:rsidRPr="0053444D">
        <w:rPr>
          <w:rFonts w:ascii="Arial" w:eastAsia="Calibri" w:hAnsi="Arial" w:cs="Arial"/>
          <w:color w:val="000000"/>
          <w:lang w:eastAsia="sl-SI"/>
        </w:rPr>
        <w:t>Ali so alternativne poti sporazumevanja in razvoj jezikovnih zmožnosti za govorce s posebnimi potrebami zagotovljeni v zadostni meri?</w:t>
      </w:r>
    </w:p>
    <w:p w:rsidR="00467AF5" w:rsidRPr="0053444D" w:rsidRDefault="00467AF5" w:rsidP="002E2871">
      <w:pPr>
        <w:numPr>
          <w:ilvl w:val="0"/>
          <w:numId w:val="14"/>
        </w:numPr>
        <w:ind w:left="714" w:hanging="357"/>
        <w:jc w:val="both"/>
        <w:rPr>
          <w:rFonts w:ascii="Arial" w:eastAsia="Calibri" w:hAnsi="Arial" w:cs="Arial"/>
          <w:color w:val="000000"/>
          <w:lang w:eastAsia="sl-SI"/>
        </w:rPr>
      </w:pPr>
      <w:r w:rsidRPr="0053444D">
        <w:rPr>
          <w:rFonts w:ascii="Arial" w:eastAsia="Calibri" w:hAnsi="Arial" w:cs="Arial"/>
          <w:color w:val="000000"/>
          <w:lang w:eastAsia="sl-SI"/>
        </w:rPr>
        <w:t>Ali so pogoji v posameznih zamejskih in izseljenskih skupnostih za razvoj jezikovne zmožnosti ustrezni? S katerimi ukrepi bi stanje lahko izboljšali (z ozirom na posamezno skupnost)?</w:t>
      </w:r>
    </w:p>
    <w:p w:rsidR="00467AF5" w:rsidRPr="00C315DF" w:rsidRDefault="00467AF5" w:rsidP="00787367">
      <w:pPr>
        <w:numPr>
          <w:ilvl w:val="0"/>
          <w:numId w:val="14"/>
        </w:numPr>
        <w:ind w:left="714" w:hanging="357"/>
        <w:jc w:val="both"/>
        <w:rPr>
          <w:rFonts w:ascii="Arial" w:eastAsia="Calibri" w:hAnsi="Arial" w:cs="Arial"/>
          <w:lang w:eastAsia="sl-SI"/>
        </w:rPr>
      </w:pPr>
      <w:r w:rsidRPr="00C315DF">
        <w:rPr>
          <w:rFonts w:ascii="Arial" w:eastAsia="Calibri" w:hAnsi="Arial" w:cs="Arial"/>
          <w:lang w:eastAsia="sl-SI"/>
        </w:rPr>
        <w:t>Ali je jezikovna opremljenost slovenskih govorcev zadostno razvita in dostopna, da omogoča učinkovito samostojno sporazumevanje?</w:t>
      </w:r>
    </w:p>
    <w:p w:rsidR="00787367" w:rsidRDefault="00787367" w:rsidP="00787367">
      <w:pPr>
        <w:ind w:firstLine="0"/>
        <w:jc w:val="both"/>
        <w:rPr>
          <w:rFonts w:ascii="Arial" w:eastAsia="Calibri" w:hAnsi="Arial" w:cs="Arial"/>
          <w:color w:val="000000"/>
          <w:lang w:eastAsia="sl-SI"/>
        </w:rPr>
      </w:pPr>
    </w:p>
    <w:p w:rsidR="00467AF5" w:rsidRPr="00E707D5" w:rsidRDefault="00467AF5" w:rsidP="00787367">
      <w:pPr>
        <w:ind w:firstLine="0"/>
        <w:jc w:val="both"/>
        <w:rPr>
          <w:rFonts w:ascii="Arial" w:eastAsia="Calibri" w:hAnsi="Arial" w:cs="Arial"/>
          <w:lang w:eastAsia="sl-SI"/>
        </w:rPr>
      </w:pPr>
      <w:r w:rsidRPr="00E707D5">
        <w:rPr>
          <w:rFonts w:ascii="Arial" w:eastAsia="Calibri" w:hAnsi="Arial" w:cs="Arial"/>
          <w:color w:val="000000"/>
          <w:lang w:eastAsia="sl-SI"/>
        </w:rPr>
        <w:t>Projektna skupina</w:t>
      </w:r>
      <w:r w:rsidRPr="00E707D5">
        <w:rPr>
          <w:rFonts w:ascii="Arial" w:eastAsia="Calibri" w:hAnsi="Arial" w:cs="Arial"/>
          <w:lang w:eastAsia="sl-SI"/>
        </w:rPr>
        <w:t>: jezikoslovci s sodelovanjem pravnikov, z referencami na posameznih področjih jezikoslovja (javna raba slovenščine, tuji jeziki, manjšinski jeziki, slovenščina v manjšinskem položaju, jezikovna opremljenost itd.).</w:t>
      </w:r>
    </w:p>
    <w:p w:rsidR="00467AF5" w:rsidRPr="00E707D5" w:rsidRDefault="00467AF5" w:rsidP="00467AF5">
      <w:pPr>
        <w:ind w:firstLine="0"/>
        <w:jc w:val="both"/>
        <w:rPr>
          <w:rFonts w:ascii="Arial" w:eastAsia="Calibri" w:hAnsi="Arial" w:cs="Arial"/>
          <w:u w:val="single"/>
        </w:rPr>
      </w:pPr>
    </w:p>
    <w:p w:rsidR="00467AF5" w:rsidRPr="00E707D5" w:rsidRDefault="00467AF5" w:rsidP="00467AF5">
      <w:pPr>
        <w:ind w:firstLine="0"/>
        <w:jc w:val="both"/>
        <w:rPr>
          <w:rFonts w:ascii="Arial" w:eastAsia="Calibri" w:hAnsi="Arial" w:cs="Arial"/>
          <w:color w:val="000000"/>
          <w:szCs w:val="20"/>
          <w:lang w:eastAsia="sl-SI"/>
        </w:rPr>
      </w:pPr>
      <w:r w:rsidRPr="00E707D5">
        <w:rPr>
          <w:rFonts w:ascii="Arial" w:eastAsia="Calibri" w:hAnsi="Arial" w:cs="Arial"/>
          <w:u w:val="single"/>
        </w:rPr>
        <w:t>Okvirno trajanje projekta</w:t>
      </w:r>
      <w:r w:rsidRPr="00E707D5">
        <w:rPr>
          <w:rFonts w:ascii="Arial" w:eastAsia="Calibri" w:hAnsi="Arial" w:cs="Arial"/>
        </w:rPr>
        <w:t>:</w:t>
      </w:r>
      <w:r w:rsidRPr="00E707D5">
        <w:rPr>
          <w:rFonts w:ascii="Arial" w:eastAsia="Calibri" w:hAnsi="Arial" w:cs="Arial"/>
        </w:rPr>
        <w:tab/>
        <w:t>12 mesecev</w:t>
      </w:r>
    </w:p>
    <w:p w:rsidR="00467AF5" w:rsidRPr="00E707D5" w:rsidRDefault="00467AF5" w:rsidP="00467AF5">
      <w:pPr>
        <w:ind w:firstLine="0"/>
        <w:rPr>
          <w:rFonts w:ascii="Arial" w:eastAsia="Calibri" w:hAnsi="Arial" w:cs="Arial"/>
        </w:rPr>
      </w:pPr>
      <w:r w:rsidRPr="00E707D5">
        <w:rPr>
          <w:rFonts w:ascii="Arial" w:eastAsia="Calibri" w:hAnsi="Arial" w:cs="Arial"/>
          <w:u w:val="single"/>
        </w:rPr>
        <w:t>Okvirni obseg sredstev</w:t>
      </w:r>
      <w:r w:rsidRPr="00E707D5">
        <w:rPr>
          <w:rFonts w:ascii="Arial" w:eastAsia="Calibri" w:hAnsi="Arial" w:cs="Arial"/>
        </w:rPr>
        <w:t>:</w:t>
      </w:r>
      <w:r w:rsidRPr="00E707D5">
        <w:rPr>
          <w:rFonts w:ascii="Arial" w:eastAsia="Calibri" w:hAnsi="Arial" w:cs="Arial"/>
        </w:rPr>
        <w:tab/>
        <w:t>40.000,00 EUR</w:t>
      </w:r>
    </w:p>
    <w:p w:rsidR="00467AF5" w:rsidRPr="00E707D5" w:rsidRDefault="00467AF5" w:rsidP="00467AF5">
      <w:pPr>
        <w:ind w:firstLine="0"/>
        <w:rPr>
          <w:rFonts w:ascii="Arial" w:eastAsia="Calibri" w:hAnsi="Arial" w:cs="Arial"/>
        </w:rPr>
      </w:pPr>
      <w:r w:rsidRPr="00E707D5">
        <w:rPr>
          <w:rFonts w:ascii="Arial" w:eastAsia="Calibri" w:hAnsi="Arial" w:cs="Arial"/>
        </w:rPr>
        <w:t xml:space="preserve">(50 % </w:t>
      </w:r>
      <w:r w:rsidR="006C4E3E" w:rsidRPr="00E707D5">
        <w:rPr>
          <w:rFonts w:ascii="Arial" w:eastAsia="Calibri" w:hAnsi="Arial" w:cs="Arial"/>
        </w:rPr>
        <w:t>Ministrstvo za kulturo</w:t>
      </w:r>
      <w:r w:rsidR="00E707D5" w:rsidRPr="00E707D5">
        <w:rPr>
          <w:rFonts w:ascii="Arial" w:eastAsia="Calibri" w:hAnsi="Arial" w:cs="Arial"/>
        </w:rPr>
        <w:t xml:space="preserve">, </w:t>
      </w:r>
      <w:r w:rsidRPr="00E707D5">
        <w:rPr>
          <w:rFonts w:ascii="Arial" w:eastAsia="Calibri" w:hAnsi="Arial" w:cs="Arial"/>
        </w:rPr>
        <w:t xml:space="preserve"> 50 %</w:t>
      </w:r>
      <w:r w:rsidR="00E707D5" w:rsidRPr="00E707D5">
        <w:rPr>
          <w:rFonts w:ascii="Arial" w:eastAsia="Calibri" w:hAnsi="Arial" w:cs="Arial"/>
        </w:rPr>
        <w:t xml:space="preserve"> ARRS)</w:t>
      </w:r>
    </w:p>
    <w:p w:rsidR="00467AF5" w:rsidRPr="0053444D" w:rsidRDefault="00467AF5" w:rsidP="00467AF5">
      <w:pPr>
        <w:ind w:firstLine="0"/>
        <w:rPr>
          <w:rFonts w:ascii="Arial" w:eastAsia="Calibri" w:hAnsi="Arial" w:cs="Arial"/>
        </w:rPr>
      </w:pPr>
    </w:p>
    <w:p w:rsidR="00467AF5" w:rsidRDefault="00467AF5" w:rsidP="00467AF5">
      <w:pPr>
        <w:ind w:firstLine="0"/>
        <w:rPr>
          <w:rFonts w:ascii="Arial" w:eastAsia="Calibri" w:hAnsi="Arial" w:cs="Arial"/>
        </w:rPr>
      </w:pPr>
      <w:r w:rsidRPr="0053444D">
        <w:rPr>
          <w:rFonts w:ascii="Arial" w:eastAsia="Calibri" w:hAnsi="Arial" w:cs="Arial"/>
        </w:rPr>
        <w:t>Za dodatna pojasnila v zvezi s temo je kontaktna oseba</w:t>
      </w:r>
      <w:r w:rsidRPr="00C315DF">
        <w:rPr>
          <w:rFonts w:ascii="Arial" w:eastAsia="Calibri" w:hAnsi="Arial" w:cs="Arial"/>
        </w:rPr>
        <w:t xml:space="preserve">: </w:t>
      </w:r>
    </w:p>
    <w:p w:rsidR="00467AF5" w:rsidRPr="00C315DF" w:rsidRDefault="00467AF5" w:rsidP="00467AF5">
      <w:pPr>
        <w:ind w:firstLine="0"/>
        <w:rPr>
          <w:rFonts w:ascii="Arial" w:eastAsia="Calibri" w:hAnsi="Arial" w:cs="Arial"/>
        </w:rPr>
      </w:pPr>
      <w:r w:rsidRPr="00C315DF">
        <w:rPr>
          <w:rFonts w:ascii="Arial" w:eastAsia="Calibri" w:hAnsi="Arial" w:cs="Arial"/>
        </w:rPr>
        <w:t xml:space="preserve">dr. Simona Bergoč, Služba za slovenski jezik, </w:t>
      </w:r>
      <w:r w:rsidR="000D7441">
        <w:rPr>
          <w:rFonts w:ascii="Arial" w:eastAsia="Calibri" w:hAnsi="Arial" w:cs="Arial"/>
        </w:rPr>
        <w:t xml:space="preserve">tel.: </w:t>
      </w:r>
      <w:r w:rsidRPr="00C315DF">
        <w:rPr>
          <w:rFonts w:ascii="Arial" w:eastAsia="Calibri" w:hAnsi="Arial" w:cs="Arial"/>
        </w:rPr>
        <w:t>01</w:t>
      </w:r>
      <w:r>
        <w:rPr>
          <w:rFonts w:ascii="Arial" w:eastAsia="Calibri" w:hAnsi="Arial" w:cs="Arial"/>
        </w:rPr>
        <w:t>/</w:t>
      </w:r>
      <w:r w:rsidRPr="00C315DF">
        <w:rPr>
          <w:rFonts w:ascii="Arial" w:eastAsia="Calibri" w:hAnsi="Arial" w:cs="Arial"/>
        </w:rPr>
        <w:t>369</w:t>
      </w:r>
      <w:r w:rsidR="000D7441">
        <w:rPr>
          <w:rFonts w:ascii="Arial" w:eastAsia="Calibri" w:hAnsi="Arial" w:cs="Arial"/>
        </w:rPr>
        <w:t>-</w:t>
      </w:r>
      <w:r w:rsidRPr="00C315DF">
        <w:rPr>
          <w:rFonts w:ascii="Arial" w:eastAsia="Calibri" w:hAnsi="Arial" w:cs="Arial"/>
        </w:rPr>
        <w:t>5882</w:t>
      </w:r>
      <w:r>
        <w:rPr>
          <w:rFonts w:ascii="Arial" w:eastAsia="Calibri" w:hAnsi="Arial" w:cs="Arial"/>
        </w:rPr>
        <w:t xml:space="preserve">, </w:t>
      </w:r>
      <w:r w:rsidRPr="00C315DF">
        <w:rPr>
          <w:rFonts w:ascii="Arial" w:eastAsia="Calibri" w:hAnsi="Arial" w:cs="Arial"/>
        </w:rPr>
        <w:t>e-</w:t>
      </w:r>
      <w:proofErr w:type="spellStart"/>
      <w:r w:rsidR="000D7441">
        <w:rPr>
          <w:rFonts w:ascii="Arial" w:eastAsia="Calibri" w:hAnsi="Arial" w:cs="Arial"/>
        </w:rPr>
        <w:t>mail</w:t>
      </w:r>
      <w:proofErr w:type="spellEnd"/>
      <w:r w:rsidRPr="00C315DF">
        <w:rPr>
          <w:rFonts w:ascii="Arial" w:eastAsia="Calibri" w:hAnsi="Arial" w:cs="Arial"/>
        </w:rPr>
        <w:t xml:space="preserve">: </w:t>
      </w:r>
      <w:hyperlink r:id="rId25" w:history="1">
        <w:r w:rsidRPr="00C315DF">
          <w:rPr>
            <w:rFonts w:ascii="Arial" w:eastAsia="Calibri" w:hAnsi="Arial" w:cs="Arial"/>
            <w:u w:val="single"/>
          </w:rPr>
          <w:t>simona.bergoc@gov.si</w:t>
        </w:r>
      </w:hyperlink>
      <w:r w:rsidRPr="00C315DF">
        <w:rPr>
          <w:rFonts w:ascii="Arial" w:eastAsia="Calibri" w:hAnsi="Arial" w:cs="Arial"/>
        </w:rPr>
        <w:t xml:space="preserve">, </w:t>
      </w:r>
    </w:p>
    <w:p w:rsidR="00467AF5" w:rsidRPr="0053444D" w:rsidRDefault="00467AF5" w:rsidP="00467AF5">
      <w:pPr>
        <w:ind w:left="284" w:firstLine="0"/>
        <w:contextualSpacing/>
        <w:rPr>
          <w:rFonts w:ascii="Arial" w:eastAsia="Calibri" w:hAnsi="Arial" w:cs="Arial"/>
          <w:b/>
          <w:color w:val="FF0000"/>
          <w:u w:val="single"/>
        </w:rPr>
      </w:pPr>
    </w:p>
    <w:p w:rsidR="00467AF5" w:rsidRPr="00E707D5" w:rsidRDefault="00467AF5" w:rsidP="00467AF5">
      <w:pPr>
        <w:spacing w:before="120" w:after="120"/>
        <w:ind w:firstLine="0"/>
        <w:jc w:val="both"/>
        <w:rPr>
          <w:rFonts w:ascii="Arial" w:eastAsia="Calibri" w:hAnsi="Arial" w:cs="Arial"/>
          <w:color w:val="000000"/>
          <w:lang w:eastAsia="sl-SI"/>
        </w:rPr>
      </w:pPr>
      <w:r w:rsidRPr="00E707D5">
        <w:rPr>
          <w:rFonts w:ascii="Arial" w:eastAsia="Calibri" w:hAnsi="Arial" w:cs="Arial"/>
          <w:color w:val="000000"/>
          <w:lang w:eastAsia="sl-SI"/>
        </w:rPr>
        <w:t>Strateški dokumenti oz. pravne podlage, povezani s temo raziskave:</w:t>
      </w:r>
    </w:p>
    <w:p w:rsidR="00467AF5" w:rsidRDefault="00467AF5" w:rsidP="00787367">
      <w:pPr>
        <w:ind w:firstLine="0"/>
        <w:jc w:val="both"/>
        <w:rPr>
          <w:rFonts w:ascii="Arial" w:eastAsia="Calibri" w:hAnsi="Arial" w:cs="Arial"/>
        </w:rPr>
      </w:pPr>
      <w:r w:rsidRPr="00E707D5">
        <w:rPr>
          <w:rFonts w:ascii="Arial" w:eastAsia="Calibri" w:hAnsi="Arial" w:cs="Arial"/>
        </w:rPr>
        <w:t>Resolucija o nacionalnem programu za jezikovno politiko 2014</w:t>
      </w:r>
      <w:r w:rsidRPr="00E707D5">
        <w:rPr>
          <w:rFonts w:ascii="Arial" w:hAnsi="Arial" w:cs="Arial"/>
        </w:rPr>
        <w:t>–</w:t>
      </w:r>
      <w:r w:rsidRPr="00E707D5">
        <w:rPr>
          <w:rFonts w:ascii="Arial" w:eastAsia="Calibri" w:hAnsi="Arial" w:cs="Arial"/>
        </w:rPr>
        <w:t xml:space="preserve">2018 v uvodu določa, da je potrebno pred izdelavo nacionalnega programa za jezikovno politiko za naslednje obdobje izdelati celovit vpogled v </w:t>
      </w:r>
      <w:proofErr w:type="spellStart"/>
      <w:r w:rsidRPr="00E707D5">
        <w:rPr>
          <w:rFonts w:ascii="Arial" w:eastAsia="Calibri" w:hAnsi="Arial" w:cs="Arial"/>
        </w:rPr>
        <w:t>jezikovnopolitično</w:t>
      </w:r>
      <w:proofErr w:type="spellEnd"/>
      <w:r w:rsidRPr="00E707D5">
        <w:rPr>
          <w:rFonts w:ascii="Arial" w:eastAsia="Calibri" w:hAnsi="Arial" w:cs="Arial"/>
        </w:rPr>
        <w:t xml:space="preserve"> stanje v Republiki Sloveniji: »… </w:t>
      </w:r>
      <w:r w:rsidRPr="00E707D5">
        <w:rPr>
          <w:rFonts w:ascii="Arial" w:eastAsia="Calibri" w:hAnsi="Arial" w:cs="Arial"/>
          <w:i/>
        </w:rPr>
        <w:t>Služba za slovenski jezik pa bo poskrbela tudi za izdelavo novega celovitega pregleda slovenske jezikovne situacije, ki bo na voljo najpozneje leto dni pred začetkom izdelave novega nacionalnega programa za jezikovno politiko</w:t>
      </w:r>
      <w:r w:rsidRPr="00E707D5">
        <w:rPr>
          <w:rFonts w:ascii="Arial" w:eastAsia="Calibri" w:hAnsi="Arial" w:cs="Arial"/>
        </w:rPr>
        <w:t>.«</w:t>
      </w:r>
    </w:p>
    <w:p w:rsidR="00787367" w:rsidRPr="00E707D5" w:rsidRDefault="00787367" w:rsidP="00787367">
      <w:pPr>
        <w:ind w:firstLine="0"/>
        <w:jc w:val="both"/>
        <w:rPr>
          <w:rFonts w:ascii="Arial" w:eastAsia="Calibri" w:hAnsi="Arial" w:cs="Arial"/>
        </w:rPr>
      </w:pPr>
    </w:p>
    <w:p w:rsidR="00467AF5" w:rsidRPr="00E707D5" w:rsidRDefault="00467AF5" w:rsidP="00787367">
      <w:pPr>
        <w:ind w:firstLine="0"/>
        <w:jc w:val="both"/>
        <w:rPr>
          <w:rFonts w:ascii="Arial" w:eastAsia="Calibri" w:hAnsi="Arial" w:cs="Arial"/>
        </w:rPr>
      </w:pPr>
      <w:r w:rsidRPr="00E707D5">
        <w:rPr>
          <w:rFonts w:ascii="Arial" w:eastAsia="Calibri" w:hAnsi="Arial" w:cs="Arial"/>
        </w:rPr>
        <w:t>Raziskava bi pokrila tudi vse tovrstne raziskave, načrtovane v Akcijskem načrtu za jezikovno izobraževanje:</w:t>
      </w:r>
    </w:p>
    <w:p w:rsidR="00467AF5" w:rsidRPr="00E707D5" w:rsidRDefault="00467AF5" w:rsidP="00467AF5">
      <w:pPr>
        <w:numPr>
          <w:ilvl w:val="0"/>
          <w:numId w:val="13"/>
        </w:numPr>
        <w:spacing w:before="120" w:after="120"/>
        <w:jc w:val="both"/>
        <w:rPr>
          <w:rFonts w:ascii="Arial" w:eastAsia="Calibri" w:hAnsi="Arial" w:cs="Arial"/>
        </w:rPr>
      </w:pPr>
      <w:r w:rsidRPr="00E707D5">
        <w:rPr>
          <w:rFonts w:ascii="Arial" w:eastAsia="Calibri" w:hAnsi="Arial" w:cs="Arial"/>
        </w:rPr>
        <w:t>med splošnimi ukrepi in cilji je pod aktivnostmi petega cilja (</w:t>
      </w:r>
      <w:r w:rsidRPr="00E707D5">
        <w:rPr>
          <w:rFonts w:ascii="Arial" w:eastAsia="Calibri" w:hAnsi="Arial" w:cs="Arial"/>
          <w:i/>
        </w:rPr>
        <w:t>Spremljanje jezikovnega stanja</w:t>
      </w:r>
      <w:r w:rsidRPr="00E707D5">
        <w:rPr>
          <w:rFonts w:ascii="Arial" w:eastAsia="Calibri" w:hAnsi="Arial" w:cs="Arial"/>
        </w:rPr>
        <w:t xml:space="preserve">) navedeno: </w:t>
      </w:r>
    </w:p>
    <w:p w:rsidR="00467AF5" w:rsidRDefault="00467AF5" w:rsidP="00467AF5">
      <w:pPr>
        <w:numPr>
          <w:ilvl w:val="1"/>
          <w:numId w:val="13"/>
        </w:numPr>
        <w:spacing w:before="120" w:after="120"/>
        <w:jc w:val="both"/>
        <w:rPr>
          <w:rFonts w:ascii="Arial" w:eastAsia="Calibri" w:hAnsi="Arial" w:cs="Arial"/>
        </w:rPr>
      </w:pPr>
      <w:r w:rsidRPr="0053444D">
        <w:rPr>
          <w:rFonts w:ascii="Arial" w:eastAsia="Calibri" w:hAnsi="Arial" w:cs="Arial"/>
        </w:rPr>
        <w:t>»</w:t>
      </w:r>
      <w:r w:rsidRPr="0053444D">
        <w:rPr>
          <w:rFonts w:ascii="Arial" w:eastAsia="Calibri" w:hAnsi="Arial" w:cs="Arial"/>
          <w:i/>
        </w:rPr>
        <w:t xml:space="preserve">Načrt in izvedba potrebnih raziskav, usklajena med nosilci (s poudarkom na pridobivanju in analizi tistih podatkov, ki so nujni za učinkovito </w:t>
      </w:r>
      <w:proofErr w:type="spellStart"/>
      <w:r w:rsidRPr="0053444D">
        <w:rPr>
          <w:rFonts w:ascii="Arial" w:eastAsia="Calibri" w:hAnsi="Arial" w:cs="Arial"/>
          <w:i/>
        </w:rPr>
        <w:t>jezikovnonačrtovalno</w:t>
      </w:r>
      <w:proofErr w:type="spellEnd"/>
      <w:r w:rsidRPr="0053444D">
        <w:rPr>
          <w:rFonts w:ascii="Arial" w:eastAsia="Calibri" w:hAnsi="Arial" w:cs="Arial"/>
          <w:i/>
        </w:rPr>
        <w:t xml:space="preserve"> dejavnost)</w:t>
      </w:r>
      <w:r w:rsidRPr="0053444D">
        <w:rPr>
          <w:rFonts w:ascii="Arial" w:eastAsia="Calibri" w:hAnsi="Arial" w:cs="Arial"/>
        </w:rPr>
        <w:t>«;</w:t>
      </w:r>
    </w:p>
    <w:p w:rsidR="00467AF5" w:rsidRPr="002F6C3E" w:rsidRDefault="00467AF5" w:rsidP="00467AF5">
      <w:pPr>
        <w:numPr>
          <w:ilvl w:val="0"/>
          <w:numId w:val="13"/>
        </w:numPr>
        <w:spacing w:before="120" w:after="120"/>
        <w:jc w:val="both"/>
        <w:rPr>
          <w:rFonts w:ascii="Arial" w:hAnsi="Arial" w:cs="Arial"/>
        </w:rPr>
      </w:pPr>
      <w:r w:rsidRPr="002F6C3E">
        <w:rPr>
          <w:rFonts w:ascii="Arial" w:hAnsi="Arial" w:cs="Arial"/>
        </w:rPr>
        <w:t xml:space="preserve">v delu </w:t>
      </w:r>
      <w:r w:rsidRPr="002F6C3E">
        <w:rPr>
          <w:rFonts w:ascii="Arial" w:hAnsi="Arial" w:cs="Arial"/>
          <w:i/>
        </w:rPr>
        <w:t>Slovenščina kot prvi jezik v Republiki Sloveniji</w:t>
      </w:r>
      <w:r w:rsidRPr="002F6C3E">
        <w:rPr>
          <w:rFonts w:ascii="Arial" w:hAnsi="Arial" w:cs="Arial"/>
        </w:rPr>
        <w:t xml:space="preserve"> je pri osnovnih aktivnostih prvega cilja (</w:t>
      </w:r>
      <w:r w:rsidRPr="002F6C3E">
        <w:rPr>
          <w:rFonts w:ascii="Arial" w:hAnsi="Arial" w:cs="Arial"/>
          <w:i/>
        </w:rPr>
        <w:t>Razvijanje in izpopolnjevanje jezikovne zmožnosti govorcev slovenščine kot prvega jezika in njihovo usposabljanje za učinkovito sporazumevanje</w:t>
      </w:r>
      <w:r w:rsidRPr="002F6C3E">
        <w:rPr>
          <w:rFonts w:ascii="Arial" w:hAnsi="Arial" w:cs="Arial"/>
        </w:rPr>
        <w:t xml:space="preserve">) navedeno: </w:t>
      </w:r>
    </w:p>
    <w:p w:rsidR="00467AF5" w:rsidRPr="002F6C3E" w:rsidRDefault="00467AF5" w:rsidP="00467AF5">
      <w:pPr>
        <w:numPr>
          <w:ilvl w:val="1"/>
          <w:numId w:val="13"/>
        </w:numPr>
        <w:spacing w:before="120" w:after="120"/>
        <w:jc w:val="both"/>
        <w:rPr>
          <w:rFonts w:ascii="Arial" w:hAnsi="Arial" w:cs="Arial"/>
        </w:rPr>
      </w:pPr>
      <w:r w:rsidRPr="002F6C3E">
        <w:rPr>
          <w:rFonts w:ascii="Arial" w:hAnsi="Arial" w:cs="Arial"/>
          <w:i/>
        </w:rPr>
        <w:t>»Akcijski načrt v začetku predvideva večjo raziskavo, ki bo obsegala evalvacijo učnih načrtov, učnih gradiv, pouka in zunanjih preverjanj slovenščine glede na njihove trenutne cilje in glede na druge cilje, ki se pojavljajo v relevantni literaturi. Poleg tega naj se opravi tudi primerjava učnih načrtov in učbenikov za slovenščino z učnimi načrti in učbeniki za ostale tuje jezike«;</w:t>
      </w:r>
    </w:p>
    <w:p w:rsidR="00467AF5" w:rsidRPr="0053444D" w:rsidRDefault="00467AF5" w:rsidP="00467AF5">
      <w:pPr>
        <w:numPr>
          <w:ilvl w:val="0"/>
          <w:numId w:val="13"/>
        </w:numPr>
        <w:spacing w:before="120" w:after="120"/>
        <w:jc w:val="both"/>
        <w:rPr>
          <w:rFonts w:ascii="Arial" w:eastAsia="Calibri" w:hAnsi="Arial" w:cs="Arial"/>
        </w:rPr>
      </w:pPr>
      <w:r w:rsidRPr="0053444D">
        <w:rPr>
          <w:rFonts w:ascii="Arial" w:eastAsia="Calibri" w:hAnsi="Arial" w:cs="Arial"/>
        </w:rPr>
        <w:t xml:space="preserve">v delu </w:t>
      </w:r>
      <w:r w:rsidRPr="0053444D">
        <w:rPr>
          <w:rFonts w:ascii="Arial" w:eastAsia="Calibri" w:hAnsi="Arial" w:cs="Arial"/>
          <w:i/>
        </w:rPr>
        <w:t>Slovenščina v zamejstvu, zdomstvu in izseljenstvu</w:t>
      </w:r>
      <w:r w:rsidRPr="0053444D">
        <w:rPr>
          <w:rFonts w:ascii="Arial" w:eastAsia="Calibri" w:hAnsi="Arial" w:cs="Arial"/>
        </w:rPr>
        <w:t xml:space="preserve"> so pri četrtem cilju (</w:t>
      </w:r>
      <w:r w:rsidRPr="0053444D">
        <w:rPr>
          <w:rFonts w:ascii="Arial" w:eastAsia="Calibri" w:hAnsi="Arial" w:cs="Arial"/>
          <w:i/>
        </w:rPr>
        <w:t xml:space="preserve">Sprotno spremljanje </w:t>
      </w:r>
      <w:proofErr w:type="spellStart"/>
      <w:r w:rsidRPr="0053444D">
        <w:rPr>
          <w:rFonts w:ascii="Arial" w:eastAsia="Calibri" w:hAnsi="Arial" w:cs="Arial"/>
          <w:i/>
        </w:rPr>
        <w:t>jezikovnopolitičnih</w:t>
      </w:r>
      <w:proofErr w:type="spellEnd"/>
      <w:r w:rsidRPr="0053444D">
        <w:rPr>
          <w:rFonts w:ascii="Arial" w:eastAsia="Calibri" w:hAnsi="Arial" w:cs="Arial"/>
          <w:i/>
        </w:rPr>
        <w:t xml:space="preserve"> situacij v zamejstvu, izseljenstvu in zdomstvu</w:t>
      </w:r>
      <w:r w:rsidRPr="0053444D">
        <w:rPr>
          <w:rFonts w:ascii="Arial" w:eastAsia="Calibri" w:hAnsi="Arial" w:cs="Arial"/>
        </w:rPr>
        <w:t xml:space="preserve">) kot aktivnosti predvidene naslednje raziskave: </w:t>
      </w:r>
    </w:p>
    <w:p w:rsidR="00467AF5" w:rsidRPr="0053444D" w:rsidRDefault="00467AF5" w:rsidP="00467AF5">
      <w:pPr>
        <w:numPr>
          <w:ilvl w:val="1"/>
          <w:numId w:val="13"/>
        </w:numPr>
        <w:spacing w:before="120" w:after="120"/>
        <w:jc w:val="both"/>
        <w:rPr>
          <w:rFonts w:ascii="Arial" w:eastAsia="Calibri" w:hAnsi="Arial" w:cs="Arial"/>
        </w:rPr>
      </w:pPr>
      <w:r w:rsidRPr="0053444D">
        <w:rPr>
          <w:rFonts w:ascii="Arial" w:eastAsia="Calibri" w:hAnsi="Arial" w:cs="Arial"/>
        </w:rPr>
        <w:lastRenderedPageBreak/>
        <w:t>»</w:t>
      </w:r>
      <w:r w:rsidRPr="0053444D">
        <w:rPr>
          <w:rFonts w:ascii="Arial" w:eastAsia="Calibri" w:hAnsi="Arial" w:cs="Arial"/>
          <w:i/>
        </w:rPr>
        <w:t>Raziskava o javni rabi slovenščine v zamejstvu, zlasti o vsakdanjem sporazumevanju po posameznih področjih, Raziskava o delovanju in učinkovitosti delujočih izobraževalnih sistemov, ki ponujajo pouk slovenskega jezika in učenja v slovenskem jeziku, Raziskava o jezikovnem znanju, jezikovnih rabah in stališčih do slovenskega jezika v slovenskem zamejstvu, izseljenstvu in zdomstvu«.</w:t>
      </w:r>
    </w:p>
    <w:p w:rsidR="0055587B" w:rsidRDefault="0055587B" w:rsidP="0055587B">
      <w:pPr>
        <w:rPr>
          <w:rFonts w:ascii="Arial" w:hAnsi="Arial" w:cs="Arial"/>
          <w:sz w:val="20"/>
          <w:szCs w:val="20"/>
        </w:rPr>
      </w:pPr>
    </w:p>
    <w:p w:rsidR="00C80DFD" w:rsidRDefault="00C80DFD" w:rsidP="00C80DFD">
      <w:pPr>
        <w:rPr>
          <w:rFonts w:ascii="Arial" w:hAnsi="Arial" w:cs="Arial"/>
          <w:sz w:val="20"/>
          <w:szCs w:val="20"/>
        </w:rPr>
      </w:pPr>
    </w:p>
    <w:p w:rsidR="00DA3526" w:rsidRDefault="00DA3526" w:rsidP="00C80DFD">
      <w:pPr>
        <w:rPr>
          <w:rFonts w:ascii="Arial" w:hAnsi="Arial" w:cs="Arial"/>
          <w:sz w:val="20"/>
          <w:szCs w:val="20"/>
        </w:rPr>
      </w:pPr>
    </w:p>
    <w:p w:rsidR="00DA3526" w:rsidRDefault="00DA3526" w:rsidP="00C80DFD">
      <w:pPr>
        <w:rPr>
          <w:rFonts w:ascii="Arial" w:hAnsi="Arial" w:cs="Arial"/>
          <w:sz w:val="20"/>
          <w:szCs w:val="20"/>
        </w:rPr>
      </w:pPr>
    </w:p>
    <w:p w:rsidR="00DA3526" w:rsidRDefault="00DA3526" w:rsidP="00C80DFD">
      <w:pPr>
        <w:rPr>
          <w:rFonts w:ascii="Arial" w:hAnsi="Arial" w:cs="Arial"/>
          <w:sz w:val="20"/>
          <w:szCs w:val="20"/>
        </w:rPr>
      </w:pPr>
    </w:p>
    <w:p w:rsidR="00DA3526" w:rsidRDefault="00DA3526" w:rsidP="00C80DFD">
      <w:pPr>
        <w:rPr>
          <w:rFonts w:ascii="Arial" w:hAnsi="Arial" w:cs="Arial"/>
          <w:sz w:val="20"/>
          <w:szCs w:val="20"/>
        </w:rPr>
      </w:pPr>
    </w:p>
    <w:p w:rsidR="00DA3526" w:rsidRDefault="00DA3526" w:rsidP="00C80DFD">
      <w:pPr>
        <w:rPr>
          <w:rFonts w:ascii="Arial" w:hAnsi="Arial" w:cs="Arial"/>
          <w:sz w:val="20"/>
          <w:szCs w:val="20"/>
        </w:rPr>
      </w:pPr>
    </w:p>
    <w:p w:rsidR="00DA3526" w:rsidRDefault="00DA3526" w:rsidP="00C80DFD">
      <w:pPr>
        <w:rPr>
          <w:rFonts w:ascii="Arial" w:hAnsi="Arial" w:cs="Arial"/>
          <w:sz w:val="20"/>
          <w:szCs w:val="20"/>
        </w:rPr>
      </w:pPr>
    </w:p>
    <w:p w:rsidR="00DA3526" w:rsidRDefault="00DA3526" w:rsidP="00C80DFD">
      <w:pPr>
        <w:rPr>
          <w:rFonts w:ascii="Arial" w:hAnsi="Arial" w:cs="Arial"/>
          <w:sz w:val="20"/>
          <w:szCs w:val="20"/>
        </w:rPr>
      </w:pPr>
    </w:p>
    <w:p w:rsidR="00DA3526" w:rsidRDefault="00DA3526" w:rsidP="00C80DFD">
      <w:pPr>
        <w:rPr>
          <w:rFonts w:ascii="Arial" w:hAnsi="Arial" w:cs="Arial"/>
          <w:sz w:val="20"/>
          <w:szCs w:val="20"/>
        </w:rPr>
      </w:pPr>
    </w:p>
    <w:p w:rsidR="00DA3526" w:rsidRDefault="00DA3526" w:rsidP="00C80DFD">
      <w:pPr>
        <w:rPr>
          <w:rFonts w:ascii="Arial" w:hAnsi="Arial" w:cs="Arial"/>
          <w:sz w:val="20"/>
          <w:szCs w:val="20"/>
        </w:rPr>
      </w:pPr>
    </w:p>
    <w:p w:rsidR="00DA3526" w:rsidRDefault="00DA3526" w:rsidP="00C80DFD">
      <w:pPr>
        <w:rPr>
          <w:rFonts w:ascii="Arial" w:hAnsi="Arial" w:cs="Arial"/>
          <w:sz w:val="20"/>
          <w:szCs w:val="20"/>
        </w:rPr>
      </w:pPr>
    </w:p>
    <w:p w:rsidR="00467AF5" w:rsidRDefault="00467AF5" w:rsidP="00C80DFD">
      <w:pPr>
        <w:rPr>
          <w:rFonts w:ascii="Arial" w:hAnsi="Arial" w:cs="Arial"/>
          <w:sz w:val="20"/>
          <w:szCs w:val="20"/>
        </w:rPr>
      </w:pPr>
    </w:p>
    <w:p w:rsidR="00467AF5" w:rsidRDefault="00467AF5" w:rsidP="00C80DFD">
      <w:pPr>
        <w:rPr>
          <w:rFonts w:ascii="Arial" w:hAnsi="Arial" w:cs="Arial"/>
          <w:sz w:val="20"/>
          <w:szCs w:val="20"/>
        </w:rPr>
      </w:pPr>
    </w:p>
    <w:p w:rsidR="00467AF5" w:rsidRDefault="00467AF5" w:rsidP="00C80DFD">
      <w:pPr>
        <w:rPr>
          <w:rFonts w:ascii="Arial" w:hAnsi="Arial" w:cs="Arial"/>
          <w:sz w:val="20"/>
          <w:szCs w:val="20"/>
        </w:rPr>
      </w:pPr>
    </w:p>
    <w:p w:rsidR="00467AF5" w:rsidRDefault="00467AF5" w:rsidP="00C80DFD">
      <w:pPr>
        <w:rPr>
          <w:rFonts w:ascii="Arial" w:hAnsi="Arial" w:cs="Arial"/>
          <w:sz w:val="20"/>
          <w:szCs w:val="20"/>
        </w:rPr>
      </w:pPr>
    </w:p>
    <w:p w:rsidR="00467AF5" w:rsidRDefault="00467AF5" w:rsidP="00C80DFD">
      <w:pPr>
        <w:rPr>
          <w:rFonts w:ascii="Arial" w:hAnsi="Arial" w:cs="Arial"/>
          <w:sz w:val="20"/>
          <w:szCs w:val="20"/>
        </w:rPr>
      </w:pPr>
    </w:p>
    <w:p w:rsidR="00467AF5" w:rsidRDefault="00467AF5" w:rsidP="00C80DFD">
      <w:pPr>
        <w:rPr>
          <w:rFonts w:ascii="Arial" w:hAnsi="Arial" w:cs="Arial"/>
          <w:sz w:val="20"/>
          <w:szCs w:val="20"/>
        </w:rPr>
      </w:pPr>
    </w:p>
    <w:p w:rsidR="00467AF5" w:rsidRDefault="00467AF5" w:rsidP="00C80DFD">
      <w:pPr>
        <w:rPr>
          <w:rFonts w:ascii="Arial" w:hAnsi="Arial" w:cs="Arial"/>
          <w:sz w:val="20"/>
          <w:szCs w:val="20"/>
        </w:rPr>
      </w:pPr>
    </w:p>
    <w:p w:rsidR="00467AF5" w:rsidRDefault="00467AF5" w:rsidP="00C80DFD">
      <w:pPr>
        <w:rPr>
          <w:rFonts w:ascii="Arial" w:hAnsi="Arial" w:cs="Arial"/>
          <w:sz w:val="20"/>
          <w:szCs w:val="20"/>
        </w:rPr>
      </w:pPr>
    </w:p>
    <w:p w:rsidR="00DA3526" w:rsidRDefault="00DA3526" w:rsidP="00C80DFD">
      <w:pPr>
        <w:rPr>
          <w:rFonts w:ascii="Arial" w:hAnsi="Arial" w:cs="Arial"/>
          <w:sz w:val="20"/>
          <w:szCs w:val="20"/>
        </w:rPr>
      </w:pPr>
    </w:p>
    <w:p w:rsidR="00DA3526" w:rsidRDefault="00DA3526" w:rsidP="00C80DFD">
      <w:pPr>
        <w:rPr>
          <w:rFonts w:ascii="Arial" w:hAnsi="Arial" w:cs="Arial"/>
          <w:sz w:val="20"/>
          <w:szCs w:val="20"/>
        </w:rPr>
      </w:pPr>
    </w:p>
    <w:p w:rsidR="00DA3526" w:rsidRDefault="00DA3526" w:rsidP="00C80DFD">
      <w:pPr>
        <w:rPr>
          <w:rFonts w:ascii="Arial" w:hAnsi="Arial" w:cs="Arial"/>
          <w:sz w:val="20"/>
          <w:szCs w:val="20"/>
        </w:rPr>
      </w:pPr>
    </w:p>
    <w:p w:rsidR="00DA3526" w:rsidRDefault="00DA3526" w:rsidP="00C80DFD">
      <w:pPr>
        <w:rPr>
          <w:rFonts w:ascii="Arial" w:hAnsi="Arial" w:cs="Arial"/>
          <w:sz w:val="20"/>
          <w:szCs w:val="20"/>
        </w:rPr>
      </w:pPr>
    </w:p>
    <w:p w:rsidR="00DA3526" w:rsidRDefault="00DA3526" w:rsidP="00C80DFD">
      <w:pPr>
        <w:rPr>
          <w:rFonts w:ascii="Arial" w:hAnsi="Arial" w:cs="Arial"/>
          <w:sz w:val="20"/>
          <w:szCs w:val="20"/>
        </w:rPr>
      </w:pPr>
    </w:p>
    <w:p w:rsidR="00DA3526" w:rsidRDefault="00DA3526" w:rsidP="00C80DFD">
      <w:pPr>
        <w:rPr>
          <w:rFonts w:ascii="Arial" w:hAnsi="Arial" w:cs="Arial"/>
          <w:sz w:val="20"/>
          <w:szCs w:val="20"/>
        </w:rPr>
      </w:pPr>
    </w:p>
    <w:p w:rsidR="00DA3526" w:rsidRDefault="00DA3526" w:rsidP="00C80DFD">
      <w:pPr>
        <w:rPr>
          <w:rFonts w:ascii="Arial" w:hAnsi="Arial" w:cs="Arial"/>
          <w:sz w:val="20"/>
          <w:szCs w:val="20"/>
        </w:rPr>
      </w:pPr>
    </w:p>
    <w:p w:rsidR="00DA3526" w:rsidRDefault="00DA3526" w:rsidP="00C80DFD">
      <w:pPr>
        <w:rPr>
          <w:rFonts w:ascii="Arial" w:hAnsi="Arial" w:cs="Arial"/>
          <w:sz w:val="20"/>
          <w:szCs w:val="20"/>
        </w:rPr>
      </w:pPr>
    </w:p>
    <w:p w:rsidR="00DA3526" w:rsidRDefault="00DA3526" w:rsidP="00C80DFD">
      <w:pPr>
        <w:rPr>
          <w:rFonts w:ascii="Arial" w:hAnsi="Arial" w:cs="Arial"/>
          <w:sz w:val="20"/>
          <w:szCs w:val="20"/>
        </w:rPr>
      </w:pPr>
    </w:p>
    <w:p w:rsidR="00DA3526" w:rsidRDefault="00DA3526" w:rsidP="00C80DFD">
      <w:pPr>
        <w:rPr>
          <w:rFonts w:ascii="Arial" w:hAnsi="Arial" w:cs="Arial"/>
          <w:sz w:val="20"/>
          <w:szCs w:val="20"/>
        </w:rPr>
      </w:pPr>
    </w:p>
    <w:p w:rsidR="00DA3526" w:rsidRDefault="00DA3526" w:rsidP="00C80DFD">
      <w:pPr>
        <w:rPr>
          <w:rFonts w:ascii="Arial" w:hAnsi="Arial" w:cs="Arial"/>
          <w:sz w:val="20"/>
          <w:szCs w:val="20"/>
        </w:rPr>
      </w:pPr>
    </w:p>
    <w:p w:rsidR="00DA3526" w:rsidRDefault="00DA3526" w:rsidP="00C80DFD">
      <w:pPr>
        <w:rPr>
          <w:rFonts w:ascii="Arial" w:hAnsi="Arial" w:cs="Arial"/>
          <w:sz w:val="20"/>
          <w:szCs w:val="20"/>
        </w:rPr>
      </w:pPr>
    </w:p>
    <w:p w:rsidR="00DA3526" w:rsidRDefault="00DA3526" w:rsidP="00C80DFD">
      <w:pPr>
        <w:rPr>
          <w:rFonts w:ascii="Arial" w:hAnsi="Arial" w:cs="Arial"/>
          <w:sz w:val="20"/>
          <w:szCs w:val="20"/>
        </w:rPr>
      </w:pPr>
    </w:p>
    <w:p w:rsidR="002E2871" w:rsidRDefault="002E2871" w:rsidP="00C80DFD">
      <w:pPr>
        <w:rPr>
          <w:rFonts w:ascii="Arial" w:hAnsi="Arial" w:cs="Arial"/>
          <w:sz w:val="20"/>
          <w:szCs w:val="20"/>
        </w:rPr>
      </w:pPr>
    </w:p>
    <w:p w:rsidR="002E2871" w:rsidRDefault="002E2871" w:rsidP="00C80DFD">
      <w:pPr>
        <w:rPr>
          <w:rFonts w:ascii="Arial" w:hAnsi="Arial" w:cs="Arial"/>
          <w:sz w:val="20"/>
          <w:szCs w:val="20"/>
        </w:rPr>
      </w:pPr>
    </w:p>
    <w:p w:rsidR="002E2871" w:rsidRDefault="002E2871" w:rsidP="00C80DFD">
      <w:pPr>
        <w:rPr>
          <w:rFonts w:ascii="Arial" w:hAnsi="Arial" w:cs="Arial"/>
          <w:sz w:val="20"/>
          <w:szCs w:val="20"/>
        </w:rPr>
      </w:pPr>
    </w:p>
    <w:p w:rsidR="002E2871" w:rsidRDefault="002E2871" w:rsidP="00C80DFD">
      <w:pPr>
        <w:rPr>
          <w:rFonts w:ascii="Arial" w:hAnsi="Arial" w:cs="Arial"/>
          <w:sz w:val="20"/>
          <w:szCs w:val="20"/>
        </w:rPr>
      </w:pPr>
    </w:p>
    <w:p w:rsidR="002E2871" w:rsidRDefault="002E2871" w:rsidP="00C80DFD">
      <w:pPr>
        <w:rPr>
          <w:rFonts w:ascii="Arial" w:hAnsi="Arial" w:cs="Arial"/>
          <w:sz w:val="20"/>
          <w:szCs w:val="20"/>
        </w:rPr>
      </w:pPr>
    </w:p>
    <w:p w:rsidR="002E2871" w:rsidRDefault="002E2871" w:rsidP="00C80DFD">
      <w:pPr>
        <w:rPr>
          <w:rFonts w:ascii="Arial" w:hAnsi="Arial" w:cs="Arial"/>
          <w:sz w:val="20"/>
          <w:szCs w:val="20"/>
        </w:rPr>
      </w:pPr>
    </w:p>
    <w:p w:rsidR="002E2871" w:rsidRDefault="002E2871" w:rsidP="00C80DFD">
      <w:pPr>
        <w:rPr>
          <w:rFonts w:ascii="Arial" w:hAnsi="Arial" w:cs="Arial"/>
          <w:sz w:val="20"/>
          <w:szCs w:val="20"/>
        </w:rPr>
      </w:pPr>
    </w:p>
    <w:p w:rsidR="00343745" w:rsidRDefault="00343745" w:rsidP="00C80DFD">
      <w:pPr>
        <w:rPr>
          <w:rFonts w:ascii="Arial" w:hAnsi="Arial" w:cs="Arial"/>
          <w:sz w:val="20"/>
          <w:szCs w:val="20"/>
        </w:rPr>
      </w:pPr>
    </w:p>
    <w:p w:rsidR="00343745" w:rsidRDefault="00343745" w:rsidP="00C80DFD">
      <w:pPr>
        <w:rPr>
          <w:rFonts w:ascii="Arial" w:hAnsi="Arial" w:cs="Arial"/>
          <w:sz w:val="20"/>
          <w:szCs w:val="20"/>
        </w:rPr>
      </w:pPr>
    </w:p>
    <w:p w:rsidR="00343745" w:rsidRDefault="00343745" w:rsidP="00C80DFD">
      <w:pPr>
        <w:rPr>
          <w:rFonts w:ascii="Arial" w:hAnsi="Arial" w:cs="Arial"/>
          <w:sz w:val="20"/>
          <w:szCs w:val="20"/>
        </w:rPr>
      </w:pPr>
    </w:p>
    <w:p w:rsidR="00343745" w:rsidRDefault="00343745" w:rsidP="00C80DFD">
      <w:pPr>
        <w:rPr>
          <w:rFonts w:ascii="Arial" w:hAnsi="Arial" w:cs="Arial"/>
          <w:sz w:val="20"/>
          <w:szCs w:val="20"/>
        </w:rPr>
      </w:pPr>
    </w:p>
    <w:p w:rsidR="002E2871" w:rsidRDefault="002E2871" w:rsidP="00C80DFD">
      <w:pPr>
        <w:rPr>
          <w:rFonts w:ascii="Arial" w:hAnsi="Arial" w:cs="Arial"/>
          <w:sz w:val="20"/>
          <w:szCs w:val="20"/>
        </w:rPr>
      </w:pPr>
    </w:p>
    <w:p w:rsidR="002E2871" w:rsidRDefault="002E2871" w:rsidP="00C80DFD">
      <w:pPr>
        <w:rPr>
          <w:rFonts w:ascii="Arial" w:hAnsi="Arial" w:cs="Arial"/>
          <w:sz w:val="20"/>
          <w:szCs w:val="20"/>
        </w:rPr>
      </w:pPr>
    </w:p>
    <w:p w:rsidR="002E2871" w:rsidRDefault="002E2871" w:rsidP="00C80DFD">
      <w:pPr>
        <w:rPr>
          <w:rFonts w:ascii="Arial" w:hAnsi="Arial" w:cs="Arial"/>
          <w:sz w:val="20"/>
          <w:szCs w:val="20"/>
        </w:rPr>
      </w:pPr>
    </w:p>
    <w:p w:rsidR="002E2871" w:rsidRDefault="002E2871" w:rsidP="00C80DFD">
      <w:pPr>
        <w:rPr>
          <w:rFonts w:ascii="Arial" w:hAnsi="Arial" w:cs="Arial"/>
          <w:sz w:val="20"/>
          <w:szCs w:val="20"/>
        </w:rPr>
      </w:pPr>
    </w:p>
    <w:p w:rsidR="00DA3526" w:rsidRDefault="00DA3526" w:rsidP="00C80DFD">
      <w:pPr>
        <w:rPr>
          <w:rFonts w:ascii="Arial" w:hAnsi="Arial" w:cs="Arial"/>
          <w:sz w:val="20"/>
          <w:szCs w:val="20"/>
        </w:rPr>
      </w:pPr>
    </w:p>
    <w:p w:rsidR="00DA3526" w:rsidRDefault="00DA3526" w:rsidP="00C80DFD">
      <w:pPr>
        <w:rPr>
          <w:rFonts w:ascii="Arial" w:hAnsi="Arial" w:cs="Arial"/>
          <w:sz w:val="20"/>
          <w:szCs w:val="20"/>
        </w:rPr>
      </w:pPr>
    </w:p>
    <w:p w:rsidR="00DA3526" w:rsidRDefault="00DA3526" w:rsidP="00C80DFD">
      <w:pPr>
        <w:rPr>
          <w:rFonts w:ascii="Arial" w:hAnsi="Arial" w:cs="Arial"/>
          <w:sz w:val="20"/>
          <w:szCs w:val="20"/>
        </w:rPr>
      </w:pPr>
    </w:p>
    <w:p w:rsidR="00DA3526" w:rsidRDefault="00DA3526" w:rsidP="00C80DFD">
      <w:pPr>
        <w:rPr>
          <w:rFonts w:ascii="Arial" w:hAnsi="Arial" w:cs="Arial"/>
          <w:sz w:val="20"/>
          <w:szCs w:val="20"/>
        </w:rPr>
      </w:pPr>
    </w:p>
    <w:p w:rsidR="00DA3526" w:rsidRDefault="00DA3526" w:rsidP="00C80DFD">
      <w:pPr>
        <w:rPr>
          <w:rFonts w:ascii="Arial" w:hAnsi="Arial" w:cs="Arial"/>
          <w:sz w:val="20"/>
          <w:szCs w:val="20"/>
        </w:rPr>
      </w:pPr>
    </w:p>
    <w:p w:rsidR="00FB2FD8" w:rsidRDefault="00C66D00" w:rsidP="00C66D00">
      <w:pPr>
        <w:ind w:left="360" w:hanging="360"/>
        <w:rPr>
          <w:rFonts w:cs="Arial"/>
          <w:b/>
          <w:szCs w:val="20"/>
          <w:u w:val="single"/>
        </w:rPr>
      </w:pPr>
      <w:r w:rsidRPr="00122F08">
        <w:rPr>
          <w:rFonts w:cstheme="minorHAnsi"/>
          <w:b/>
        </w:rPr>
        <w:lastRenderedPageBreak/>
        <w:t xml:space="preserve">8. </w:t>
      </w:r>
      <w:r w:rsidR="00FB2FD8" w:rsidRPr="00122F08">
        <w:rPr>
          <w:rFonts w:cstheme="minorHAnsi"/>
          <w:b/>
        </w:rPr>
        <w:t xml:space="preserve">Predlagatelj tem: </w:t>
      </w:r>
      <w:r w:rsidR="00FB2FD8" w:rsidRPr="00E707D5">
        <w:rPr>
          <w:rFonts w:cs="Arial"/>
          <w:b/>
          <w:szCs w:val="20"/>
        </w:rPr>
        <w:t>Ministrstvo za okolje in prostor</w:t>
      </w:r>
      <w:r w:rsidR="009A7A01">
        <w:rPr>
          <w:rFonts w:cs="Arial"/>
          <w:b/>
          <w:szCs w:val="20"/>
          <w:u w:val="single"/>
        </w:rPr>
        <w:t xml:space="preserve"> </w:t>
      </w:r>
    </w:p>
    <w:p w:rsidR="00C548EF" w:rsidRPr="002E2871" w:rsidRDefault="00C548EF" w:rsidP="00C548EF">
      <w:pPr>
        <w:ind w:left="360" w:hanging="76"/>
        <w:rPr>
          <w:rFonts w:cstheme="minorHAnsi"/>
          <w:b/>
          <w:u w:val="single"/>
        </w:rPr>
      </w:pPr>
      <w:r w:rsidRPr="002E2871">
        <w:rPr>
          <w:rFonts w:ascii="Arial" w:hAnsi="Arial" w:cs="Arial"/>
          <w:b/>
          <w:lang w:eastAsia="sl-SI"/>
        </w:rPr>
        <w:t>Sofinancer:</w:t>
      </w:r>
      <w:r w:rsidRPr="002E2871">
        <w:rPr>
          <w:rFonts w:ascii="Arial" w:hAnsi="Arial" w:cs="Arial"/>
          <w:b/>
          <w:lang w:eastAsia="sl-SI"/>
        </w:rPr>
        <w:tab/>
        <w:t xml:space="preserve">Ministrstvo za gospodarski razvoj in tehnologijo </w:t>
      </w:r>
      <w:r w:rsidRPr="00E707D5">
        <w:rPr>
          <w:rFonts w:ascii="Arial" w:hAnsi="Arial" w:cs="Arial"/>
          <w:lang w:eastAsia="sl-SI"/>
        </w:rPr>
        <w:t xml:space="preserve">(pri temi </w:t>
      </w:r>
      <w:r w:rsidR="001E0328" w:rsidRPr="00E707D5">
        <w:rPr>
          <w:rFonts w:ascii="Arial" w:hAnsi="Arial" w:cs="Arial"/>
          <w:lang w:eastAsia="sl-SI"/>
        </w:rPr>
        <w:t>8.3.1</w:t>
      </w:r>
      <w:r w:rsidRPr="00E707D5">
        <w:rPr>
          <w:rFonts w:ascii="Arial" w:hAnsi="Arial" w:cs="Arial"/>
          <w:lang w:eastAsia="sl-SI"/>
        </w:rPr>
        <w:t>)</w:t>
      </w:r>
    </w:p>
    <w:p w:rsidR="00FB2FD8" w:rsidRPr="00122F08" w:rsidRDefault="00FB2FD8" w:rsidP="00FB2FD8">
      <w:pPr>
        <w:ind w:firstLine="284"/>
        <w:outlineLvl w:val="0"/>
        <w:rPr>
          <w:rFonts w:ascii="Arial" w:hAnsi="Arial" w:cs="Arial"/>
          <w:b/>
          <w:lang w:eastAsia="sl-SI"/>
        </w:rPr>
      </w:pPr>
      <w:r w:rsidRPr="00122F08">
        <w:rPr>
          <w:rFonts w:ascii="Arial" w:hAnsi="Arial" w:cs="Arial"/>
          <w:b/>
          <w:lang w:eastAsia="sl-SI"/>
        </w:rPr>
        <w:t>Sofinancer:          Javna agencija za raziskovalno dejavnost Republike Slovenije</w:t>
      </w:r>
    </w:p>
    <w:p w:rsidR="00C80DFD" w:rsidRPr="00122F08" w:rsidRDefault="00C80DFD" w:rsidP="00992863">
      <w:pPr>
        <w:ind w:firstLine="0"/>
        <w:rPr>
          <w:rFonts w:cstheme="minorHAnsi"/>
        </w:rPr>
      </w:pPr>
    </w:p>
    <w:p w:rsidR="00455320" w:rsidRDefault="00455320" w:rsidP="00455320">
      <w:pPr>
        <w:ind w:firstLine="0"/>
        <w:rPr>
          <w:rFonts w:ascii="Arial" w:hAnsi="Arial" w:cs="Arial"/>
          <w:color w:val="0070C0"/>
          <w:u w:val="single"/>
        </w:rPr>
      </w:pPr>
    </w:p>
    <w:p w:rsidR="004B1068" w:rsidRPr="00E707D5" w:rsidRDefault="004B1068" w:rsidP="004B1068">
      <w:pPr>
        <w:tabs>
          <w:tab w:val="left" w:pos="3463"/>
        </w:tabs>
        <w:ind w:firstLine="0"/>
        <w:rPr>
          <w:rFonts w:ascii="Arial" w:hAnsi="Arial" w:cs="Arial"/>
          <w:u w:val="single"/>
        </w:rPr>
      </w:pPr>
      <w:r w:rsidRPr="00E707D5">
        <w:rPr>
          <w:rFonts w:ascii="Arial" w:hAnsi="Arial" w:cs="Arial"/>
          <w:u w:val="single"/>
        </w:rPr>
        <w:t xml:space="preserve">Namen oblikovanja CRP (za okolje in prostor): </w:t>
      </w:r>
    </w:p>
    <w:p w:rsidR="005A072B" w:rsidRPr="00E707D5" w:rsidRDefault="005A072B" w:rsidP="005A072B">
      <w:pPr>
        <w:tabs>
          <w:tab w:val="left" w:pos="3463"/>
        </w:tabs>
        <w:ind w:firstLine="0"/>
        <w:rPr>
          <w:rFonts w:ascii="Arial" w:hAnsi="Arial" w:cs="Arial"/>
        </w:rPr>
      </w:pPr>
      <w:r w:rsidRPr="00E707D5">
        <w:rPr>
          <w:rFonts w:ascii="Arial" w:hAnsi="Arial" w:cs="Arial"/>
        </w:rPr>
        <w:t>Namen predlaganih ciljnih raziskovalnih projektov je ohranjanje in učinkovito  upravljanje z naravnimi in prostorskimi viri ter izboljšanje usposobljenosti za trajnostni urbani razvoj.</w:t>
      </w:r>
    </w:p>
    <w:p w:rsidR="004B1068" w:rsidRPr="00E707D5" w:rsidRDefault="004B1068" w:rsidP="004B1068">
      <w:pPr>
        <w:tabs>
          <w:tab w:val="left" w:pos="3463"/>
        </w:tabs>
        <w:ind w:firstLine="0"/>
        <w:rPr>
          <w:rFonts w:ascii="Arial" w:hAnsi="Arial" w:cs="Arial"/>
          <w:color w:val="FF0000"/>
          <w:u w:val="single"/>
        </w:rPr>
      </w:pPr>
    </w:p>
    <w:p w:rsidR="004B1068" w:rsidRPr="00E707D5" w:rsidRDefault="004B1068" w:rsidP="004B1068">
      <w:pPr>
        <w:ind w:firstLine="0"/>
        <w:rPr>
          <w:rFonts w:cstheme="minorHAnsi"/>
          <w:noProof/>
        </w:rPr>
      </w:pPr>
      <w:r w:rsidRPr="00E707D5">
        <w:rPr>
          <w:rFonts w:cstheme="minorHAnsi"/>
        </w:rPr>
        <w:t xml:space="preserve">Težišče 8: </w:t>
      </w:r>
      <w:r w:rsidRPr="00E707D5">
        <w:rPr>
          <w:rFonts w:cstheme="minorHAnsi"/>
          <w:noProof/>
        </w:rPr>
        <w:t>Okolje in prostor</w:t>
      </w:r>
    </w:p>
    <w:p w:rsidR="004B1068" w:rsidRPr="00E707D5" w:rsidRDefault="004B1068" w:rsidP="004B1068">
      <w:pPr>
        <w:ind w:firstLine="0"/>
        <w:rPr>
          <w:rFonts w:ascii="Arial" w:hAnsi="Arial" w:cs="Arial"/>
          <w:u w:val="single"/>
        </w:rPr>
      </w:pPr>
      <w:r w:rsidRPr="00E707D5">
        <w:rPr>
          <w:rFonts w:cstheme="minorHAnsi"/>
          <w:u w:val="single"/>
        </w:rPr>
        <w:t xml:space="preserve">Cilj težišča </w:t>
      </w:r>
      <w:r w:rsidRPr="00E707D5">
        <w:rPr>
          <w:rFonts w:ascii="Arial" w:hAnsi="Arial" w:cs="Arial"/>
          <w:u w:val="single"/>
        </w:rPr>
        <w:t>(za okolje in prostor):</w:t>
      </w:r>
    </w:p>
    <w:p w:rsidR="005A072B" w:rsidRPr="00E707D5" w:rsidRDefault="005A072B" w:rsidP="005A072B">
      <w:pPr>
        <w:pStyle w:val="Odstavekseznama"/>
        <w:numPr>
          <w:ilvl w:val="0"/>
          <w:numId w:val="43"/>
        </w:numPr>
        <w:rPr>
          <w:rFonts w:ascii="Arial" w:hAnsi="Arial" w:cs="Arial"/>
        </w:rPr>
      </w:pPr>
      <w:r w:rsidRPr="00E707D5">
        <w:rPr>
          <w:rFonts w:ascii="Arial" w:hAnsi="Arial" w:cs="Arial"/>
        </w:rPr>
        <w:t>Trajnostno upravljanje z viri in prostorom</w:t>
      </w:r>
    </w:p>
    <w:p w:rsidR="005A072B" w:rsidRPr="00E707D5" w:rsidRDefault="005A072B" w:rsidP="005A072B">
      <w:pPr>
        <w:pStyle w:val="Odstavekseznama"/>
        <w:numPr>
          <w:ilvl w:val="0"/>
          <w:numId w:val="43"/>
        </w:numPr>
        <w:autoSpaceDE w:val="0"/>
        <w:autoSpaceDN w:val="0"/>
        <w:adjustRightInd w:val="0"/>
        <w:rPr>
          <w:rFonts w:cs="Arial"/>
        </w:rPr>
      </w:pPr>
      <w:r w:rsidRPr="00E707D5">
        <w:rPr>
          <w:rFonts w:cs="Arial"/>
        </w:rPr>
        <w:t>Celovito upravljanje funkcionalnih območij / prostora</w:t>
      </w:r>
    </w:p>
    <w:p w:rsidR="005A072B" w:rsidRPr="00E707D5" w:rsidRDefault="005A072B" w:rsidP="005A072B">
      <w:pPr>
        <w:pStyle w:val="Odstavekseznama"/>
        <w:numPr>
          <w:ilvl w:val="0"/>
          <w:numId w:val="43"/>
        </w:numPr>
        <w:autoSpaceDE w:val="0"/>
        <w:autoSpaceDN w:val="0"/>
        <w:adjustRightInd w:val="0"/>
        <w:rPr>
          <w:rFonts w:cs="Arial"/>
        </w:rPr>
      </w:pPr>
      <w:r w:rsidRPr="00E707D5">
        <w:rPr>
          <w:rFonts w:cs="Arial"/>
        </w:rPr>
        <w:t>Trajnostni urbani razvoj</w:t>
      </w:r>
    </w:p>
    <w:p w:rsidR="004B1068" w:rsidRPr="00E707D5" w:rsidRDefault="004B1068" w:rsidP="004B1068">
      <w:pPr>
        <w:ind w:firstLine="0"/>
        <w:rPr>
          <w:rFonts w:cstheme="minorHAnsi"/>
          <w:color w:val="FF0000"/>
        </w:rPr>
      </w:pPr>
    </w:p>
    <w:p w:rsidR="004B1068" w:rsidRPr="00E707D5" w:rsidRDefault="004B1068" w:rsidP="004B1068">
      <w:pPr>
        <w:ind w:firstLine="0"/>
        <w:rPr>
          <w:rFonts w:ascii="Arial" w:hAnsi="Arial" w:cs="Arial"/>
          <w:u w:val="single"/>
        </w:rPr>
      </w:pPr>
      <w:r w:rsidRPr="00E707D5">
        <w:rPr>
          <w:rFonts w:ascii="Arial" w:hAnsi="Arial" w:cs="Arial"/>
          <w:u w:val="single"/>
        </w:rPr>
        <w:t>Področja javnega interesa, ki definirajo težišče (za okolje in prostor):</w:t>
      </w:r>
    </w:p>
    <w:p w:rsidR="005A072B" w:rsidRPr="00E707D5" w:rsidRDefault="005A072B" w:rsidP="008F2587">
      <w:pPr>
        <w:pStyle w:val="Odstavekseznama"/>
        <w:numPr>
          <w:ilvl w:val="0"/>
          <w:numId w:val="44"/>
        </w:numPr>
        <w:autoSpaceDE w:val="0"/>
        <w:autoSpaceDN w:val="0"/>
        <w:adjustRightInd w:val="0"/>
        <w:jc w:val="both"/>
        <w:rPr>
          <w:rFonts w:cstheme="minorHAnsi"/>
        </w:rPr>
      </w:pPr>
      <w:r w:rsidRPr="00E707D5">
        <w:rPr>
          <w:rFonts w:ascii="Helv" w:hAnsi="Helv" w:cs="Helv"/>
        </w:rPr>
        <w:t>prizadevanje za izboljšanje stanja tal, kot enega od neobnovljivih sestavin okolja,</w:t>
      </w:r>
    </w:p>
    <w:p w:rsidR="005A072B" w:rsidRPr="00E707D5" w:rsidRDefault="005A072B" w:rsidP="008F2587">
      <w:pPr>
        <w:pStyle w:val="Odstavekseznama"/>
        <w:numPr>
          <w:ilvl w:val="0"/>
          <w:numId w:val="44"/>
        </w:numPr>
        <w:autoSpaceDE w:val="0"/>
        <w:autoSpaceDN w:val="0"/>
        <w:adjustRightInd w:val="0"/>
        <w:jc w:val="both"/>
        <w:rPr>
          <w:rFonts w:ascii="Helv" w:hAnsi="Helv" w:cs="Helv"/>
        </w:rPr>
      </w:pPr>
      <w:r w:rsidRPr="00E707D5">
        <w:rPr>
          <w:rFonts w:ascii="Helv" w:hAnsi="Helv" w:cs="Helv"/>
          <w:bCs/>
        </w:rPr>
        <w:t>ohranjanje biotske raznovrstnosti</w:t>
      </w:r>
      <w:r w:rsidRPr="00E707D5">
        <w:rPr>
          <w:rFonts w:ascii="Helv" w:hAnsi="Helv" w:cs="Helv"/>
        </w:rPr>
        <w:t xml:space="preserve"> in trajnostna raba njenih sestavin,</w:t>
      </w:r>
    </w:p>
    <w:p w:rsidR="005A072B" w:rsidRPr="00E707D5" w:rsidRDefault="005A072B" w:rsidP="008F2587">
      <w:pPr>
        <w:pStyle w:val="Odstavekseznama"/>
        <w:numPr>
          <w:ilvl w:val="0"/>
          <w:numId w:val="44"/>
        </w:numPr>
        <w:autoSpaceDE w:val="0"/>
        <w:autoSpaceDN w:val="0"/>
        <w:adjustRightInd w:val="0"/>
        <w:jc w:val="both"/>
        <w:rPr>
          <w:rFonts w:ascii="Helv" w:hAnsi="Helv" w:cs="Helv"/>
        </w:rPr>
      </w:pPr>
      <w:r w:rsidRPr="00E707D5">
        <w:rPr>
          <w:rFonts w:ascii="Helv" w:hAnsi="Helv" w:cs="Helv"/>
        </w:rPr>
        <w:t>prizadevanje za pošteno in pravično delitev koristi od rabe genskih virov,</w:t>
      </w:r>
    </w:p>
    <w:p w:rsidR="005A072B" w:rsidRPr="00E707D5" w:rsidRDefault="005A072B" w:rsidP="008F2587">
      <w:pPr>
        <w:pStyle w:val="Odstavekseznama"/>
        <w:numPr>
          <w:ilvl w:val="0"/>
          <w:numId w:val="44"/>
        </w:numPr>
        <w:autoSpaceDE w:val="0"/>
        <w:autoSpaceDN w:val="0"/>
        <w:adjustRightInd w:val="0"/>
        <w:jc w:val="both"/>
        <w:rPr>
          <w:rFonts w:ascii="Helv" w:hAnsi="Helv" w:cs="Helv"/>
        </w:rPr>
      </w:pPr>
      <w:r w:rsidRPr="00E707D5">
        <w:rPr>
          <w:rFonts w:ascii="Helv" w:hAnsi="Helv" w:cs="Helv"/>
        </w:rPr>
        <w:t xml:space="preserve">zagotavljanje nadaljevanja </w:t>
      </w:r>
      <w:proofErr w:type="spellStart"/>
      <w:r w:rsidRPr="00E707D5">
        <w:rPr>
          <w:rFonts w:ascii="Helv" w:hAnsi="Helv" w:cs="Helv"/>
        </w:rPr>
        <w:t>ekosistemskih</w:t>
      </w:r>
      <w:proofErr w:type="spellEnd"/>
      <w:r w:rsidRPr="00E707D5">
        <w:rPr>
          <w:rFonts w:ascii="Helv" w:hAnsi="Helv" w:cs="Helv"/>
        </w:rPr>
        <w:t xml:space="preserve"> storitev in dostopa do njih,</w:t>
      </w:r>
    </w:p>
    <w:p w:rsidR="005A072B" w:rsidRPr="00E707D5" w:rsidRDefault="005A072B" w:rsidP="008F2587">
      <w:pPr>
        <w:pStyle w:val="Odstavekseznama"/>
        <w:numPr>
          <w:ilvl w:val="0"/>
          <w:numId w:val="44"/>
        </w:numPr>
        <w:autoSpaceDE w:val="0"/>
        <w:autoSpaceDN w:val="0"/>
        <w:adjustRightInd w:val="0"/>
        <w:jc w:val="both"/>
        <w:rPr>
          <w:rFonts w:ascii="Helv" w:hAnsi="Helv" w:cs="Helv"/>
        </w:rPr>
      </w:pPr>
      <w:r w:rsidRPr="00E707D5">
        <w:rPr>
          <w:rFonts w:ascii="Helv" w:hAnsi="Helv" w:cs="Helv"/>
          <w:bCs/>
        </w:rPr>
        <w:t>varovanje okolja z zagotavljanjem visoke stopnje biološke varnosti.</w:t>
      </w:r>
    </w:p>
    <w:p w:rsidR="005A072B" w:rsidRDefault="005A072B" w:rsidP="008F2587">
      <w:pPr>
        <w:pStyle w:val="Odstavekseznama"/>
        <w:numPr>
          <w:ilvl w:val="0"/>
          <w:numId w:val="44"/>
        </w:numPr>
        <w:shd w:val="clear" w:color="auto" w:fill="FFFFFF"/>
        <w:autoSpaceDE w:val="0"/>
        <w:autoSpaceDN w:val="0"/>
        <w:adjustRightInd w:val="0"/>
        <w:spacing w:before="240"/>
        <w:jc w:val="both"/>
        <w:rPr>
          <w:rFonts w:ascii="Helv" w:hAnsi="Helv" w:cs="Helv"/>
        </w:rPr>
      </w:pPr>
      <w:r>
        <w:rPr>
          <w:rFonts w:ascii="Helv" w:hAnsi="Helv" w:cs="Helv"/>
          <w:bCs/>
        </w:rPr>
        <w:t xml:space="preserve">Omogočanje trajnostnega in skladnega prostorskega in urbanega razvoja na podlagi prostorskih potencialov </w:t>
      </w:r>
    </w:p>
    <w:p w:rsidR="005A072B" w:rsidRDefault="005A072B" w:rsidP="005A072B">
      <w:pPr>
        <w:shd w:val="clear" w:color="auto" w:fill="FFFFFF"/>
        <w:autoSpaceDE w:val="0"/>
        <w:autoSpaceDN w:val="0"/>
        <w:adjustRightInd w:val="0"/>
        <w:spacing w:before="240"/>
        <w:ind w:left="360" w:firstLine="0"/>
        <w:jc w:val="both"/>
        <w:rPr>
          <w:rFonts w:ascii="Helv" w:hAnsi="Helv" w:cs="Helv"/>
        </w:rPr>
      </w:pPr>
    </w:p>
    <w:p w:rsidR="004B1068" w:rsidRPr="00E707D5" w:rsidRDefault="004B1068" w:rsidP="004B1068">
      <w:pPr>
        <w:ind w:firstLine="0"/>
        <w:rPr>
          <w:rFonts w:ascii="Arial" w:hAnsi="Arial" w:cs="Arial"/>
          <w:color w:val="0070C0"/>
        </w:rPr>
      </w:pPr>
      <w:r w:rsidRPr="00E707D5">
        <w:rPr>
          <w:rFonts w:cstheme="minorHAnsi"/>
        </w:rPr>
        <w:t xml:space="preserve">8.1 Tematski sklop: </w:t>
      </w:r>
      <w:r w:rsidRPr="00E707D5">
        <w:rPr>
          <w:rFonts w:cstheme="minorHAnsi"/>
          <w:noProof/>
        </w:rPr>
        <w:t>Trajnostno upravljanje z viri varstva okolja in z območji varstva narave</w:t>
      </w:r>
    </w:p>
    <w:p w:rsidR="004B1068" w:rsidRDefault="004B1068" w:rsidP="004B1068">
      <w:pPr>
        <w:ind w:firstLine="0"/>
        <w:rPr>
          <w:rFonts w:cstheme="minorHAnsi"/>
          <w:b/>
        </w:rPr>
      </w:pPr>
    </w:p>
    <w:p w:rsidR="004B1068" w:rsidRPr="00E707D5" w:rsidRDefault="004B1068" w:rsidP="004B1068">
      <w:pPr>
        <w:ind w:firstLine="0"/>
        <w:rPr>
          <w:rFonts w:cstheme="minorHAnsi"/>
          <w:b/>
        </w:rPr>
      </w:pPr>
      <w:r w:rsidRPr="00E707D5">
        <w:rPr>
          <w:rFonts w:cstheme="minorHAnsi"/>
          <w:b/>
        </w:rPr>
        <w:t xml:space="preserve">8.1.1. Naslov teme: </w:t>
      </w:r>
      <w:r w:rsidRPr="00E707D5">
        <w:rPr>
          <w:rFonts w:cstheme="minorHAnsi"/>
          <w:b/>
          <w:noProof/>
        </w:rPr>
        <w:t>Preveritev metod določanja standardov kakovosti tal</w:t>
      </w:r>
    </w:p>
    <w:p w:rsidR="004B1068" w:rsidRDefault="004B1068" w:rsidP="004B1068">
      <w:pPr>
        <w:ind w:firstLine="0"/>
        <w:rPr>
          <w:rFonts w:cstheme="minorHAnsi"/>
        </w:rPr>
      </w:pPr>
    </w:p>
    <w:p w:rsidR="004B1068" w:rsidRPr="00C3765F" w:rsidRDefault="00DC63B4" w:rsidP="004B1068">
      <w:pPr>
        <w:autoSpaceDE w:val="0"/>
        <w:autoSpaceDN w:val="0"/>
        <w:adjustRightInd w:val="0"/>
        <w:ind w:firstLine="0"/>
        <w:rPr>
          <w:rFonts w:cstheme="minorHAnsi"/>
          <w:noProof/>
          <w:u w:val="single"/>
        </w:rPr>
      </w:pPr>
      <w:r w:rsidRPr="00C3765F">
        <w:rPr>
          <w:rFonts w:cstheme="minorHAnsi"/>
          <w:noProof/>
          <w:u w:val="single"/>
        </w:rPr>
        <w:t>Cilja:</w:t>
      </w:r>
    </w:p>
    <w:p w:rsidR="004B1068" w:rsidRPr="000D0BD6" w:rsidRDefault="004B1068" w:rsidP="008F2587">
      <w:pPr>
        <w:autoSpaceDE w:val="0"/>
        <w:autoSpaceDN w:val="0"/>
        <w:adjustRightInd w:val="0"/>
        <w:ind w:left="426" w:hanging="360"/>
        <w:jc w:val="both"/>
        <w:rPr>
          <w:rFonts w:cstheme="minorHAnsi"/>
          <w:noProof/>
          <w:color w:val="000000"/>
        </w:rPr>
      </w:pPr>
      <w:r w:rsidRPr="000D0BD6">
        <w:rPr>
          <w:rFonts w:cstheme="minorHAnsi"/>
          <w:noProof/>
          <w:color w:val="000000"/>
        </w:rPr>
        <w:t>-</w:t>
      </w:r>
      <w:r w:rsidRPr="000D0BD6">
        <w:rPr>
          <w:rFonts w:cstheme="minorHAnsi"/>
          <w:noProof/>
          <w:color w:val="000000"/>
        </w:rPr>
        <w:tab/>
        <w:t>na območjih z znano onesnaženostjo (Idrija, Mežica, Celje) ugotoviti povezavo med vsebnostjo onesnaževal v tleh, njihovo dostopnostjo in vsebnostjo v različnih živilih</w:t>
      </w:r>
      <w:r w:rsidR="00C3765F">
        <w:t>;</w:t>
      </w:r>
    </w:p>
    <w:p w:rsidR="004B1068" w:rsidRDefault="004B1068" w:rsidP="008F2587">
      <w:pPr>
        <w:autoSpaceDE w:val="0"/>
        <w:autoSpaceDN w:val="0"/>
        <w:adjustRightInd w:val="0"/>
        <w:ind w:left="426" w:hanging="360"/>
        <w:jc w:val="both"/>
        <w:rPr>
          <w:rFonts w:cstheme="minorHAnsi"/>
          <w:noProof/>
          <w:color w:val="000000"/>
        </w:rPr>
      </w:pPr>
      <w:r w:rsidRPr="000D0BD6">
        <w:rPr>
          <w:rFonts w:cstheme="minorHAnsi"/>
          <w:noProof/>
          <w:color w:val="000000"/>
        </w:rPr>
        <w:t>-</w:t>
      </w:r>
      <w:r w:rsidRPr="000D0BD6">
        <w:rPr>
          <w:rFonts w:cstheme="minorHAnsi"/>
          <w:noProof/>
          <w:color w:val="000000"/>
        </w:rPr>
        <w:tab/>
        <w:t>izbrati primerno metodo za določitev standardov kakovosti za različna onesnaževala v tleh, ki bodo zagotovila varno hrano na eni strani in na drugi strani tako kmetijsko pridelavo, ki varno hrano omogoča.</w:t>
      </w:r>
    </w:p>
    <w:p w:rsidR="004B1068" w:rsidRPr="00E707D5" w:rsidRDefault="004B1068" w:rsidP="004B1068">
      <w:pPr>
        <w:autoSpaceDE w:val="0"/>
        <w:autoSpaceDN w:val="0"/>
        <w:adjustRightInd w:val="0"/>
        <w:ind w:firstLine="0"/>
        <w:rPr>
          <w:rFonts w:cstheme="minorHAnsi"/>
          <w:bCs/>
          <w:noProof/>
          <w:color w:val="000000"/>
        </w:rPr>
      </w:pPr>
    </w:p>
    <w:p w:rsidR="004B1068" w:rsidRPr="00E707D5" w:rsidRDefault="004B1068" w:rsidP="004B1068">
      <w:pPr>
        <w:autoSpaceDE w:val="0"/>
        <w:autoSpaceDN w:val="0"/>
        <w:adjustRightInd w:val="0"/>
        <w:ind w:firstLine="0"/>
        <w:rPr>
          <w:rFonts w:cstheme="minorHAnsi"/>
          <w:bCs/>
          <w:noProof/>
          <w:color w:val="000000"/>
        </w:rPr>
      </w:pPr>
      <w:r w:rsidRPr="00E707D5">
        <w:rPr>
          <w:rFonts w:cstheme="minorHAnsi"/>
          <w:bCs/>
          <w:noProof/>
          <w:color w:val="000000"/>
        </w:rPr>
        <w:t>Navedba ciljev, ki jih želimo s predlaganim raziskovalnim projektom doseči:</w:t>
      </w:r>
    </w:p>
    <w:p w:rsidR="004B1068" w:rsidRPr="00E707D5" w:rsidRDefault="004B1068" w:rsidP="004B1068">
      <w:pPr>
        <w:autoSpaceDE w:val="0"/>
        <w:autoSpaceDN w:val="0"/>
        <w:adjustRightInd w:val="0"/>
        <w:ind w:firstLine="0"/>
        <w:jc w:val="both"/>
        <w:rPr>
          <w:rFonts w:cstheme="minorHAnsi"/>
          <w:noProof/>
          <w:color w:val="000000"/>
        </w:rPr>
      </w:pPr>
      <w:r w:rsidRPr="00E707D5">
        <w:rPr>
          <w:rFonts w:cstheme="minorHAnsi"/>
          <w:noProof/>
          <w:color w:val="000000"/>
        </w:rPr>
        <w:t xml:space="preserve">Namen naloge je na podlagi pregleda obstoječih podatkov različnih inštitucij, ki se nanašajo na povezavo med onesnaženimi tlemi in kmetijskimi pridelki (poljščine, vrtnine, krmne rastline) in živili živalskega izvora (mleko) izbrati in nato preveriti različne metode določanja standardov kakovosti tal. Namen naloge je tudi, da se na podlagi izsledkov raziskave pripravi predlog najprimernejše metode za določanje standardov kakovosti tal v Sloveniji za parametre v tleh, kjer gre za kmetijsko rabo tal, in kjer obstaja tveganje, da se onesnaževala iz tal preko prehranske verige prenesejo v človeka. </w:t>
      </w:r>
    </w:p>
    <w:p w:rsidR="004B1068" w:rsidRPr="00E707D5" w:rsidRDefault="004B1068" w:rsidP="004B1068">
      <w:pPr>
        <w:autoSpaceDE w:val="0"/>
        <w:autoSpaceDN w:val="0"/>
        <w:adjustRightInd w:val="0"/>
        <w:ind w:firstLine="0"/>
        <w:jc w:val="both"/>
        <w:rPr>
          <w:rFonts w:cstheme="minorHAnsi"/>
          <w:iCs/>
          <w:noProof/>
          <w:color w:val="000000"/>
        </w:rPr>
      </w:pPr>
    </w:p>
    <w:p w:rsidR="004B1068" w:rsidRPr="00E707D5" w:rsidRDefault="004B1068" w:rsidP="004B1068">
      <w:pPr>
        <w:autoSpaceDE w:val="0"/>
        <w:autoSpaceDN w:val="0"/>
        <w:adjustRightInd w:val="0"/>
        <w:ind w:firstLine="0"/>
        <w:jc w:val="both"/>
        <w:rPr>
          <w:rFonts w:cstheme="minorHAnsi"/>
          <w:iCs/>
          <w:noProof/>
          <w:color w:val="000000"/>
        </w:rPr>
      </w:pPr>
      <w:r w:rsidRPr="00E707D5">
        <w:rPr>
          <w:rFonts w:cstheme="minorHAnsi"/>
          <w:iCs/>
          <w:noProof/>
          <w:color w:val="000000"/>
        </w:rPr>
        <w:t>Izhodišča:</w:t>
      </w:r>
    </w:p>
    <w:p w:rsidR="004B1068" w:rsidRPr="000D0BD6" w:rsidRDefault="004B1068" w:rsidP="004B1068">
      <w:pPr>
        <w:autoSpaceDE w:val="0"/>
        <w:autoSpaceDN w:val="0"/>
        <w:adjustRightInd w:val="0"/>
        <w:ind w:firstLine="0"/>
        <w:jc w:val="both"/>
        <w:rPr>
          <w:rFonts w:cstheme="minorHAnsi"/>
          <w:noProof/>
          <w:color w:val="000000"/>
        </w:rPr>
      </w:pPr>
      <w:r w:rsidRPr="00E707D5">
        <w:rPr>
          <w:rFonts w:cstheme="minorHAnsi"/>
          <w:noProof/>
          <w:color w:val="000000"/>
        </w:rPr>
        <w:t>Izhodišče za izdelavo naloge z naslovom »Preveritev metod določanja standardov kakovosti tal« so ugotovitve, ki izhajajo iz priprave novih predpisov, s katerimi bodo določeni standardi</w:t>
      </w:r>
      <w:r w:rsidRPr="000D0BD6">
        <w:rPr>
          <w:rFonts w:cstheme="minorHAnsi"/>
          <w:noProof/>
          <w:color w:val="000000"/>
        </w:rPr>
        <w:t xml:space="preserve"> kakovosti stanja tal in spremljanje stanja tal v Sloveniji. Pravna podlaga za pripravo novih predpisov kot tudi zadevne naloge je v Zakonu o varstvu okolja (Uradni list RS, št. (Uradni list RS, št. 39/06 – uradno prečiščeno besedilo, 49/06 – ZMetD, 66/06 – odl. US, 33/07 – ZPNačrt, 57/08 – ZFO-1A, 70/08, 108/09, 48/12, 57/12 in 92/13), predvsem 23. člen, ki določa, da Vlada določi standarde kakovosti okolja, kamor se uvrščajo tudi tla, in 97. člen, ki določa naloge države v zvezi s spremljanem stanja okolja, torej tudi stanja tal. </w:t>
      </w:r>
    </w:p>
    <w:p w:rsidR="004B1068" w:rsidRDefault="004B1068" w:rsidP="004B1068">
      <w:pPr>
        <w:autoSpaceDE w:val="0"/>
        <w:autoSpaceDN w:val="0"/>
        <w:adjustRightInd w:val="0"/>
        <w:ind w:firstLine="0"/>
        <w:jc w:val="both"/>
        <w:rPr>
          <w:rFonts w:cstheme="minorHAnsi"/>
          <w:b/>
          <w:noProof/>
          <w:color w:val="000000"/>
        </w:rPr>
      </w:pPr>
    </w:p>
    <w:p w:rsidR="004B1068" w:rsidRPr="00E707D5" w:rsidRDefault="004B1068" w:rsidP="004B1068">
      <w:pPr>
        <w:autoSpaceDE w:val="0"/>
        <w:autoSpaceDN w:val="0"/>
        <w:adjustRightInd w:val="0"/>
        <w:ind w:firstLine="0"/>
        <w:jc w:val="both"/>
        <w:rPr>
          <w:rFonts w:cstheme="minorHAnsi"/>
          <w:noProof/>
          <w:color w:val="000000"/>
          <w:u w:val="single"/>
        </w:rPr>
      </w:pPr>
      <w:r w:rsidRPr="00E707D5">
        <w:rPr>
          <w:rFonts w:cstheme="minorHAnsi"/>
          <w:noProof/>
          <w:color w:val="000000"/>
          <w:u w:val="single"/>
        </w:rPr>
        <w:lastRenderedPageBreak/>
        <w:t>Podrobnejša obrazložitev:</w:t>
      </w:r>
    </w:p>
    <w:p w:rsidR="004B1068" w:rsidRPr="000D0BD6" w:rsidRDefault="004B1068" w:rsidP="004B1068">
      <w:pPr>
        <w:autoSpaceDE w:val="0"/>
        <w:autoSpaceDN w:val="0"/>
        <w:adjustRightInd w:val="0"/>
        <w:ind w:firstLine="0"/>
        <w:jc w:val="both"/>
        <w:rPr>
          <w:rFonts w:cstheme="minorHAnsi"/>
          <w:noProof/>
          <w:color w:val="000000"/>
        </w:rPr>
      </w:pPr>
      <w:r w:rsidRPr="000D0BD6">
        <w:rPr>
          <w:rFonts w:cstheme="minorHAnsi"/>
          <w:noProof/>
          <w:color w:val="000000"/>
        </w:rPr>
        <w:t>Pri analizi praks v zvezi z določanjem standardov kakovosti tal v drugih evropskih državah, ki so bile proučene v sklopu izdelave strokovnih podlag za nove predpise, s katerimi bodo v bodoče urejeni standardi kakovosti tal in spremljanje stanja tal v Sloveniji, in v primerjavi z uporabljenimi metodami določanja standardov kakovosti tal v Sloveniji, so se pokazale velike razlike, tako v naboru parametrov kot tudi v metodah določanja standardov kakovosti. Predvsem pri standardih kakovosti za posamezne parametre v tleh, kjer gre za kmetijsko rabo tal, in kjer obstaja tveganje, da se onesnaževala iz tal preko prehranske verige prenesejo v človeka, se je pojavila dilema ali upoštevati skupno vrednost onesnaževala v tleh z uporabo metode z ekstrakcija z zlatotopko, ali eno od metod za določanje dostopne frakcije onesnaževal v tleh, npr. amonnitrat. Znano je namreč, da na sprejem snovi v rastline poleg vrste onesnaževala in njegove koncentracije, vplivajo tudi lastnosti tal in vrsta rastline. Pri tem za slovenske razmere zaradi specifičnih lastnosti tal ni mogoče preprosto privzeti vrednosti iz tujine, temveč je treba v Sloveniji različne metode določanja standardov kakovosti preveriti in jih šele nato prevzeti v predpis.</w:t>
      </w:r>
    </w:p>
    <w:p w:rsidR="004B1068" w:rsidRPr="000D0BD6" w:rsidRDefault="004B1068" w:rsidP="004B1068">
      <w:pPr>
        <w:autoSpaceDE w:val="0"/>
        <w:autoSpaceDN w:val="0"/>
        <w:adjustRightInd w:val="0"/>
        <w:ind w:firstLine="0"/>
        <w:jc w:val="both"/>
        <w:rPr>
          <w:rFonts w:cstheme="minorHAnsi"/>
          <w:noProof/>
          <w:color w:val="000000"/>
        </w:rPr>
      </w:pPr>
    </w:p>
    <w:p w:rsidR="004B1068" w:rsidRPr="000D0BD6" w:rsidRDefault="004B1068" w:rsidP="004B1068">
      <w:pPr>
        <w:autoSpaceDE w:val="0"/>
        <w:autoSpaceDN w:val="0"/>
        <w:adjustRightInd w:val="0"/>
        <w:ind w:firstLine="0"/>
        <w:jc w:val="both"/>
        <w:rPr>
          <w:rFonts w:cstheme="minorHAnsi"/>
          <w:noProof/>
          <w:color w:val="000000"/>
        </w:rPr>
      </w:pPr>
      <w:r w:rsidRPr="000D0BD6">
        <w:rPr>
          <w:rFonts w:cstheme="minorHAnsi"/>
          <w:noProof/>
          <w:color w:val="000000"/>
        </w:rPr>
        <w:t>Varnost in kakovost pridelane hrane je odvisna od kakovosti tal, pri čemer je treba posebno pozornost nameniti območjem z zaznano povečano vsebnostjo onesnaževal v tleh (Idrija, Mežica, Celje). Določene snovi, predvsem nekateri elementi (npr. kadmij, svinec, baker, živo srebro, arzen), so v tleh prisotni zaradi procesov nastanka tal in izvirajo predvsem iz matične podlage, velikokrat pa je povečana koncentracija določenih snovi oziroma elementov v tleh posledica človekovih aktivnosti. Iz podatkov o vsebnosti onesnaževal v tleh lahko sicer sklepamo na koncentracije teh snovi v rastlinah,  vendar podatek o skupni vsebnosti onesnaževal v tleh ne daje vedno zadovoljive oziroma zanesljive ocene njenega vnosa v prehransko verigo.</w:t>
      </w:r>
    </w:p>
    <w:p w:rsidR="004B1068" w:rsidRPr="000D0BD6" w:rsidRDefault="004B1068" w:rsidP="004B1068">
      <w:pPr>
        <w:autoSpaceDE w:val="0"/>
        <w:autoSpaceDN w:val="0"/>
        <w:adjustRightInd w:val="0"/>
        <w:ind w:firstLine="0"/>
        <w:jc w:val="both"/>
        <w:rPr>
          <w:rFonts w:cstheme="minorHAnsi"/>
          <w:noProof/>
          <w:color w:val="000000"/>
        </w:rPr>
      </w:pPr>
      <w:r w:rsidRPr="000D0BD6">
        <w:rPr>
          <w:rFonts w:cstheme="minorHAnsi"/>
          <w:noProof/>
          <w:color w:val="000000"/>
        </w:rPr>
        <w:t xml:space="preserve">  </w:t>
      </w:r>
      <w:r w:rsidRPr="000D0BD6">
        <w:rPr>
          <w:rFonts w:cstheme="minorHAnsi"/>
          <w:noProof/>
          <w:color w:val="000000"/>
        </w:rPr>
        <w:br/>
        <w:t>Na sprejem in akumulacijo elementov v rastline ter posledično v živali in ljudi vpliva veliko parametrov: lastnosti tal (npr. pH, delež organske snovi, tekstura), vrsta rastline ter koncentracija in dostopnost posameznega elementa. Zato je treba najprej testirati več metod za ugotavljanje rastlinam dostopnih oblik onesnaževal, preveriti katera metoda je najbolj primerna za tla v Sloveniji in hkrati, če je primerna za nabor onesnaževal, ki so v Sloveniji najbolj pogosta (npr. kadmij, svinec, živo srebro). Na podlagi izsledkov raziskave bo pripravljen predlog za prenos najprimernejše metode v ustrezno nacionalno zakonodajo. S standardi kakovosti tal na področju onesnaževanja tal je treba namreč zagotoviti pridelavo zdrave hrane, pri čemer je treba izhajati iz preverjenih povezav med vsebnostjo onesnaževal v tleh in vsebnostjo v kmetijskih rastlinah ter pri tem upoštevati specifične lastnosti slovenskih tal.</w:t>
      </w:r>
    </w:p>
    <w:p w:rsidR="004B1068" w:rsidRPr="000D0BD6" w:rsidRDefault="004B1068" w:rsidP="004B1068">
      <w:pPr>
        <w:autoSpaceDE w:val="0"/>
        <w:autoSpaceDN w:val="0"/>
        <w:adjustRightInd w:val="0"/>
        <w:ind w:firstLine="0"/>
        <w:jc w:val="both"/>
        <w:rPr>
          <w:rFonts w:cstheme="minorHAnsi"/>
          <w:noProof/>
          <w:color w:val="000000"/>
        </w:rPr>
      </w:pPr>
    </w:p>
    <w:p w:rsidR="004B1068" w:rsidRPr="00E707D5" w:rsidRDefault="004B1068" w:rsidP="004B1068">
      <w:pPr>
        <w:autoSpaceDE w:val="0"/>
        <w:autoSpaceDN w:val="0"/>
        <w:adjustRightInd w:val="0"/>
        <w:ind w:firstLine="0"/>
        <w:jc w:val="both"/>
        <w:rPr>
          <w:rFonts w:cstheme="minorHAnsi"/>
          <w:noProof/>
          <w:color w:val="000000"/>
        </w:rPr>
      </w:pPr>
      <w:r w:rsidRPr="00E707D5">
        <w:rPr>
          <w:rFonts w:cstheme="minorHAnsi"/>
          <w:noProof/>
          <w:color w:val="000000"/>
          <w:u w:val="single"/>
        </w:rPr>
        <w:t>Okvirno trajanje projekta</w:t>
      </w:r>
      <w:r w:rsidRPr="00E707D5">
        <w:rPr>
          <w:rFonts w:cstheme="minorHAnsi"/>
          <w:noProof/>
          <w:color w:val="000000"/>
        </w:rPr>
        <w:t xml:space="preserve">:    </w:t>
      </w:r>
      <w:r w:rsidRPr="00E707D5">
        <w:rPr>
          <w:rFonts w:cstheme="minorHAnsi"/>
          <w:bCs/>
          <w:noProof/>
          <w:color w:val="000000"/>
        </w:rPr>
        <w:t>24 mesecev</w:t>
      </w:r>
      <w:r w:rsidRPr="00E707D5">
        <w:rPr>
          <w:rFonts w:cstheme="minorHAnsi"/>
          <w:noProof/>
          <w:color w:val="000000"/>
        </w:rPr>
        <w:t>.</w:t>
      </w:r>
    </w:p>
    <w:p w:rsidR="004B1068" w:rsidRPr="00E707D5" w:rsidRDefault="004B1068" w:rsidP="004B1068">
      <w:pPr>
        <w:autoSpaceDE w:val="0"/>
        <w:autoSpaceDN w:val="0"/>
        <w:adjustRightInd w:val="0"/>
        <w:ind w:firstLine="0"/>
        <w:rPr>
          <w:rFonts w:cstheme="minorHAnsi"/>
          <w:noProof/>
        </w:rPr>
      </w:pPr>
      <w:r w:rsidRPr="00E707D5">
        <w:rPr>
          <w:rFonts w:cstheme="minorHAnsi"/>
          <w:noProof/>
          <w:u w:val="single"/>
        </w:rPr>
        <w:t>Okvirna sredstva projekta:</w:t>
      </w:r>
      <w:r w:rsidRPr="00E707D5">
        <w:rPr>
          <w:rFonts w:cstheme="minorHAnsi"/>
          <w:noProof/>
        </w:rPr>
        <w:t xml:space="preserve">  </w:t>
      </w:r>
      <w:r w:rsidRPr="00E707D5">
        <w:rPr>
          <w:rFonts w:cstheme="minorHAnsi"/>
          <w:bCs/>
          <w:noProof/>
        </w:rPr>
        <w:t>60.000,00 EUR</w:t>
      </w:r>
      <w:r w:rsidRPr="00E707D5">
        <w:rPr>
          <w:rFonts w:cstheme="minorHAnsi"/>
          <w:noProof/>
        </w:rPr>
        <w:t xml:space="preserve">  </w:t>
      </w:r>
    </w:p>
    <w:p w:rsidR="004B1068" w:rsidRPr="00E707D5" w:rsidRDefault="004B1068" w:rsidP="004B1068">
      <w:pPr>
        <w:ind w:firstLine="0"/>
        <w:rPr>
          <w:rFonts w:cstheme="minorHAnsi"/>
          <w:noProof/>
        </w:rPr>
      </w:pPr>
      <w:r w:rsidRPr="00E707D5">
        <w:rPr>
          <w:rFonts w:cstheme="minorHAnsi"/>
          <w:noProof/>
        </w:rPr>
        <w:t>(50 %</w:t>
      </w:r>
      <w:r w:rsidR="002548B4" w:rsidRPr="00E707D5">
        <w:rPr>
          <w:rFonts w:cstheme="minorHAnsi"/>
          <w:noProof/>
        </w:rPr>
        <w:t xml:space="preserve"> Ministrstvo za okolje in prostor</w:t>
      </w:r>
      <w:r w:rsidRPr="00E707D5">
        <w:rPr>
          <w:rFonts w:cstheme="minorHAnsi"/>
          <w:noProof/>
        </w:rPr>
        <w:t xml:space="preserve">, </w:t>
      </w:r>
      <w:r w:rsidR="002548B4" w:rsidRPr="00E707D5">
        <w:rPr>
          <w:rFonts w:cstheme="minorHAnsi"/>
          <w:noProof/>
        </w:rPr>
        <w:t xml:space="preserve">50 % </w:t>
      </w:r>
      <w:r w:rsidRPr="00E707D5">
        <w:rPr>
          <w:rFonts w:cstheme="minorHAnsi"/>
          <w:noProof/>
        </w:rPr>
        <w:t>ARRS)</w:t>
      </w:r>
    </w:p>
    <w:p w:rsidR="004B1068" w:rsidRPr="00E707D5" w:rsidRDefault="004B1068" w:rsidP="004B1068">
      <w:pPr>
        <w:ind w:firstLine="0"/>
        <w:rPr>
          <w:rFonts w:cstheme="minorHAnsi"/>
          <w:noProof/>
        </w:rPr>
      </w:pPr>
    </w:p>
    <w:p w:rsidR="004B1068" w:rsidRPr="000D0BD6" w:rsidRDefault="004B1068" w:rsidP="004B1068">
      <w:pPr>
        <w:ind w:firstLine="0"/>
        <w:rPr>
          <w:rFonts w:eastAsia="Arial" w:cstheme="minorHAnsi"/>
          <w:noProof/>
        </w:rPr>
      </w:pPr>
      <w:r w:rsidRPr="000D0BD6">
        <w:rPr>
          <w:rFonts w:eastAsia="Arial" w:cstheme="minorHAnsi"/>
          <w:noProof/>
        </w:rPr>
        <w:t xml:space="preserve">Za dodatna pojasnila v zvezi s temo je kontaktna oseba: </w:t>
      </w:r>
    </w:p>
    <w:p w:rsidR="004B1068" w:rsidRDefault="004B1068" w:rsidP="00DC63B4">
      <w:pPr>
        <w:ind w:firstLine="0"/>
        <w:rPr>
          <w:rStyle w:val="Hiperpovezava"/>
          <w:rFonts w:cstheme="minorHAnsi"/>
          <w:noProof/>
          <w:color w:val="auto"/>
        </w:rPr>
      </w:pPr>
      <w:r w:rsidRPr="00DC63B4">
        <w:rPr>
          <w:rFonts w:cstheme="minorHAnsi"/>
          <w:noProof/>
        </w:rPr>
        <w:t xml:space="preserve">Helena Matoz, </w:t>
      </w:r>
      <w:r w:rsidR="000D7441">
        <w:rPr>
          <w:rFonts w:cstheme="minorHAnsi"/>
          <w:noProof/>
        </w:rPr>
        <w:t>tel.: 4</w:t>
      </w:r>
      <w:r w:rsidRPr="00DC63B4">
        <w:rPr>
          <w:rFonts w:cstheme="minorHAnsi"/>
          <w:noProof/>
        </w:rPr>
        <w:t>78-7382</w:t>
      </w:r>
      <w:r w:rsidR="000D7441">
        <w:rPr>
          <w:rFonts w:cstheme="minorHAnsi"/>
          <w:noProof/>
        </w:rPr>
        <w:t xml:space="preserve">; e-mail: </w:t>
      </w:r>
      <w:hyperlink r:id="rId26" w:history="1">
        <w:r w:rsidRPr="00DC63B4">
          <w:rPr>
            <w:rStyle w:val="Hiperpovezava"/>
            <w:rFonts w:cstheme="minorHAnsi"/>
            <w:noProof/>
            <w:color w:val="auto"/>
          </w:rPr>
          <w:t>helena.matoz@gov.si</w:t>
        </w:r>
      </w:hyperlink>
    </w:p>
    <w:p w:rsidR="004B1068" w:rsidRPr="000D0BD6" w:rsidRDefault="004B1068" w:rsidP="004B1068">
      <w:pPr>
        <w:pStyle w:val="Odstavekseznama"/>
        <w:ind w:firstLine="0"/>
        <w:rPr>
          <w:rFonts w:cstheme="minorHAnsi"/>
          <w:noProof/>
        </w:rPr>
      </w:pPr>
    </w:p>
    <w:p w:rsidR="004B1068" w:rsidRPr="00E707D5" w:rsidRDefault="004B1068" w:rsidP="004B1068">
      <w:pPr>
        <w:ind w:firstLine="0"/>
        <w:rPr>
          <w:rFonts w:cstheme="minorHAnsi"/>
          <w:b/>
          <w:noProof/>
        </w:rPr>
      </w:pPr>
      <w:r w:rsidRPr="00E707D5">
        <w:rPr>
          <w:rFonts w:cstheme="minorHAnsi"/>
          <w:b/>
          <w:noProof/>
        </w:rPr>
        <w:t>8.1.2 Naslov teme: Pregled stanja in ocena rabe genskih virov v Sloveniji in predlog ureditve področja dostopa do genskih virov</w:t>
      </w:r>
    </w:p>
    <w:p w:rsidR="004B1068" w:rsidRDefault="004B1068" w:rsidP="004B1068">
      <w:pPr>
        <w:ind w:firstLine="0"/>
        <w:rPr>
          <w:rFonts w:cstheme="minorHAnsi"/>
          <w:noProof/>
        </w:rPr>
      </w:pPr>
    </w:p>
    <w:p w:rsidR="00DC63B4" w:rsidRPr="00C3765F" w:rsidRDefault="00DC63B4" w:rsidP="00DC63B4">
      <w:pPr>
        <w:autoSpaceDE w:val="0"/>
        <w:autoSpaceDN w:val="0"/>
        <w:adjustRightInd w:val="0"/>
        <w:ind w:firstLine="0"/>
        <w:rPr>
          <w:rFonts w:cstheme="minorHAnsi"/>
          <w:noProof/>
          <w:u w:val="single"/>
        </w:rPr>
      </w:pPr>
      <w:r w:rsidRPr="00C3765F">
        <w:rPr>
          <w:rFonts w:cstheme="minorHAnsi"/>
          <w:noProof/>
          <w:u w:val="single"/>
        </w:rPr>
        <w:t>Cilji:</w:t>
      </w:r>
    </w:p>
    <w:p w:rsidR="004B1068" w:rsidRPr="00E41A80" w:rsidRDefault="004B1068" w:rsidP="004B1068">
      <w:pPr>
        <w:pStyle w:val="Odstavekseznama"/>
        <w:numPr>
          <w:ilvl w:val="0"/>
          <w:numId w:val="31"/>
        </w:numPr>
        <w:rPr>
          <w:rFonts w:eastAsia="Arial" w:cstheme="minorHAnsi"/>
          <w:noProof/>
        </w:rPr>
      </w:pPr>
      <w:r w:rsidRPr="00E41A80">
        <w:rPr>
          <w:rFonts w:eastAsia="Arial" w:cstheme="minorHAnsi"/>
          <w:noProof/>
        </w:rPr>
        <w:t>pregled stanja na področju rabe genskih virov v Sloveniji, tako pri njihovem pridobivanju iz narave  »</w:t>
      </w:r>
      <w:r w:rsidRPr="00E41A80">
        <w:rPr>
          <w:rFonts w:eastAsia="Arial" w:cstheme="minorHAnsi"/>
          <w:i/>
          <w:noProof/>
        </w:rPr>
        <w:t>in situ</w:t>
      </w:r>
      <w:r w:rsidRPr="00E41A80">
        <w:rPr>
          <w:rFonts w:eastAsia="Arial" w:cstheme="minorHAnsi"/>
          <w:noProof/>
        </w:rPr>
        <w:t>«, kakor tudi genskih virov »</w:t>
      </w:r>
      <w:r w:rsidRPr="00E41A80">
        <w:rPr>
          <w:rFonts w:eastAsia="Arial" w:cstheme="minorHAnsi"/>
          <w:i/>
          <w:noProof/>
        </w:rPr>
        <w:t>ex situ</w:t>
      </w:r>
      <w:r w:rsidRPr="00E41A80">
        <w:rPr>
          <w:rFonts w:eastAsia="Arial" w:cstheme="minorHAnsi"/>
          <w:noProof/>
        </w:rPr>
        <w:t>« ki so shran</w:t>
      </w:r>
      <w:r>
        <w:rPr>
          <w:rFonts w:eastAsia="Arial" w:cstheme="minorHAnsi"/>
          <w:noProof/>
        </w:rPr>
        <w:t>jeni v zbirkah (genskih bankah)</w:t>
      </w:r>
      <w:r w:rsidR="00C3765F">
        <w:t>;</w:t>
      </w:r>
    </w:p>
    <w:p w:rsidR="004B1068" w:rsidRPr="00E41A80" w:rsidRDefault="004B1068" w:rsidP="004B1068">
      <w:pPr>
        <w:pStyle w:val="Odstavekseznama"/>
        <w:numPr>
          <w:ilvl w:val="0"/>
          <w:numId w:val="31"/>
        </w:numPr>
        <w:autoSpaceDE w:val="0"/>
        <w:autoSpaceDN w:val="0"/>
        <w:adjustRightInd w:val="0"/>
        <w:rPr>
          <w:rFonts w:ascii="Helv" w:hAnsi="Helv" w:cs="Helv"/>
        </w:rPr>
      </w:pPr>
      <w:r w:rsidRPr="00E41A80">
        <w:rPr>
          <w:rFonts w:ascii="Helv" w:hAnsi="Helv" w:cs="Helv"/>
        </w:rPr>
        <w:t>popis zbirk genskih virov v Sloveniji in ocena obsega rabe genskih virov iz zbirk</w:t>
      </w:r>
      <w:r w:rsidR="00C3765F">
        <w:t>;</w:t>
      </w:r>
    </w:p>
    <w:p w:rsidR="004B1068" w:rsidRPr="00E41A80" w:rsidRDefault="004B1068" w:rsidP="004B1068">
      <w:pPr>
        <w:pStyle w:val="Odstavekseznama"/>
        <w:numPr>
          <w:ilvl w:val="0"/>
          <w:numId w:val="31"/>
        </w:numPr>
        <w:autoSpaceDE w:val="0"/>
        <w:autoSpaceDN w:val="0"/>
        <w:adjustRightInd w:val="0"/>
        <w:jc w:val="both"/>
        <w:rPr>
          <w:rFonts w:ascii="Helv" w:hAnsi="Helv" w:cs="Helv"/>
        </w:rPr>
      </w:pPr>
      <w:r w:rsidRPr="00E41A80">
        <w:rPr>
          <w:rFonts w:ascii="Helv" w:hAnsi="Helv" w:cs="Helv"/>
        </w:rPr>
        <w:t>ocena interesa domačih in tujih raziskovalcev ter industrije po genskih virih iz Slovenije</w:t>
      </w:r>
      <w:r w:rsidR="00C3765F">
        <w:t>;</w:t>
      </w:r>
    </w:p>
    <w:p w:rsidR="004B1068" w:rsidRPr="00E41A80" w:rsidRDefault="004B1068" w:rsidP="004B1068">
      <w:pPr>
        <w:pStyle w:val="Odstavekseznama"/>
        <w:numPr>
          <w:ilvl w:val="0"/>
          <w:numId w:val="31"/>
        </w:numPr>
        <w:autoSpaceDE w:val="0"/>
        <w:autoSpaceDN w:val="0"/>
        <w:adjustRightInd w:val="0"/>
        <w:jc w:val="both"/>
        <w:rPr>
          <w:rFonts w:ascii="Helv" w:hAnsi="Helv" w:cs="Helv"/>
        </w:rPr>
      </w:pPr>
      <w:r w:rsidRPr="00E41A80">
        <w:rPr>
          <w:rFonts w:ascii="Helv" w:hAnsi="Helv" w:cs="Helv"/>
        </w:rPr>
        <w:lastRenderedPageBreak/>
        <w:t>izvedba posveta o smotrnosti zakonske ureditve dostopa do genskih viro</w:t>
      </w:r>
      <w:r>
        <w:rPr>
          <w:rFonts w:ascii="Helv" w:hAnsi="Helv" w:cs="Helv"/>
        </w:rPr>
        <w:t>v in izdelava predloga ureditve</w:t>
      </w:r>
      <w:r w:rsidR="00C3765F">
        <w:t>;</w:t>
      </w:r>
      <w:r>
        <w:rPr>
          <w:rFonts w:ascii="Helv" w:hAnsi="Helv" w:cs="Helv"/>
        </w:rPr>
        <w:t xml:space="preserve"> </w:t>
      </w:r>
    </w:p>
    <w:p w:rsidR="004B1068" w:rsidRPr="00E41A80" w:rsidRDefault="004B1068" w:rsidP="004B1068">
      <w:pPr>
        <w:pStyle w:val="Odstavekseznama"/>
        <w:numPr>
          <w:ilvl w:val="0"/>
          <w:numId w:val="31"/>
        </w:numPr>
        <w:autoSpaceDE w:val="0"/>
        <w:autoSpaceDN w:val="0"/>
        <w:adjustRightInd w:val="0"/>
        <w:jc w:val="both"/>
        <w:rPr>
          <w:rFonts w:ascii="Helv" w:hAnsi="Helv" w:cs="Helv"/>
        </w:rPr>
      </w:pPr>
      <w:r w:rsidRPr="00E41A80">
        <w:rPr>
          <w:rFonts w:ascii="Helv" w:hAnsi="Helv" w:cs="Helv"/>
        </w:rPr>
        <w:t>priprava napotkov za ravnanja ob odvzemu genskega materiala in nadzoru genskih bank ter za izpolnjevanje obveznosti uporabnikov genskih virov</w:t>
      </w:r>
      <w:r>
        <w:rPr>
          <w:rFonts w:ascii="Helv" w:hAnsi="Helv" w:cs="Helv"/>
        </w:rPr>
        <w:t>.</w:t>
      </w:r>
    </w:p>
    <w:p w:rsidR="004B1068" w:rsidRPr="00E41A80" w:rsidRDefault="004B1068" w:rsidP="004B1068">
      <w:pPr>
        <w:ind w:firstLine="0"/>
        <w:rPr>
          <w:rFonts w:cstheme="minorHAnsi"/>
          <w:noProof/>
          <w:color w:val="1F497D" w:themeColor="text2"/>
          <w:highlight w:val="yellow"/>
        </w:rPr>
      </w:pPr>
    </w:p>
    <w:p w:rsidR="004B1068" w:rsidRPr="00E707D5" w:rsidRDefault="004B1068" w:rsidP="004B1068">
      <w:pPr>
        <w:autoSpaceDE w:val="0"/>
        <w:autoSpaceDN w:val="0"/>
        <w:adjustRightInd w:val="0"/>
        <w:ind w:firstLine="0"/>
        <w:rPr>
          <w:rFonts w:eastAsia="Arial" w:cstheme="minorHAnsi"/>
          <w:noProof/>
        </w:rPr>
      </w:pPr>
      <w:r w:rsidRPr="00E707D5">
        <w:rPr>
          <w:rFonts w:cstheme="minorHAnsi"/>
          <w:bCs/>
          <w:noProof/>
          <w:color w:val="000000"/>
        </w:rPr>
        <w:t>Navedba ciljev, ki jih želimo s predlaganim raziskovalnim projektom doseči:</w:t>
      </w:r>
    </w:p>
    <w:p w:rsidR="004B1068" w:rsidRPr="00E707D5" w:rsidRDefault="004B1068" w:rsidP="004B1068">
      <w:pPr>
        <w:ind w:firstLine="0"/>
        <w:jc w:val="both"/>
        <w:rPr>
          <w:rFonts w:eastAsia="Arial" w:cstheme="minorHAnsi"/>
          <w:noProof/>
        </w:rPr>
      </w:pPr>
      <w:r w:rsidRPr="00E707D5">
        <w:rPr>
          <w:rFonts w:eastAsia="Arial" w:cstheme="minorHAnsi"/>
          <w:noProof/>
        </w:rPr>
        <w:t>S predlaganim raziskovalnim projektom želimo pridobiti pregled stanja na področju rabe genskih virov v Sloveniji, tako pri njihovem pridobivanju iz narave  »</w:t>
      </w:r>
      <w:r w:rsidRPr="00E707D5">
        <w:rPr>
          <w:rFonts w:eastAsia="Arial" w:cstheme="minorHAnsi"/>
          <w:i/>
          <w:noProof/>
        </w:rPr>
        <w:t>in situ</w:t>
      </w:r>
      <w:r w:rsidRPr="00E707D5">
        <w:rPr>
          <w:rFonts w:eastAsia="Arial" w:cstheme="minorHAnsi"/>
          <w:noProof/>
        </w:rPr>
        <w:t>«, kakor tudi genskih virov »</w:t>
      </w:r>
      <w:r w:rsidRPr="00E707D5">
        <w:rPr>
          <w:rFonts w:eastAsia="Arial" w:cstheme="minorHAnsi"/>
          <w:i/>
          <w:noProof/>
        </w:rPr>
        <w:t>ex situ</w:t>
      </w:r>
      <w:r w:rsidRPr="00E707D5">
        <w:rPr>
          <w:rFonts w:eastAsia="Arial" w:cstheme="minorHAnsi"/>
          <w:noProof/>
        </w:rPr>
        <w:t xml:space="preserve">« ki so shranjeni v zbirkah (genskih bankah). Rezultati analize bodo služili kot podlaga za odločitev o tem ali je treba v Sloveniji zakonsko urediti področje dostopa do genskih virov ter posledično izvajati drugi steber Nagojskega protokola h Konvenciji o biološki raznovrstnosti. Rezultat projekta naj bi prispeval k ureditvi tega področja (pristojnosti organov, registracija genskih bank, izvajanje nadzora ipd.). </w:t>
      </w:r>
    </w:p>
    <w:p w:rsidR="004B1068" w:rsidRPr="00E707D5" w:rsidRDefault="004B1068" w:rsidP="004B1068">
      <w:pPr>
        <w:ind w:firstLine="0"/>
        <w:jc w:val="both"/>
        <w:rPr>
          <w:rFonts w:eastAsia="Arial" w:cstheme="minorHAnsi"/>
          <w:noProof/>
        </w:rPr>
      </w:pPr>
      <w:r w:rsidRPr="00E707D5">
        <w:rPr>
          <w:rFonts w:eastAsia="Arial" w:cstheme="minorHAnsi"/>
          <w:noProof/>
        </w:rPr>
        <w:t xml:space="preserve">S predlaganim raziskovalnim projektom želimo zagotoviti skladnost slovenske zakonodaje z zakonodajo EU na področju rabe genskih virov ter prispevati k izvajanju </w:t>
      </w:r>
      <w:r w:rsidRPr="00E707D5">
        <w:rPr>
          <w:rFonts w:cstheme="minorHAnsi"/>
          <w:noProof/>
        </w:rPr>
        <w:t>globalnega strateškega načrta za biotsko raznovrstnost 2010 – 2020 in EU strategije za biodiverziteto do 2020.</w:t>
      </w:r>
    </w:p>
    <w:p w:rsidR="004B1068" w:rsidRPr="00E707D5" w:rsidRDefault="004B1068" w:rsidP="004B1068">
      <w:pPr>
        <w:autoSpaceDE w:val="0"/>
        <w:autoSpaceDN w:val="0"/>
        <w:adjustRightInd w:val="0"/>
        <w:rPr>
          <w:rFonts w:cstheme="minorHAnsi"/>
          <w:noProof/>
          <w:color w:val="000000"/>
        </w:rPr>
      </w:pPr>
    </w:p>
    <w:p w:rsidR="004B1068" w:rsidRPr="00E707D5" w:rsidRDefault="004B1068" w:rsidP="004B1068">
      <w:pPr>
        <w:autoSpaceDE w:val="0"/>
        <w:autoSpaceDN w:val="0"/>
        <w:adjustRightInd w:val="0"/>
        <w:ind w:firstLine="0"/>
        <w:rPr>
          <w:rFonts w:eastAsia="Times New Roman" w:cstheme="minorHAnsi"/>
          <w:noProof/>
          <w:u w:val="single"/>
          <w:lang w:eastAsia="sl-SI"/>
        </w:rPr>
      </w:pPr>
      <w:r w:rsidRPr="00E707D5">
        <w:rPr>
          <w:rFonts w:cstheme="minorHAnsi"/>
          <w:bCs/>
          <w:noProof/>
          <w:color w:val="000000"/>
          <w:u w:val="single"/>
        </w:rPr>
        <w:t xml:space="preserve">Podrobnejša obrazložitev: </w:t>
      </w:r>
    </w:p>
    <w:p w:rsidR="004B1068" w:rsidRPr="000D0BD6" w:rsidRDefault="004B1068" w:rsidP="004B1068">
      <w:pPr>
        <w:ind w:firstLine="0"/>
        <w:jc w:val="both"/>
        <w:rPr>
          <w:rFonts w:eastAsia="Times New Roman" w:cstheme="minorHAnsi"/>
          <w:noProof/>
          <w:lang w:eastAsia="sl-SI"/>
        </w:rPr>
      </w:pPr>
      <w:r w:rsidRPr="00E707D5">
        <w:rPr>
          <w:rFonts w:eastAsia="Times New Roman" w:cstheme="minorHAnsi"/>
          <w:noProof/>
          <w:lang w:eastAsia="sl-SI"/>
        </w:rPr>
        <w:t>Slovenija je Konvencijo o biološki raznovrstnosti (KBR) ratificirala leta 1996. Nagojski protokol h KBR, ki globalno ureja dostop do genskih virov in delitev koristi od njihove</w:t>
      </w:r>
      <w:r w:rsidRPr="000D0BD6">
        <w:rPr>
          <w:rFonts w:eastAsia="Times New Roman" w:cstheme="minorHAnsi"/>
          <w:noProof/>
          <w:lang w:eastAsia="sl-SI"/>
        </w:rPr>
        <w:t xml:space="preserve"> uporabe je začel veljati leta 2014. Slovenija je Protokol podpisala leta 2011, ni pa ga še ratificirala. Evropska unija je pogodbenica Nagojskega protokola, zato sta </w:t>
      </w:r>
      <w:r w:rsidRPr="000D0BD6">
        <w:rPr>
          <w:rFonts w:eastAsia="Times New Roman" w:cstheme="minorHAnsi"/>
          <w:iCs/>
          <w:noProof/>
          <w:lang w:eastAsia="sl-SI"/>
        </w:rPr>
        <w:t>Evropski parlament in Svet sprejela</w:t>
      </w:r>
      <w:r w:rsidRPr="000D0BD6">
        <w:rPr>
          <w:rFonts w:eastAsia="Times New Roman" w:cstheme="minorHAnsi"/>
          <w:i/>
          <w:iCs/>
          <w:noProof/>
          <w:lang w:eastAsia="sl-SI"/>
        </w:rPr>
        <w:t xml:space="preserve"> Uredbo  o ukrepih za izpolnjevanje obveznosti uporabnikov iz Nagojskega protokola o dostopu do genskih virov ter pošteni in pravični delitvi koristi, ki izhajajo iz njihove uporabe</w:t>
      </w:r>
      <w:r w:rsidRPr="000D0BD6">
        <w:rPr>
          <w:rFonts w:eastAsia="Times New Roman" w:cstheme="minorHAnsi"/>
          <w:iCs/>
          <w:noProof/>
          <w:lang w:eastAsia="sl-SI"/>
        </w:rPr>
        <w:t>.</w:t>
      </w:r>
      <w:r w:rsidRPr="000D0BD6">
        <w:rPr>
          <w:rFonts w:eastAsia="Times New Roman" w:cstheme="minorHAnsi"/>
          <w:i/>
          <w:iCs/>
          <w:noProof/>
          <w:lang w:eastAsia="sl-SI"/>
        </w:rPr>
        <w:t xml:space="preserve"> </w:t>
      </w:r>
      <w:r w:rsidRPr="000D0BD6">
        <w:rPr>
          <w:rFonts w:eastAsia="Times New Roman" w:cstheme="minorHAnsi"/>
          <w:iCs/>
          <w:noProof/>
          <w:lang w:eastAsia="sl-SI"/>
        </w:rPr>
        <w:t>Ta</w:t>
      </w:r>
      <w:r w:rsidRPr="000D0BD6">
        <w:rPr>
          <w:rFonts w:eastAsia="Times New Roman" w:cstheme="minorHAnsi"/>
          <w:i/>
          <w:iCs/>
          <w:noProof/>
          <w:lang w:eastAsia="sl-SI"/>
        </w:rPr>
        <w:t xml:space="preserve"> </w:t>
      </w:r>
      <w:r w:rsidRPr="000D0BD6">
        <w:rPr>
          <w:rFonts w:eastAsia="Times New Roman" w:cstheme="minorHAnsi"/>
          <w:iCs/>
          <w:noProof/>
          <w:lang w:eastAsia="sl-SI"/>
        </w:rPr>
        <w:t>uredba enotno ureja področje izpolnjevanja obveznosti uporabnikov genskih virov v vseh državah članicah EU.</w:t>
      </w:r>
      <w:r w:rsidRPr="000D0BD6">
        <w:rPr>
          <w:rFonts w:eastAsia="Times New Roman" w:cstheme="minorHAnsi"/>
          <w:noProof/>
          <w:lang w:eastAsia="sl-SI"/>
        </w:rPr>
        <w:t xml:space="preserve"> Namen ureditve področja v Uniji je </w:t>
      </w:r>
      <w:r w:rsidRPr="000D0BD6">
        <w:rPr>
          <w:rFonts w:eastAsia="Times New Roman" w:cstheme="minorHAnsi"/>
          <w:bCs/>
          <w:noProof/>
          <w:lang w:eastAsia="sl-SI"/>
        </w:rPr>
        <w:t xml:space="preserve">zagotoviti skladnost z Nagojskim protokolom ter </w:t>
      </w:r>
      <w:r w:rsidRPr="000D0BD6">
        <w:rPr>
          <w:rFonts w:eastAsia="Times New Roman" w:cstheme="minorHAnsi"/>
          <w:noProof/>
          <w:lang w:eastAsia="sl-SI"/>
        </w:rPr>
        <w:t xml:space="preserve">usklajeno delovanje vseh držav članic na področju izpolnjevanja obveznosti uporabnikov genskih virov. Na področju dostopa do genskih virov pa imajo držav članice diskrecijsko pravico da to uredijo če želijo. </w:t>
      </w:r>
    </w:p>
    <w:p w:rsidR="004B1068" w:rsidRPr="000D0BD6" w:rsidRDefault="004B1068" w:rsidP="004B1068">
      <w:pPr>
        <w:jc w:val="both"/>
        <w:rPr>
          <w:rFonts w:eastAsia="Times New Roman" w:cstheme="minorHAnsi"/>
          <w:noProof/>
          <w:lang w:eastAsia="sl-SI"/>
        </w:rPr>
      </w:pPr>
    </w:p>
    <w:p w:rsidR="004B1068" w:rsidRPr="000D0BD6" w:rsidRDefault="004B1068" w:rsidP="004B1068">
      <w:pPr>
        <w:ind w:firstLine="0"/>
        <w:jc w:val="both"/>
        <w:rPr>
          <w:rFonts w:eastAsia="Arial" w:cstheme="minorHAnsi"/>
          <w:noProof/>
        </w:rPr>
      </w:pPr>
      <w:r w:rsidRPr="000D0BD6">
        <w:rPr>
          <w:rFonts w:eastAsia="Times New Roman" w:cstheme="minorHAnsi"/>
          <w:noProof/>
          <w:lang w:eastAsia="sl-SI"/>
        </w:rPr>
        <w:t xml:space="preserve">Genske vire uporabljajo predvsem akademski in drugi raziskovalci ter podjetja iz različnih sektorjev </w:t>
      </w:r>
      <w:r w:rsidRPr="000D0BD6">
        <w:rPr>
          <w:rFonts w:eastAsia="Times New Roman" w:cstheme="minorHAnsi"/>
          <w:iCs/>
          <w:noProof/>
          <w:lang w:eastAsia="sl-SI"/>
        </w:rPr>
        <w:t>(npr. v kmetijstvu, prehrambni industriji, gozdarstvu, farmaciji, medicini, kozmetični industriji, biotehnologiji itd.).</w:t>
      </w:r>
      <w:r w:rsidRPr="000D0BD6">
        <w:rPr>
          <w:rFonts w:eastAsia="Times New Roman" w:cstheme="minorHAnsi"/>
          <w:noProof/>
          <w:lang w:eastAsia="sl-SI"/>
        </w:rPr>
        <w:t xml:space="preserve"> </w:t>
      </w:r>
      <w:r w:rsidRPr="000D0BD6">
        <w:rPr>
          <w:rFonts w:eastAsia="Times New Roman" w:cstheme="minorHAnsi"/>
          <w:iCs/>
          <w:noProof/>
          <w:lang w:eastAsia="sl-SI"/>
        </w:rPr>
        <w:t xml:space="preserve">Ker področje urejanja, ki ga predpisuje </w:t>
      </w:r>
      <w:r w:rsidRPr="000D0BD6">
        <w:rPr>
          <w:rFonts w:eastAsia="Times New Roman" w:cstheme="minorHAnsi"/>
          <w:i/>
          <w:iCs/>
          <w:noProof/>
          <w:lang w:eastAsia="sl-SI"/>
        </w:rPr>
        <w:t>Uredba (EU) št. 511/2014</w:t>
      </w:r>
      <w:r w:rsidRPr="000D0BD6">
        <w:rPr>
          <w:rFonts w:eastAsia="Times New Roman" w:cstheme="minorHAnsi"/>
          <w:iCs/>
          <w:noProof/>
          <w:lang w:eastAsia="sl-SI"/>
        </w:rPr>
        <w:t xml:space="preserve"> presega kompetence MOP, </w:t>
      </w:r>
      <w:r w:rsidRPr="000D0BD6">
        <w:rPr>
          <w:rFonts w:eastAsia="Times New Roman" w:cstheme="minorHAnsi"/>
          <w:noProof/>
          <w:lang w:eastAsia="sl-SI"/>
        </w:rPr>
        <w:t xml:space="preserve">je </w:t>
      </w:r>
      <w:r w:rsidRPr="000D0BD6">
        <w:rPr>
          <w:rFonts w:eastAsia="Times New Roman" w:cstheme="minorHAnsi"/>
          <w:noProof/>
        </w:rPr>
        <w:t xml:space="preserve">Vlada RS </w:t>
      </w:r>
      <w:r w:rsidRPr="000D0BD6">
        <w:rPr>
          <w:rFonts w:eastAsia="Times New Roman" w:cstheme="minorHAnsi"/>
          <w:noProof/>
          <w:color w:val="000000"/>
        </w:rPr>
        <w:t xml:space="preserve">Vlada Republike Slovenije na 63. redni seji dne 13. 11. 2015 </w:t>
      </w:r>
      <w:r w:rsidRPr="000D0BD6">
        <w:rPr>
          <w:rFonts w:eastAsia="Times New Roman" w:cstheme="minorHAnsi"/>
          <w:noProof/>
        </w:rPr>
        <w:t xml:space="preserve">ustanovila medresorsko delovno skupino za njeno </w:t>
      </w:r>
      <w:r w:rsidRPr="000D0BD6">
        <w:rPr>
          <w:rFonts w:eastAsia="Times New Roman" w:cstheme="minorHAnsi"/>
          <w:noProof/>
          <w:color w:val="000000"/>
        </w:rPr>
        <w:t>izvajanje.</w:t>
      </w:r>
    </w:p>
    <w:p w:rsidR="004B1068" w:rsidRPr="000D0BD6" w:rsidRDefault="004B1068" w:rsidP="004B1068">
      <w:pPr>
        <w:jc w:val="both"/>
        <w:rPr>
          <w:rFonts w:eastAsia="Times New Roman" w:cstheme="minorHAnsi"/>
          <w:noProof/>
          <w:lang w:eastAsia="sl-SI"/>
        </w:rPr>
      </w:pPr>
    </w:p>
    <w:p w:rsidR="004B1068" w:rsidRPr="000D0BD6" w:rsidRDefault="004B1068" w:rsidP="004B1068">
      <w:pPr>
        <w:ind w:firstLine="0"/>
        <w:jc w:val="both"/>
        <w:rPr>
          <w:rFonts w:eastAsia="Times New Roman" w:cstheme="minorHAnsi"/>
          <w:noProof/>
          <w:lang w:eastAsia="sl-SI"/>
        </w:rPr>
      </w:pPr>
      <w:r w:rsidRPr="000D0BD6">
        <w:rPr>
          <w:rFonts w:eastAsia="Times New Roman" w:cstheme="minorHAnsi"/>
          <w:noProof/>
          <w:lang w:eastAsia="sl-SI"/>
        </w:rPr>
        <w:t>Za odločitev o tem, ali je v Sloveniji ureditev dostopa do genskih virov potrebna in smiselna je treba predhodno opraviti temeljito analizo stanja rabe genskih virov ter njihove hrambe v genskih bankah. Če se bo Slovenija odločila področje dodatno ureditiza to obstaja zakonska podlaga v Zakonu o ohranjanje narave. Podzakonski predpisi morajo nato urediti obvezo pridobivanja predhodnega soglasja in pogodbe za rabo genskih virov (minimalna vsebina je definirana v Nagojskem protokolu) ter vodenje uradnih evidenc o zaprošenih in izdanih predhodnih soglasjih ter vseh oblikah odvzema genskih virov iz narave.</w:t>
      </w:r>
    </w:p>
    <w:p w:rsidR="004B1068" w:rsidRPr="00E707D5" w:rsidRDefault="004B1068" w:rsidP="004B1068">
      <w:pPr>
        <w:jc w:val="both"/>
        <w:rPr>
          <w:rFonts w:eastAsia="Times New Roman" w:cstheme="minorHAnsi"/>
          <w:noProof/>
          <w:lang w:eastAsia="sl-SI"/>
        </w:rPr>
      </w:pPr>
    </w:p>
    <w:p w:rsidR="004B1068" w:rsidRPr="00E707D5" w:rsidRDefault="004B1068" w:rsidP="004B1068">
      <w:pPr>
        <w:autoSpaceDE w:val="0"/>
        <w:autoSpaceDN w:val="0"/>
        <w:adjustRightInd w:val="0"/>
        <w:ind w:firstLine="0"/>
        <w:rPr>
          <w:rFonts w:cstheme="minorHAnsi"/>
          <w:noProof/>
          <w:color w:val="000000"/>
        </w:rPr>
      </w:pPr>
      <w:r w:rsidRPr="00E707D5">
        <w:rPr>
          <w:rFonts w:cstheme="minorHAnsi"/>
          <w:noProof/>
          <w:color w:val="000000"/>
        </w:rPr>
        <w:t>Pričakovani rezultati glede na cilje, učinki projekta:</w:t>
      </w:r>
    </w:p>
    <w:p w:rsidR="004B1068" w:rsidRPr="000D0BD6" w:rsidRDefault="004B1068" w:rsidP="004B1068">
      <w:pPr>
        <w:ind w:firstLine="0"/>
        <w:jc w:val="both"/>
        <w:rPr>
          <w:rFonts w:eastAsia="Arial" w:cstheme="minorHAnsi"/>
          <w:noProof/>
        </w:rPr>
      </w:pPr>
      <w:r w:rsidRPr="00E707D5">
        <w:rPr>
          <w:rFonts w:cstheme="minorHAnsi"/>
          <w:noProof/>
          <w:color w:val="000000"/>
        </w:rPr>
        <w:t>Od izvajalca projekta pričakujemo, da bo opravil popis zbirk genskih virov v Sloveniji po</w:t>
      </w:r>
      <w:r w:rsidRPr="000D0BD6">
        <w:rPr>
          <w:rFonts w:cstheme="minorHAnsi"/>
          <w:noProof/>
          <w:color w:val="000000"/>
        </w:rPr>
        <w:t xml:space="preserve"> posameznih področjih njihove rabe (kmetijstvo in prehrana, gozdarstvo, farmacija in medicina, raziskave, biotehnologija, gojenje živali in rastlin idr.). Treba je tudi ugotoviti strukturo genskih bank v Sloveniji (npr. zasebne, javne) ter kakšen je letni obseg izmenjave in/ali rabe genskih virov iz teh zbirk, ki zapadejo pod določila </w:t>
      </w:r>
      <w:r w:rsidRPr="000D0BD6">
        <w:rPr>
          <w:rFonts w:cstheme="minorHAnsi"/>
          <w:i/>
          <w:noProof/>
          <w:color w:val="000000"/>
        </w:rPr>
        <w:t>Uredbe (EU) št. 511/2014.</w:t>
      </w:r>
      <w:r w:rsidRPr="000D0BD6">
        <w:rPr>
          <w:rFonts w:cstheme="minorHAnsi"/>
          <w:noProof/>
          <w:color w:val="000000"/>
        </w:rPr>
        <w:t xml:space="preserve"> Pričakujemo tudi, da bo projekt pokazal kolikšen je interes domačih in tujih raziskovalcev ter industrije po genskih virih iz Slovenije (npr. endemične ter redke živalske in rastlinske vrste, glive, mikroorganizmi). Naloga izvajalca bo pridobiti podatke iz domače in tuje literature ter z vprašalniki, intervjuji in obiski zbirk genskega materiala ter raziskovalnih ustanov. Na podlagi </w:t>
      </w:r>
      <w:r w:rsidRPr="000D0BD6">
        <w:rPr>
          <w:rFonts w:cstheme="minorHAnsi"/>
          <w:noProof/>
          <w:color w:val="000000"/>
        </w:rPr>
        <w:lastRenderedPageBreak/>
        <w:t xml:space="preserve">zbranih podatkov in njihove analize kot glavni rezultat projekta pričakujemo popis zbirk genskega materiala ter informacijo o obsegu in vrstah rabe genskih virov v Sloveniji. Rezultat projekta obsega tudi predlog </w:t>
      </w:r>
      <w:r w:rsidRPr="000D0BD6">
        <w:rPr>
          <w:rFonts w:eastAsia="Arial" w:cstheme="minorHAnsi"/>
          <w:noProof/>
        </w:rPr>
        <w:t>ureditve področja dostopa do genskih virov (npr. ravnanja ob odvzemu genskega materiala »</w:t>
      </w:r>
      <w:r w:rsidRPr="000D0BD6">
        <w:rPr>
          <w:rFonts w:eastAsia="Arial" w:cstheme="minorHAnsi"/>
          <w:i/>
          <w:noProof/>
        </w:rPr>
        <w:t>in situ</w:t>
      </w:r>
      <w:r w:rsidRPr="000D0BD6">
        <w:rPr>
          <w:rFonts w:eastAsia="Arial" w:cstheme="minorHAnsi"/>
          <w:noProof/>
        </w:rPr>
        <w:t>« ter »</w:t>
      </w:r>
      <w:r w:rsidRPr="000D0BD6">
        <w:rPr>
          <w:rFonts w:eastAsia="Arial" w:cstheme="minorHAnsi"/>
          <w:i/>
          <w:noProof/>
        </w:rPr>
        <w:t>ex situ</w:t>
      </w:r>
      <w:r w:rsidRPr="000D0BD6">
        <w:rPr>
          <w:rFonts w:eastAsia="Arial" w:cstheme="minorHAnsi"/>
          <w:noProof/>
        </w:rPr>
        <w:t xml:space="preserve">«, napotke za nadzor genskih bank in izvajanja obveznosti uporabnikov genskih virov, oceno administrativnih postopkov ter bremena za uporabnike, osnutek načrta informiranja uporabnikov). </w:t>
      </w:r>
    </w:p>
    <w:p w:rsidR="004B1068" w:rsidRPr="000D0BD6" w:rsidRDefault="004B1068" w:rsidP="004B1068">
      <w:pPr>
        <w:ind w:firstLine="0"/>
        <w:jc w:val="both"/>
        <w:rPr>
          <w:rFonts w:eastAsia="Arial" w:cstheme="minorHAnsi"/>
          <w:noProof/>
        </w:rPr>
      </w:pPr>
      <w:r w:rsidRPr="000D0BD6">
        <w:rPr>
          <w:rFonts w:eastAsia="Arial" w:cstheme="minorHAnsi"/>
          <w:noProof/>
        </w:rPr>
        <w:t xml:space="preserve">Rezultati projekta bodo ključnega pomena za delo Medresorske delovne skupine pri zagotavljanju skladnosti s pravnim redom Evropske unije na področju ravnanja z genskimi viri. </w:t>
      </w:r>
    </w:p>
    <w:p w:rsidR="004B1068" w:rsidRPr="000D0BD6" w:rsidRDefault="004B1068" w:rsidP="004B1068">
      <w:pPr>
        <w:rPr>
          <w:rFonts w:eastAsia="Arial" w:cstheme="minorHAnsi"/>
          <w:bCs/>
          <w:noProof/>
          <w:u w:val="single"/>
        </w:rPr>
      </w:pPr>
    </w:p>
    <w:p w:rsidR="004B1068" w:rsidRPr="00E707D5" w:rsidRDefault="004B1068" w:rsidP="004B1068">
      <w:pPr>
        <w:ind w:firstLine="0"/>
        <w:rPr>
          <w:rFonts w:eastAsia="Arial" w:cstheme="minorHAnsi"/>
          <w:bCs/>
          <w:noProof/>
        </w:rPr>
      </w:pPr>
      <w:r w:rsidRPr="00E707D5">
        <w:rPr>
          <w:rFonts w:eastAsia="Arial" w:cstheme="minorHAnsi"/>
          <w:bCs/>
          <w:noProof/>
          <w:u w:val="single"/>
        </w:rPr>
        <w:t>Okvirno trajanje projekta:</w:t>
      </w:r>
      <w:r w:rsidRPr="00E707D5">
        <w:rPr>
          <w:rFonts w:eastAsia="Arial" w:cstheme="minorHAnsi"/>
          <w:bCs/>
          <w:noProof/>
        </w:rPr>
        <w:t xml:space="preserve">   </w:t>
      </w:r>
      <w:r w:rsidRPr="00E707D5">
        <w:rPr>
          <w:rFonts w:eastAsia="Arial" w:cstheme="minorHAnsi"/>
          <w:noProof/>
        </w:rPr>
        <w:t>18 mesecev</w:t>
      </w:r>
    </w:p>
    <w:p w:rsidR="004B1068" w:rsidRPr="00E707D5" w:rsidRDefault="004B1068" w:rsidP="004B1068">
      <w:pPr>
        <w:ind w:firstLine="0"/>
        <w:rPr>
          <w:rFonts w:eastAsia="Arial" w:cstheme="minorHAnsi"/>
          <w:bCs/>
          <w:noProof/>
        </w:rPr>
      </w:pPr>
      <w:r w:rsidRPr="00E707D5">
        <w:rPr>
          <w:rFonts w:eastAsia="Arial" w:cstheme="minorHAnsi"/>
          <w:bCs/>
          <w:noProof/>
          <w:u w:val="single"/>
        </w:rPr>
        <w:t>Okvirna sredstva projekta:</w:t>
      </w:r>
      <w:r w:rsidRPr="00E707D5">
        <w:rPr>
          <w:rFonts w:eastAsia="Arial" w:cstheme="minorHAnsi"/>
          <w:bCs/>
          <w:noProof/>
        </w:rPr>
        <w:t xml:space="preserve">  30.000,00 EUR  </w:t>
      </w:r>
    </w:p>
    <w:p w:rsidR="004B1068" w:rsidRPr="00E707D5" w:rsidRDefault="004B1068" w:rsidP="004B1068">
      <w:pPr>
        <w:ind w:firstLine="0"/>
        <w:rPr>
          <w:rFonts w:cstheme="minorHAnsi"/>
          <w:noProof/>
        </w:rPr>
      </w:pPr>
      <w:r w:rsidRPr="00E707D5">
        <w:rPr>
          <w:rFonts w:cstheme="minorHAnsi"/>
          <w:noProof/>
        </w:rPr>
        <w:t>(</w:t>
      </w:r>
      <w:r w:rsidR="002548B4" w:rsidRPr="00E707D5">
        <w:rPr>
          <w:rFonts w:cstheme="minorHAnsi"/>
          <w:noProof/>
        </w:rPr>
        <w:t xml:space="preserve">50 % Ministrstvo za okolje in prostor, 50 % </w:t>
      </w:r>
      <w:r w:rsidRPr="00E707D5">
        <w:rPr>
          <w:rFonts w:cstheme="minorHAnsi"/>
          <w:noProof/>
        </w:rPr>
        <w:t>ARRS)</w:t>
      </w:r>
    </w:p>
    <w:p w:rsidR="004B1068" w:rsidRPr="000D0BD6" w:rsidRDefault="004B1068" w:rsidP="004B1068">
      <w:pPr>
        <w:rPr>
          <w:rFonts w:eastAsia="Arial" w:cstheme="minorHAnsi"/>
          <w:noProof/>
        </w:rPr>
      </w:pPr>
    </w:p>
    <w:p w:rsidR="004B1068" w:rsidRDefault="004B1068" w:rsidP="004B1068">
      <w:pPr>
        <w:ind w:firstLine="0"/>
        <w:rPr>
          <w:rFonts w:cstheme="minorHAnsi"/>
        </w:rPr>
      </w:pPr>
      <w:r w:rsidRPr="00A460AB">
        <w:rPr>
          <w:rFonts w:cstheme="minorHAnsi"/>
        </w:rPr>
        <w:t xml:space="preserve">Za dodatna pojasnila v zvezi s temo </w:t>
      </w:r>
      <w:r>
        <w:rPr>
          <w:rFonts w:cstheme="minorHAnsi"/>
        </w:rPr>
        <w:t>sta</w:t>
      </w:r>
      <w:r w:rsidRPr="00A460AB">
        <w:rPr>
          <w:rFonts w:cstheme="minorHAnsi"/>
        </w:rPr>
        <w:t xml:space="preserve"> kontaktn</w:t>
      </w:r>
      <w:r>
        <w:rPr>
          <w:rFonts w:cstheme="minorHAnsi"/>
        </w:rPr>
        <w:t xml:space="preserve">i </w:t>
      </w:r>
      <w:r w:rsidRPr="00A460AB">
        <w:rPr>
          <w:rFonts w:cstheme="minorHAnsi"/>
        </w:rPr>
        <w:t>oseb</w:t>
      </w:r>
      <w:r>
        <w:rPr>
          <w:rFonts w:cstheme="minorHAnsi"/>
        </w:rPr>
        <w:t>i</w:t>
      </w:r>
      <w:r w:rsidRPr="00A460AB">
        <w:rPr>
          <w:rFonts w:cstheme="minorHAnsi"/>
        </w:rPr>
        <w:t xml:space="preserve">: </w:t>
      </w:r>
    </w:p>
    <w:p w:rsidR="004B1068" w:rsidRPr="000D7441" w:rsidRDefault="004B1068" w:rsidP="000D7441">
      <w:pPr>
        <w:ind w:firstLine="0"/>
        <w:rPr>
          <w:rFonts w:eastAsia="Arial" w:cstheme="minorHAnsi"/>
          <w:noProof/>
        </w:rPr>
      </w:pPr>
      <w:r w:rsidRPr="000D7441">
        <w:rPr>
          <w:rFonts w:eastAsia="Arial" w:cstheme="minorHAnsi"/>
          <w:noProof/>
        </w:rPr>
        <w:t xml:space="preserve">Robert Bolješić, </w:t>
      </w:r>
      <w:r w:rsidRPr="000D7441">
        <w:rPr>
          <w:rFonts w:cstheme="minorHAnsi"/>
          <w:noProof/>
        </w:rPr>
        <w:t>tel.</w:t>
      </w:r>
      <w:r w:rsidR="000D7441">
        <w:rPr>
          <w:rFonts w:cstheme="minorHAnsi"/>
          <w:noProof/>
        </w:rPr>
        <w:t>:</w:t>
      </w:r>
      <w:r w:rsidRPr="000D7441">
        <w:rPr>
          <w:rFonts w:cstheme="minorHAnsi"/>
          <w:noProof/>
        </w:rPr>
        <w:t xml:space="preserve"> 478-7478</w:t>
      </w:r>
      <w:r w:rsidR="000D7441">
        <w:rPr>
          <w:rFonts w:cstheme="minorHAnsi"/>
          <w:noProof/>
        </w:rPr>
        <w:t xml:space="preserve">; e-mail: </w:t>
      </w:r>
      <w:hyperlink r:id="rId27" w:history="1">
        <w:r w:rsidRPr="000D7441">
          <w:rPr>
            <w:rStyle w:val="Hiperpovezava"/>
            <w:rFonts w:eastAsia="Arial" w:cstheme="minorHAnsi"/>
            <w:noProof/>
            <w:color w:val="auto"/>
          </w:rPr>
          <w:t>robert.boljesic@gov.si</w:t>
        </w:r>
      </w:hyperlink>
      <w:r w:rsidRPr="000D7441">
        <w:rPr>
          <w:rFonts w:eastAsia="Arial" w:cstheme="minorHAnsi"/>
          <w:noProof/>
        </w:rPr>
        <w:t xml:space="preserve">, </w:t>
      </w:r>
    </w:p>
    <w:p w:rsidR="004B1068" w:rsidRPr="000D7441" w:rsidRDefault="004B1068" w:rsidP="000D7441">
      <w:pPr>
        <w:ind w:firstLine="0"/>
        <w:rPr>
          <w:rFonts w:eastAsia="Arial" w:cstheme="minorHAnsi"/>
          <w:noProof/>
        </w:rPr>
      </w:pPr>
      <w:r w:rsidRPr="000D7441">
        <w:rPr>
          <w:rFonts w:eastAsia="Arial" w:cstheme="minorHAnsi"/>
          <w:noProof/>
        </w:rPr>
        <w:t xml:space="preserve">Branka Tavzes, </w:t>
      </w:r>
      <w:r w:rsidRPr="000D7441">
        <w:rPr>
          <w:rFonts w:cstheme="minorHAnsi"/>
          <w:noProof/>
        </w:rPr>
        <w:t>tel.</w:t>
      </w:r>
      <w:r w:rsidR="000D7441">
        <w:rPr>
          <w:rFonts w:cstheme="minorHAnsi"/>
          <w:noProof/>
        </w:rPr>
        <w:t>:</w:t>
      </w:r>
      <w:r w:rsidRPr="000D7441">
        <w:rPr>
          <w:rFonts w:cstheme="minorHAnsi"/>
          <w:noProof/>
        </w:rPr>
        <w:t xml:space="preserve"> 478-7397</w:t>
      </w:r>
      <w:r w:rsidR="000D7441">
        <w:rPr>
          <w:rFonts w:cstheme="minorHAnsi"/>
          <w:noProof/>
        </w:rPr>
        <w:t xml:space="preserve">; e-mail: </w:t>
      </w:r>
      <w:hyperlink r:id="rId28" w:history="1">
        <w:r w:rsidRPr="000D7441">
          <w:rPr>
            <w:rStyle w:val="Hiperpovezava"/>
            <w:rFonts w:eastAsia="Arial" w:cstheme="minorHAnsi"/>
            <w:noProof/>
            <w:color w:val="auto"/>
          </w:rPr>
          <w:t>branka.tavzes@gov.si</w:t>
        </w:r>
      </w:hyperlink>
    </w:p>
    <w:p w:rsidR="004B1068" w:rsidRDefault="004B1068" w:rsidP="004B1068">
      <w:pPr>
        <w:ind w:firstLine="0"/>
        <w:rPr>
          <w:rFonts w:cstheme="minorHAnsi"/>
          <w:noProof/>
        </w:rPr>
      </w:pPr>
    </w:p>
    <w:p w:rsidR="004B1068" w:rsidRPr="00E707D5" w:rsidRDefault="004B1068" w:rsidP="004B1068">
      <w:pPr>
        <w:ind w:firstLine="0"/>
        <w:jc w:val="both"/>
        <w:rPr>
          <w:rFonts w:cstheme="minorHAnsi"/>
          <w:b/>
          <w:noProof/>
        </w:rPr>
      </w:pPr>
      <w:r w:rsidRPr="00E707D5">
        <w:rPr>
          <w:rFonts w:cstheme="minorHAnsi"/>
          <w:b/>
          <w:noProof/>
        </w:rPr>
        <w:t xml:space="preserve">8.1.3 Naslov teme: In situ imobilizacija onesnaženih zemljin z uporabo naprednih nanotehnologij in njihova predelava v ekološko neoporečna urbana tla </w:t>
      </w:r>
    </w:p>
    <w:p w:rsidR="004B1068" w:rsidRDefault="004B1068" w:rsidP="004B1068">
      <w:pPr>
        <w:ind w:firstLine="0"/>
        <w:rPr>
          <w:rFonts w:cstheme="minorHAnsi"/>
          <w:noProof/>
        </w:rPr>
      </w:pPr>
    </w:p>
    <w:p w:rsidR="004B1068" w:rsidRPr="00C3765F" w:rsidRDefault="004B1068" w:rsidP="004B1068">
      <w:pPr>
        <w:autoSpaceDE w:val="0"/>
        <w:autoSpaceDN w:val="0"/>
        <w:adjustRightInd w:val="0"/>
        <w:ind w:firstLine="0"/>
        <w:rPr>
          <w:rFonts w:cstheme="minorHAnsi"/>
          <w:noProof/>
          <w:u w:val="single"/>
        </w:rPr>
      </w:pPr>
      <w:r w:rsidRPr="00C3765F">
        <w:rPr>
          <w:rFonts w:cstheme="minorHAnsi"/>
          <w:noProof/>
          <w:u w:val="single"/>
        </w:rPr>
        <w:t>Cilji:</w:t>
      </w:r>
    </w:p>
    <w:p w:rsidR="004B1068" w:rsidRPr="009F3782" w:rsidRDefault="004B1068" w:rsidP="004B1068">
      <w:pPr>
        <w:pStyle w:val="Odstavekseznama"/>
        <w:numPr>
          <w:ilvl w:val="0"/>
          <w:numId w:val="32"/>
        </w:numPr>
        <w:jc w:val="both"/>
        <w:rPr>
          <w:rFonts w:cstheme="minorHAnsi"/>
          <w:noProof/>
        </w:rPr>
      </w:pPr>
      <w:r w:rsidRPr="009F3782">
        <w:rPr>
          <w:rFonts w:cstheme="minorHAnsi"/>
          <w:noProof/>
        </w:rPr>
        <w:t>celovita karakterizacija izbranih onesnaženih področij, povzročenih zaradi industrijske dejavnosti ali rudarjenja</w:t>
      </w:r>
      <w:r w:rsidR="00C3765F">
        <w:t>;</w:t>
      </w:r>
      <w:r w:rsidRPr="009F3782">
        <w:rPr>
          <w:rFonts w:cstheme="minorHAnsi"/>
          <w:noProof/>
        </w:rPr>
        <w:t xml:space="preserve"> </w:t>
      </w:r>
    </w:p>
    <w:p w:rsidR="004B1068" w:rsidRPr="009F3782" w:rsidRDefault="004B1068" w:rsidP="004B1068">
      <w:pPr>
        <w:pStyle w:val="Odstavekseznama"/>
        <w:numPr>
          <w:ilvl w:val="0"/>
          <w:numId w:val="32"/>
        </w:numPr>
        <w:jc w:val="both"/>
        <w:rPr>
          <w:rFonts w:cstheme="minorHAnsi"/>
          <w:noProof/>
        </w:rPr>
      </w:pPr>
      <w:r w:rsidRPr="009F3782">
        <w:rPr>
          <w:rFonts w:cstheme="minorHAnsi"/>
          <w:noProof/>
        </w:rPr>
        <w:t>priprava učinkovitih in trajnostnih postopkov remediacije z vključitvijo nanotehnologije,</w:t>
      </w:r>
    </w:p>
    <w:p w:rsidR="004B1068" w:rsidRPr="009F3782" w:rsidRDefault="004B1068" w:rsidP="004B1068">
      <w:pPr>
        <w:pStyle w:val="Odstavekseznama"/>
        <w:numPr>
          <w:ilvl w:val="0"/>
          <w:numId w:val="32"/>
        </w:numPr>
        <w:jc w:val="both"/>
        <w:rPr>
          <w:rFonts w:cstheme="minorHAnsi"/>
          <w:noProof/>
        </w:rPr>
      </w:pPr>
      <w:r w:rsidRPr="009F3782">
        <w:rPr>
          <w:rFonts w:cstheme="minorHAnsi"/>
          <w:noProof/>
        </w:rPr>
        <w:t>pilotna izvedba na izbranih lokacijah</w:t>
      </w:r>
      <w:r w:rsidR="00C3765F">
        <w:t>;</w:t>
      </w:r>
      <w:r w:rsidRPr="009F3782">
        <w:rPr>
          <w:rFonts w:cstheme="minorHAnsi"/>
          <w:noProof/>
        </w:rPr>
        <w:t xml:space="preserve"> </w:t>
      </w:r>
    </w:p>
    <w:p w:rsidR="004B1068" w:rsidRPr="009F3782" w:rsidRDefault="004B1068" w:rsidP="004B1068">
      <w:pPr>
        <w:pStyle w:val="Odstavekseznama"/>
        <w:numPr>
          <w:ilvl w:val="0"/>
          <w:numId w:val="32"/>
        </w:numPr>
        <w:jc w:val="both"/>
        <w:rPr>
          <w:rFonts w:cstheme="minorHAnsi"/>
          <w:noProof/>
        </w:rPr>
      </w:pPr>
      <w:r w:rsidRPr="009F3782">
        <w:rPr>
          <w:rFonts w:cstheme="minorHAnsi"/>
          <w:noProof/>
        </w:rPr>
        <w:t>analiza življenjskega cikla (LCA) za predlagane postopke</w:t>
      </w:r>
      <w:r w:rsidR="00C3765F">
        <w:t>;</w:t>
      </w:r>
      <w:r w:rsidRPr="009F3782">
        <w:rPr>
          <w:rFonts w:cstheme="minorHAnsi"/>
          <w:noProof/>
        </w:rPr>
        <w:t xml:space="preserve"> </w:t>
      </w:r>
    </w:p>
    <w:p w:rsidR="004B1068" w:rsidRPr="009F3782" w:rsidRDefault="004B1068" w:rsidP="004B1068">
      <w:pPr>
        <w:pStyle w:val="Odstavekseznama"/>
        <w:numPr>
          <w:ilvl w:val="0"/>
          <w:numId w:val="32"/>
        </w:numPr>
        <w:jc w:val="both"/>
        <w:rPr>
          <w:rFonts w:cstheme="minorHAnsi"/>
          <w:noProof/>
        </w:rPr>
      </w:pPr>
      <w:r w:rsidRPr="009F3782">
        <w:rPr>
          <w:rFonts w:cstheme="minorHAnsi"/>
          <w:noProof/>
        </w:rPr>
        <w:t>pripraviti pogoje za izboljšanje stanja tal na izbrani lokaciji onesnažene zemljine.</w:t>
      </w:r>
    </w:p>
    <w:p w:rsidR="004B1068" w:rsidRDefault="004B1068" w:rsidP="004B1068">
      <w:pPr>
        <w:ind w:firstLine="0"/>
        <w:rPr>
          <w:rFonts w:cstheme="minorHAnsi"/>
          <w:b/>
          <w:noProof/>
          <w:u w:val="single"/>
        </w:rPr>
      </w:pPr>
    </w:p>
    <w:p w:rsidR="004B1068" w:rsidRPr="00E707D5" w:rsidRDefault="004B1068" w:rsidP="004B1068">
      <w:pPr>
        <w:ind w:firstLine="0"/>
        <w:rPr>
          <w:rFonts w:cstheme="minorHAnsi"/>
          <w:noProof/>
          <w:u w:val="single"/>
        </w:rPr>
      </w:pPr>
      <w:r w:rsidRPr="00E707D5">
        <w:rPr>
          <w:rFonts w:cstheme="minorHAnsi"/>
          <w:noProof/>
          <w:u w:val="single"/>
        </w:rPr>
        <w:t>Izhodišča in namen</w:t>
      </w:r>
    </w:p>
    <w:p w:rsidR="004B1068" w:rsidRPr="000D0BD6" w:rsidRDefault="004B1068" w:rsidP="004B1068">
      <w:pPr>
        <w:autoSpaceDE w:val="0"/>
        <w:autoSpaceDN w:val="0"/>
        <w:adjustRightInd w:val="0"/>
        <w:ind w:firstLine="0"/>
        <w:jc w:val="both"/>
        <w:rPr>
          <w:rFonts w:cstheme="minorHAnsi"/>
          <w:noProof/>
        </w:rPr>
      </w:pPr>
      <w:r w:rsidRPr="000D0BD6">
        <w:rPr>
          <w:rFonts w:cstheme="minorHAnsi"/>
          <w:noProof/>
        </w:rPr>
        <w:t>V Sloveniji so evidentirane številne lokacije, kjer so tla onesnažena in predstavljajo potencialen vir emisij strupenih snovi v okolje in s tem ogrožanja zdravja ljudi in drugih živih bitij. Vrsta onesnaženja in koncentracija sta neposredno povezana z dejavnostmi, ki so se na mestu onesnaženja izvajale, največja onesnaženja so posledica industrijskih aktivnosti in rudarjenja. Ocenjeno je, da je v Sloveniji v okolici večjih rudnikov in topilnic s koncentracijami težkih kovin, ki so nad dovoljeno mejo, onesnaženo okoli 80 km</w:t>
      </w:r>
      <w:r w:rsidRPr="000D0BD6">
        <w:rPr>
          <w:rFonts w:cstheme="minorHAnsi"/>
          <w:noProof/>
          <w:vertAlign w:val="superscript"/>
        </w:rPr>
        <w:t>2</w:t>
      </w:r>
      <w:r w:rsidRPr="000D0BD6">
        <w:rPr>
          <w:rFonts w:cstheme="minorHAnsi"/>
          <w:noProof/>
        </w:rPr>
        <w:t xml:space="preserve"> ozemlja. Največje takšno območje je področje stare cinkarne v Celju, kjer je po ocenah približno 3 milijone ton zemljine, onesnažene s težkimi kovinami, zlati cinkom, kadmijem, svincem, prisoten je tudi katran. </w:t>
      </w:r>
    </w:p>
    <w:p w:rsidR="004B1068" w:rsidRPr="000D0BD6" w:rsidRDefault="004B1068" w:rsidP="004B1068">
      <w:pPr>
        <w:autoSpaceDE w:val="0"/>
        <w:autoSpaceDN w:val="0"/>
        <w:adjustRightInd w:val="0"/>
        <w:ind w:firstLine="0"/>
        <w:jc w:val="both"/>
        <w:rPr>
          <w:rFonts w:cstheme="minorHAnsi"/>
          <w:noProof/>
        </w:rPr>
      </w:pPr>
      <w:r w:rsidRPr="000D0BD6">
        <w:rPr>
          <w:rFonts w:cstheme="minorHAnsi"/>
          <w:noProof/>
        </w:rPr>
        <w:t xml:space="preserve">Takšne zemljine dobijo pri morebitnih posegih v tla po nacionalni zakonodaji status nevarnega ali nenevarnega odpadka, odvisno od obsega onesnaženosti. Za obdelavo odpadka sta na razpolago dve legalni alternativi, prva je odvoz v tujino na ustrezno odlagališče (v primeru nevarnega odpadka) ali na komunalna odlagališča (v primeru nenevarnega odpadka), druga je predelava na mestu samem v gradbeni proizvod, ki predstavlja urbana remediirana tla, v katerih so težke kovine trajno imobilizirane, in predana nazaj v uporabo lokalni skupnosti za nadaljnjo uporabo. Ta pristop ima več prednosti: materiala se ne transportira, s tem ni onesnaževanja okolja in porabe energije, zmanjša se odlaganje na deponijah, ohranijo se naravne surovine, ki bi v primeru odvoza onesnažene zemljine morale to nadomestiti. </w:t>
      </w:r>
    </w:p>
    <w:p w:rsidR="004B1068" w:rsidRPr="000D0BD6" w:rsidRDefault="004B1068" w:rsidP="004B1068">
      <w:pPr>
        <w:autoSpaceDE w:val="0"/>
        <w:autoSpaceDN w:val="0"/>
        <w:adjustRightInd w:val="0"/>
        <w:ind w:firstLine="0"/>
        <w:jc w:val="both"/>
        <w:rPr>
          <w:rFonts w:cstheme="minorHAnsi"/>
          <w:noProof/>
        </w:rPr>
      </w:pPr>
    </w:p>
    <w:p w:rsidR="004B1068" w:rsidRPr="000D0BD6" w:rsidRDefault="004B1068" w:rsidP="004B1068">
      <w:pPr>
        <w:autoSpaceDE w:val="0"/>
        <w:autoSpaceDN w:val="0"/>
        <w:adjustRightInd w:val="0"/>
        <w:ind w:firstLine="0"/>
        <w:jc w:val="both"/>
        <w:rPr>
          <w:rFonts w:cstheme="minorHAnsi"/>
          <w:noProof/>
        </w:rPr>
      </w:pPr>
      <w:r w:rsidRPr="000D0BD6">
        <w:rPr>
          <w:rFonts w:cstheme="minorHAnsi"/>
          <w:noProof/>
        </w:rPr>
        <w:t xml:space="preserve">Namen projekta je razviti in-situ okoljsko, tehnično in ekonomsko sprejemljivo metodo remediacije zemljin, onesnaženih s težkimi kovinami, ki bo validirana tako na laboratorijskem nivoju kot tudi v praksi, na terenskem polju. </w:t>
      </w:r>
    </w:p>
    <w:p w:rsidR="004B1068" w:rsidRPr="000D0BD6" w:rsidRDefault="004B1068" w:rsidP="004B1068">
      <w:pPr>
        <w:autoSpaceDE w:val="0"/>
        <w:autoSpaceDN w:val="0"/>
        <w:adjustRightInd w:val="0"/>
        <w:ind w:firstLine="0"/>
        <w:jc w:val="both"/>
        <w:rPr>
          <w:rFonts w:cstheme="minorHAnsi"/>
          <w:noProof/>
        </w:rPr>
      </w:pPr>
      <w:r w:rsidRPr="000D0BD6">
        <w:rPr>
          <w:rFonts w:cstheme="minorHAnsi"/>
          <w:noProof/>
        </w:rPr>
        <w:t xml:space="preserve">Za imobilizacijo bodo uporabljeni različni aditivi iz recikliranih odpadkov  (predvsem hidravlični in pucolanski pepeli) in nanodelci ničvalentnega železa. Nanodelci ničvalentnega </w:t>
      </w:r>
      <w:r w:rsidRPr="000D0BD6">
        <w:rPr>
          <w:rFonts w:cstheme="minorHAnsi"/>
          <w:noProof/>
        </w:rPr>
        <w:lastRenderedPageBreak/>
        <w:t>železa zaradi visoke reaktivnosti in velike sposobnosti hitre oksidacije železa, namreč veljajo kot učinkovito remediacjsko sredstvo za zemljine in vode.</w:t>
      </w:r>
    </w:p>
    <w:p w:rsidR="004B1068" w:rsidRPr="00E707D5" w:rsidRDefault="004B1068" w:rsidP="004B1068">
      <w:pPr>
        <w:ind w:firstLine="0"/>
        <w:rPr>
          <w:rFonts w:cstheme="minorHAnsi"/>
          <w:noProof/>
        </w:rPr>
      </w:pPr>
    </w:p>
    <w:p w:rsidR="004B1068" w:rsidRPr="00E707D5" w:rsidRDefault="004B1068" w:rsidP="004B1068">
      <w:pPr>
        <w:ind w:firstLine="0"/>
        <w:rPr>
          <w:rFonts w:cstheme="minorHAnsi"/>
          <w:noProof/>
        </w:rPr>
      </w:pPr>
      <w:r w:rsidRPr="00E707D5">
        <w:rPr>
          <w:rFonts w:cstheme="minorHAnsi"/>
          <w:noProof/>
        </w:rPr>
        <w:t>Navedba ciljev, ki jih želimo s predlaganim raziskovalnim projektom doseči:</w:t>
      </w:r>
    </w:p>
    <w:p w:rsidR="004B1068" w:rsidRPr="00E707D5" w:rsidRDefault="004B1068" w:rsidP="004B1068">
      <w:pPr>
        <w:ind w:firstLine="0"/>
        <w:jc w:val="both"/>
        <w:rPr>
          <w:rFonts w:cstheme="minorHAnsi"/>
          <w:noProof/>
        </w:rPr>
      </w:pPr>
      <w:r w:rsidRPr="00E707D5">
        <w:rPr>
          <w:rFonts w:cstheme="minorHAnsi"/>
          <w:noProof/>
        </w:rPr>
        <w:t xml:space="preserve">Cilji projekta so celovita karakterizacija izbranih onesnaženih področij, povzročenih zaradi industrijske dejavnosti ali rudarjenja, priprava učinkovitih in trajnostnih postopkov remediacije z vključitvijo nanotehnologije, pilotna izvedba na izbranih lokacijah, analiza življenjskega cikla (LCA) za predlagane postopke. </w:t>
      </w:r>
    </w:p>
    <w:p w:rsidR="004B1068" w:rsidRPr="00E707D5" w:rsidRDefault="004B1068" w:rsidP="004B1068">
      <w:pPr>
        <w:autoSpaceDE w:val="0"/>
        <w:autoSpaceDN w:val="0"/>
        <w:adjustRightInd w:val="0"/>
        <w:ind w:firstLine="0"/>
        <w:jc w:val="both"/>
        <w:rPr>
          <w:rFonts w:cs="Times New Roman"/>
          <w:szCs w:val="24"/>
        </w:rPr>
      </w:pPr>
      <w:r w:rsidRPr="00E707D5">
        <w:rPr>
          <w:rFonts w:cstheme="minorHAnsi"/>
          <w:noProof/>
        </w:rPr>
        <w:t xml:space="preserve">Konkretni cilj projekta je pripraviti pogoje za izboljšanje stanja tal na izbrani lokaciji onesnažene zemljine, torej optimalni način remediacije, ki bo osnova za pripravo izvedbenega projekta za realno izvedbo. </w:t>
      </w:r>
      <w:r w:rsidRPr="00E707D5">
        <w:rPr>
          <w:rFonts w:cs="Times New Roman"/>
          <w:szCs w:val="24"/>
        </w:rPr>
        <w:t xml:space="preserve">Na lokaciji bo izvedeno tudi testno polje v obliki </w:t>
      </w:r>
      <w:proofErr w:type="spellStart"/>
      <w:r w:rsidRPr="00E707D5">
        <w:rPr>
          <w:rFonts w:cs="Times New Roman"/>
          <w:szCs w:val="24"/>
        </w:rPr>
        <w:t>geotehničnega</w:t>
      </w:r>
      <w:proofErr w:type="spellEnd"/>
      <w:r w:rsidRPr="00E707D5">
        <w:rPr>
          <w:rFonts w:cs="Times New Roman"/>
          <w:szCs w:val="24"/>
        </w:rPr>
        <w:t xml:space="preserve"> nasipa z </w:t>
      </w:r>
      <w:proofErr w:type="spellStart"/>
      <w:r w:rsidRPr="00E707D5">
        <w:rPr>
          <w:rFonts w:cs="Times New Roman"/>
          <w:szCs w:val="24"/>
        </w:rPr>
        <w:t>lizimetrom</w:t>
      </w:r>
      <w:proofErr w:type="spellEnd"/>
      <w:r w:rsidRPr="00E707D5">
        <w:rPr>
          <w:rFonts w:cs="Times New Roman"/>
          <w:szCs w:val="24"/>
        </w:rPr>
        <w:t xml:space="preserve">, na katerem se bo skozi trajanje projekta spremljalo stanje neoporečnosti izcedne vode iz </w:t>
      </w:r>
      <w:proofErr w:type="spellStart"/>
      <w:r w:rsidRPr="00E707D5">
        <w:rPr>
          <w:rFonts w:cs="Times New Roman"/>
          <w:szCs w:val="24"/>
        </w:rPr>
        <w:t>lizimetra</w:t>
      </w:r>
      <w:proofErr w:type="spellEnd"/>
      <w:r w:rsidRPr="00E707D5">
        <w:rPr>
          <w:rFonts w:cs="Times New Roman"/>
          <w:szCs w:val="24"/>
        </w:rPr>
        <w:t>, postavljenega v nasipu.</w:t>
      </w:r>
    </w:p>
    <w:p w:rsidR="00DC63B4" w:rsidRPr="00E707D5" w:rsidRDefault="00DC63B4" w:rsidP="004B1068">
      <w:pPr>
        <w:ind w:firstLine="0"/>
        <w:rPr>
          <w:rFonts w:cstheme="minorHAnsi"/>
          <w:noProof/>
        </w:rPr>
      </w:pPr>
    </w:p>
    <w:p w:rsidR="004B1068" w:rsidRPr="00E707D5" w:rsidRDefault="004B1068" w:rsidP="004B1068">
      <w:pPr>
        <w:ind w:firstLine="0"/>
        <w:rPr>
          <w:rFonts w:cstheme="minorHAnsi"/>
          <w:noProof/>
        </w:rPr>
      </w:pPr>
      <w:r w:rsidRPr="00E707D5">
        <w:rPr>
          <w:rFonts w:cstheme="minorHAnsi"/>
          <w:noProof/>
        </w:rPr>
        <w:t>Podrobnejša obrazložitev:</w:t>
      </w:r>
    </w:p>
    <w:p w:rsidR="004B1068" w:rsidRPr="00E707D5" w:rsidRDefault="004B1068" w:rsidP="004B1068">
      <w:pPr>
        <w:pStyle w:val="Odstavekseznama"/>
        <w:numPr>
          <w:ilvl w:val="0"/>
          <w:numId w:val="27"/>
        </w:numPr>
        <w:ind w:left="567" w:hanging="283"/>
        <w:jc w:val="both"/>
        <w:rPr>
          <w:rFonts w:cstheme="minorHAnsi"/>
          <w:noProof/>
        </w:rPr>
      </w:pPr>
      <w:r w:rsidRPr="00E707D5">
        <w:rPr>
          <w:rFonts w:cstheme="minorHAnsi"/>
          <w:noProof/>
        </w:rPr>
        <w:t xml:space="preserve">Evalvacija morebitnih dosedanjih raziskav na izbranem področju, in poizvedba dodatnih raziskav za pridobitev informacij o geoloških in hidrogeoloških razmerah. </w:t>
      </w:r>
    </w:p>
    <w:p w:rsidR="004B1068" w:rsidRPr="00E707D5" w:rsidRDefault="004B1068" w:rsidP="004B1068">
      <w:pPr>
        <w:pStyle w:val="Odstavekseznama"/>
        <w:numPr>
          <w:ilvl w:val="0"/>
          <w:numId w:val="27"/>
        </w:numPr>
        <w:ind w:left="567" w:hanging="283"/>
        <w:jc w:val="both"/>
        <w:rPr>
          <w:rFonts w:cstheme="minorHAnsi"/>
          <w:noProof/>
        </w:rPr>
      </w:pPr>
      <w:r w:rsidRPr="00E707D5">
        <w:rPr>
          <w:rFonts w:cstheme="minorHAnsi"/>
          <w:noProof/>
        </w:rPr>
        <w:t xml:space="preserve">Vzorčenje zemljine in njena karakterizacija, z namenom pridobiti celovito sliko sestave in onesnaženosti področja. </w:t>
      </w:r>
    </w:p>
    <w:p w:rsidR="004B1068" w:rsidRPr="00E707D5" w:rsidRDefault="004B1068" w:rsidP="004B1068">
      <w:pPr>
        <w:pStyle w:val="Odstavekseznama"/>
        <w:numPr>
          <w:ilvl w:val="0"/>
          <w:numId w:val="27"/>
        </w:numPr>
        <w:ind w:left="567" w:hanging="283"/>
        <w:jc w:val="both"/>
        <w:rPr>
          <w:rFonts w:cstheme="minorHAnsi"/>
          <w:noProof/>
        </w:rPr>
      </w:pPr>
      <w:r w:rsidRPr="00E707D5">
        <w:rPr>
          <w:rFonts w:cstheme="minorHAnsi"/>
          <w:noProof/>
        </w:rPr>
        <w:t>Preliminarni laboratorijski remediacijski poskusi (izbira ustrezne kombinacije aditivov in nanodelcev ničvalentnega železa) in geomehanski preskusi.</w:t>
      </w:r>
    </w:p>
    <w:p w:rsidR="004B1068" w:rsidRPr="00E707D5" w:rsidRDefault="004B1068" w:rsidP="004B1068">
      <w:pPr>
        <w:pStyle w:val="Odstavekseznama"/>
        <w:numPr>
          <w:ilvl w:val="0"/>
          <w:numId w:val="27"/>
        </w:numPr>
        <w:ind w:left="567" w:hanging="283"/>
        <w:jc w:val="both"/>
        <w:rPr>
          <w:rFonts w:cstheme="minorHAnsi"/>
          <w:noProof/>
        </w:rPr>
      </w:pPr>
      <w:r w:rsidRPr="00E707D5">
        <w:rPr>
          <w:rFonts w:cstheme="minorHAnsi"/>
          <w:noProof/>
        </w:rPr>
        <w:t xml:space="preserve">Izgradnja poskusnega nasipa in lizimetra na izbrani lokaciji, validacija laboratorijskih rezultatov. </w:t>
      </w:r>
    </w:p>
    <w:p w:rsidR="004B1068" w:rsidRPr="00E707D5" w:rsidRDefault="004B1068" w:rsidP="004B1068">
      <w:pPr>
        <w:pStyle w:val="Odstavekseznama"/>
        <w:numPr>
          <w:ilvl w:val="0"/>
          <w:numId w:val="27"/>
        </w:numPr>
        <w:autoSpaceDE w:val="0"/>
        <w:autoSpaceDN w:val="0"/>
        <w:adjustRightInd w:val="0"/>
        <w:ind w:left="567" w:hanging="283"/>
        <w:rPr>
          <w:rFonts w:cstheme="minorHAnsi"/>
          <w:noProof/>
        </w:rPr>
      </w:pPr>
      <w:r w:rsidRPr="00E707D5">
        <w:rPr>
          <w:rFonts w:cstheme="minorHAnsi"/>
          <w:noProof/>
        </w:rPr>
        <w:t>Ugotavljanje dolgoročne stabilnosti remediirane zemljine v zunanjih pogojih.</w:t>
      </w:r>
    </w:p>
    <w:p w:rsidR="004B1068" w:rsidRPr="00E707D5" w:rsidRDefault="004B1068" w:rsidP="004B1068">
      <w:pPr>
        <w:pStyle w:val="Odstavekseznama"/>
        <w:numPr>
          <w:ilvl w:val="0"/>
          <w:numId w:val="27"/>
        </w:numPr>
        <w:autoSpaceDE w:val="0"/>
        <w:autoSpaceDN w:val="0"/>
        <w:adjustRightInd w:val="0"/>
        <w:ind w:left="567" w:hanging="283"/>
        <w:rPr>
          <w:rFonts w:cstheme="minorHAnsi"/>
          <w:noProof/>
        </w:rPr>
      </w:pPr>
      <w:r w:rsidRPr="00E707D5">
        <w:rPr>
          <w:rFonts w:cstheme="minorHAnsi"/>
          <w:noProof/>
        </w:rPr>
        <w:t>Kvantifikacija vplivov na okolje v življenjskem ciklu in stroškovna analiza.</w:t>
      </w:r>
    </w:p>
    <w:p w:rsidR="004B1068" w:rsidRPr="00E707D5" w:rsidRDefault="004B1068" w:rsidP="004B1068">
      <w:pPr>
        <w:autoSpaceDE w:val="0"/>
        <w:autoSpaceDN w:val="0"/>
        <w:adjustRightInd w:val="0"/>
        <w:ind w:firstLine="0"/>
        <w:rPr>
          <w:rFonts w:cstheme="minorHAnsi"/>
          <w:noProof/>
          <w:color w:val="000000"/>
        </w:rPr>
      </w:pPr>
    </w:p>
    <w:p w:rsidR="004B1068" w:rsidRPr="00E707D5" w:rsidRDefault="004B1068" w:rsidP="004B1068">
      <w:pPr>
        <w:autoSpaceDE w:val="0"/>
        <w:autoSpaceDN w:val="0"/>
        <w:adjustRightInd w:val="0"/>
        <w:ind w:firstLine="0"/>
        <w:rPr>
          <w:rFonts w:cstheme="minorHAnsi"/>
          <w:noProof/>
          <w:color w:val="000000"/>
        </w:rPr>
      </w:pPr>
      <w:r w:rsidRPr="00E707D5">
        <w:rPr>
          <w:rFonts w:cstheme="minorHAnsi"/>
          <w:noProof/>
          <w:color w:val="000000"/>
        </w:rPr>
        <w:t>Pričakovani rezultati glede na cilje, učinki projekta:</w:t>
      </w:r>
    </w:p>
    <w:p w:rsidR="004B1068" w:rsidRPr="000D0BD6" w:rsidRDefault="004B1068" w:rsidP="004B1068">
      <w:pPr>
        <w:autoSpaceDE w:val="0"/>
        <w:autoSpaceDN w:val="0"/>
        <w:adjustRightInd w:val="0"/>
        <w:ind w:firstLine="0"/>
        <w:jc w:val="both"/>
        <w:rPr>
          <w:rFonts w:cstheme="minorHAnsi"/>
          <w:noProof/>
        </w:rPr>
      </w:pPr>
      <w:r w:rsidRPr="000D0BD6">
        <w:rPr>
          <w:rFonts w:cstheme="minorHAnsi"/>
          <w:noProof/>
        </w:rPr>
        <w:t xml:space="preserve">Validiran postopek za sanacijo izbrane lokacije onesnažene zemljine onesnažene s težkimi kovinami in sicer na takšen način, da se remediirana zemljina na isti lokaciji uporabi kot kakovosten inženirski nasip, ki bo kemijsko dolgoročno inerten. </w:t>
      </w:r>
    </w:p>
    <w:p w:rsidR="004B1068" w:rsidRPr="000D0BD6" w:rsidRDefault="004B1068" w:rsidP="004B1068">
      <w:pPr>
        <w:autoSpaceDE w:val="0"/>
        <w:autoSpaceDN w:val="0"/>
        <w:adjustRightInd w:val="0"/>
        <w:ind w:firstLine="0"/>
        <w:jc w:val="both"/>
        <w:rPr>
          <w:rFonts w:cstheme="minorHAnsi"/>
          <w:noProof/>
        </w:rPr>
      </w:pPr>
      <w:r w:rsidRPr="000D0BD6">
        <w:rPr>
          <w:rFonts w:cstheme="minorHAnsi"/>
          <w:noProof/>
        </w:rPr>
        <w:t>Opredeljeni bodo pravilni tehnični postopki za predelavo in vgradnjo ter način kontrole teh postopkov.</w:t>
      </w:r>
    </w:p>
    <w:p w:rsidR="004B1068" w:rsidRPr="000D0BD6" w:rsidRDefault="004B1068" w:rsidP="004B1068">
      <w:pPr>
        <w:ind w:firstLine="0"/>
        <w:jc w:val="both"/>
        <w:rPr>
          <w:rFonts w:cstheme="minorHAnsi"/>
          <w:noProof/>
        </w:rPr>
      </w:pPr>
      <w:r w:rsidRPr="000D0BD6">
        <w:rPr>
          <w:rFonts w:cstheme="minorHAnsi"/>
          <w:noProof/>
        </w:rPr>
        <w:t xml:space="preserve">Izveden bo poskusni nasip z lizimetrom za dolgoročno spremljanje učinka imobilizacije. </w:t>
      </w:r>
    </w:p>
    <w:p w:rsidR="004B1068" w:rsidRPr="000D0BD6" w:rsidRDefault="004B1068" w:rsidP="004B1068">
      <w:pPr>
        <w:autoSpaceDE w:val="0"/>
        <w:autoSpaceDN w:val="0"/>
        <w:adjustRightInd w:val="0"/>
        <w:ind w:firstLine="0"/>
        <w:jc w:val="both"/>
        <w:rPr>
          <w:rFonts w:cstheme="minorHAnsi"/>
          <w:noProof/>
        </w:rPr>
      </w:pPr>
      <w:r w:rsidRPr="000D0BD6">
        <w:rPr>
          <w:rFonts w:cstheme="minorHAnsi"/>
          <w:noProof/>
        </w:rPr>
        <w:t xml:space="preserve">Ekstrapolacija rezultatov, protokolov in metodologije bo možna tudi za druga onesnažena področja. </w:t>
      </w:r>
    </w:p>
    <w:p w:rsidR="004B1068" w:rsidRPr="000D0BD6" w:rsidRDefault="004B1068" w:rsidP="004B1068">
      <w:pPr>
        <w:autoSpaceDE w:val="0"/>
        <w:autoSpaceDN w:val="0"/>
        <w:adjustRightInd w:val="0"/>
        <w:ind w:firstLine="0"/>
        <w:jc w:val="both"/>
        <w:rPr>
          <w:rFonts w:cstheme="minorHAnsi"/>
          <w:noProof/>
        </w:rPr>
      </w:pPr>
      <w:r w:rsidRPr="000D0BD6">
        <w:rPr>
          <w:rFonts w:cstheme="minorHAnsi"/>
          <w:noProof/>
        </w:rPr>
        <w:t>Postopki bodo javno objavljeni, kar bo koristilo gospodarskim subjektom, ki so potencialno zainteresirani in usposobljeni za izvedbo remediacije.</w:t>
      </w:r>
    </w:p>
    <w:p w:rsidR="004B1068" w:rsidRPr="000D0BD6" w:rsidRDefault="004B1068" w:rsidP="004B1068">
      <w:pPr>
        <w:autoSpaceDE w:val="0"/>
        <w:autoSpaceDN w:val="0"/>
        <w:adjustRightInd w:val="0"/>
        <w:ind w:firstLine="0"/>
        <w:jc w:val="both"/>
        <w:rPr>
          <w:rFonts w:cstheme="minorHAnsi"/>
          <w:noProof/>
        </w:rPr>
      </w:pPr>
      <w:r w:rsidRPr="000D0BD6">
        <w:rPr>
          <w:rFonts w:cstheme="minorHAnsi"/>
          <w:noProof/>
        </w:rPr>
        <w:t>Remediirano področje ne bo več vir onesnaževanja okolja in živih bitij, s čemer se bo pomembno izboljšala njihova kakovost življenja.</w:t>
      </w:r>
    </w:p>
    <w:p w:rsidR="004B1068" w:rsidRPr="000D0BD6" w:rsidRDefault="004B1068" w:rsidP="004B1068">
      <w:pPr>
        <w:ind w:firstLine="0"/>
        <w:jc w:val="both"/>
        <w:rPr>
          <w:rFonts w:cstheme="minorHAnsi"/>
          <w:noProof/>
        </w:rPr>
      </w:pPr>
      <w:r w:rsidRPr="000D0BD6">
        <w:rPr>
          <w:rFonts w:cstheme="minorHAnsi"/>
          <w:noProof/>
        </w:rPr>
        <w:t xml:space="preserve">Remediacija in situ in uporaba imobilizacijskih aditivov lokalnega izvora pomeni velik prihranek zaradi minimalnega transporta (ker ne bo odvoza na odlagališče nevarnih odpadkov bo manj hrupa, manj emisij finih delcev, manj poškodb in propadanja cest, manjša poraba energije), boljše izkoriščenosti lokalnih surovin in s tem manjše porabe naravnih surovin. Omenjena dejstva pomenijo tudi nižji ogljični odtis. </w:t>
      </w:r>
    </w:p>
    <w:p w:rsidR="004B1068" w:rsidRPr="000D0BD6" w:rsidRDefault="004B1068" w:rsidP="004B1068">
      <w:pPr>
        <w:autoSpaceDE w:val="0"/>
        <w:autoSpaceDN w:val="0"/>
        <w:adjustRightInd w:val="0"/>
        <w:ind w:firstLine="0"/>
        <w:jc w:val="both"/>
        <w:rPr>
          <w:rFonts w:cstheme="minorHAnsi"/>
          <w:noProof/>
        </w:rPr>
      </w:pPr>
      <w:r w:rsidRPr="000D0BD6">
        <w:rPr>
          <w:rFonts w:cstheme="minorHAnsi"/>
          <w:noProof/>
        </w:rPr>
        <w:t>S tega stališča projekt prispeva k vzpostavitvi nove industrijske gospodarske panoge – obdelave odpadkov, ki lahko postane nova samostojna gospodarska veja z možnostjo pridobitve novih delovnih mest.</w:t>
      </w:r>
    </w:p>
    <w:p w:rsidR="004B1068" w:rsidRPr="000D0BD6" w:rsidRDefault="004B1068" w:rsidP="004B1068">
      <w:pPr>
        <w:autoSpaceDE w:val="0"/>
        <w:autoSpaceDN w:val="0"/>
        <w:adjustRightInd w:val="0"/>
        <w:ind w:firstLine="0"/>
        <w:jc w:val="both"/>
        <w:rPr>
          <w:rFonts w:cstheme="minorHAnsi"/>
          <w:noProof/>
        </w:rPr>
      </w:pPr>
      <w:r w:rsidRPr="000D0BD6">
        <w:rPr>
          <w:rFonts w:cstheme="minorHAnsi"/>
          <w:noProof/>
        </w:rPr>
        <w:t>Raziskava bo injicirala zavedanje odgovornih subjektov o možnostih učinkovite, in-situ remediacije onesnaženih področij s cenenimi, lokalno proizvedenimi aditivi in s standardno gradbeniško tehnologijo. To bo posredni učinek projekta za družbo.</w:t>
      </w:r>
    </w:p>
    <w:p w:rsidR="004B1068" w:rsidRDefault="004B1068" w:rsidP="004B1068">
      <w:pPr>
        <w:rPr>
          <w:rFonts w:cstheme="minorHAnsi"/>
          <w:noProof/>
        </w:rPr>
      </w:pPr>
    </w:p>
    <w:p w:rsidR="004B1068" w:rsidRPr="00E707D5" w:rsidRDefault="004B1068" w:rsidP="002E2871">
      <w:pPr>
        <w:ind w:firstLine="0"/>
        <w:jc w:val="both"/>
        <w:rPr>
          <w:rFonts w:cstheme="minorHAnsi"/>
          <w:noProof/>
          <w:color w:val="000000"/>
          <w:sz w:val="20"/>
          <w:szCs w:val="20"/>
          <w:lang w:eastAsia="sl-SI"/>
        </w:rPr>
      </w:pPr>
      <w:r w:rsidRPr="00E707D5">
        <w:rPr>
          <w:rFonts w:cstheme="minorHAnsi"/>
          <w:bCs/>
          <w:noProof/>
          <w:u w:val="single"/>
        </w:rPr>
        <w:t>Okvirno trajanje projekta</w:t>
      </w:r>
      <w:r w:rsidRPr="00E707D5">
        <w:rPr>
          <w:rFonts w:cstheme="minorHAnsi"/>
          <w:bCs/>
          <w:noProof/>
        </w:rPr>
        <w:t xml:space="preserve">: </w:t>
      </w:r>
      <w:r w:rsidR="009704C1" w:rsidRPr="00E707D5">
        <w:rPr>
          <w:rFonts w:cstheme="minorHAnsi"/>
          <w:bCs/>
          <w:noProof/>
        </w:rPr>
        <w:t xml:space="preserve"> </w:t>
      </w:r>
      <w:r w:rsidR="00E707D5" w:rsidRPr="00E707D5">
        <w:rPr>
          <w:rFonts w:cstheme="minorHAnsi"/>
          <w:bCs/>
          <w:noProof/>
        </w:rPr>
        <w:t xml:space="preserve">  </w:t>
      </w:r>
      <w:r w:rsidRPr="00E707D5">
        <w:rPr>
          <w:rFonts w:cstheme="minorHAnsi"/>
          <w:bCs/>
          <w:noProof/>
        </w:rPr>
        <w:t>24</w:t>
      </w:r>
      <w:r w:rsidRPr="00E707D5">
        <w:rPr>
          <w:rFonts w:cstheme="minorHAnsi"/>
          <w:noProof/>
          <w:color w:val="000000"/>
          <w:lang w:eastAsia="sl-SI"/>
        </w:rPr>
        <w:t xml:space="preserve"> mesecev </w:t>
      </w:r>
    </w:p>
    <w:p w:rsidR="004B1068" w:rsidRPr="00E707D5" w:rsidRDefault="004B1068" w:rsidP="004B1068">
      <w:pPr>
        <w:ind w:firstLine="0"/>
        <w:rPr>
          <w:rFonts w:cstheme="minorHAnsi"/>
          <w:bCs/>
          <w:noProof/>
        </w:rPr>
      </w:pPr>
      <w:r w:rsidRPr="00E707D5">
        <w:rPr>
          <w:rFonts w:cstheme="minorHAnsi"/>
          <w:bCs/>
          <w:noProof/>
          <w:u w:val="single"/>
        </w:rPr>
        <w:t>Okvirna sredstva projekta:</w:t>
      </w:r>
      <w:r w:rsidRPr="00E707D5">
        <w:rPr>
          <w:rFonts w:cstheme="minorHAnsi"/>
          <w:bCs/>
          <w:noProof/>
        </w:rPr>
        <w:t xml:space="preserve">  75.000,00 EUR  </w:t>
      </w:r>
    </w:p>
    <w:p w:rsidR="002548B4" w:rsidRPr="00E707D5" w:rsidRDefault="002548B4" w:rsidP="002548B4">
      <w:pPr>
        <w:ind w:firstLine="0"/>
        <w:rPr>
          <w:rFonts w:cstheme="minorHAnsi"/>
          <w:noProof/>
        </w:rPr>
      </w:pPr>
      <w:r w:rsidRPr="00E707D5">
        <w:rPr>
          <w:rFonts w:cstheme="minorHAnsi"/>
          <w:noProof/>
        </w:rPr>
        <w:t>(50 % Ministrstvo za okolje in prostor, 50 % ARRS)</w:t>
      </w:r>
    </w:p>
    <w:p w:rsidR="004B1068" w:rsidRDefault="004B1068" w:rsidP="004B1068">
      <w:pPr>
        <w:ind w:firstLine="0"/>
        <w:rPr>
          <w:rFonts w:eastAsia="Arial" w:cstheme="minorHAnsi"/>
          <w:noProof/>
        </w:rPr>
      </w:pPr>
    </w:p>
    <w:p w:rsidR="000D7441" w:rsidRDefault="004B1068" w:rsidP="004B1068">
      <w:pPr>
        <w:ind w:firstLine="0"/>
        <w:rPr>
          <w:rFonts w:eastAsia="Arial" w:cstheme="minorHAnsi"/>
          <w:noProof/>
        </w:rPr>
      </w:pPr>
      <w:r w:rsidRPr="000D0BD6">
        <w:rPr>
          <w:rFonts w:eastAsia="Arial" w:cstheme="minorHAnsi"/>
          <w:noProof/>
        </w:rPr>
        <w:lastRenderedPageBreak/>
        <w:t xml:space="preserve">Za dodatna pojasnila v zvezi s temo je kontaktna oseba:  </w:t>
      </w:r>
    </w:p>
    <w:p w:rsidR="004B1068" w:rsidRDefault="004B1068" w:rsidP="004B1068">
      <w:pPr>
        <w:ind w:firstLine="0"/>
        <w:rPr>
          <w:rFonts w:eastAsia="Arial" w:cstheme="minorHAnsi"/>
          <w:noProof/>
        </w:rPr>
      </w:pPr>
      <w:r w:rsidRPr="000D0BD6">
        <w:rPr>
          <w:rFonts w:eastAsia="Arial" w:cstheme="minorHAnsi"/>
          <w:noProof/>
        </w:rPr>
        <w:t xml:space="preserve">mag. </w:t>
      </w:r>
      <w:r>
        <w:rPr>
          <w:rFonts w:eastAsia="Arial" w:cstheme="minorHAnsi"/>
          <w:noProof/>
        </w:rPr>
        <w:t>Bernarda Podlipnik</w:t>
      </w:r>
      <w:r w:rsidRPr="009F3782">
        <w:rPr>
          <w:rFonts w:eastAsia="Arial" w:cstheme="minorHAnsi"/>
          <w:noProof/>
        </w:rPr>
        <w:t xml:space="preserve">, </w:t>
      </w:r>
      <w:r w:rsidRPr="009F3782">
        <w:rPr>
          <w:rFonts w:cstheme="minorHAnsi"/>
          <w:noProof/>
        </w:rPr>
        <w:t>tel.</w:t>
      </w:r>
      <w:r w:rsidR="000D7441">
        <w:rPr>
          <w:rFonts w:cstheme="minorHAnsi"/>
          <w:noProof/>
        </w:rPr>
        <w:t>:</w:t>
      </w:r>
      <w:r>
        <w:rPr>
          <w:rFonts w:cstheme="minorHAnsi"/>
          <w:noProof/>
        </w:rPr>
        <w:t xml:space="preserve"> 478-7497</w:t>
      </w:r>
      <w:r w:rsidR="000D7441">
        <w:rPr>
          <w:rFonts w:cstheme="minorHAnsi"/>
          <w:noProof/>
        </w:rPr>
        <w:t xml:space="preserve">; e-mail: </w:t>
      </w:r>
      <w:hyperlink r:id="rId29" w:history="1">
        <w:r w:rsidRPr="00F1434B">
          <w:rPr>
            <w:rStyle w:val="Hiperpovezava"/>
            <w:rFonts w:eastAsia="Arial" w:cstheme="minorHAnsi"/>
            <w:noProof/>
          </w:rPr>
          <w:t>bernarda.podlipnik@gov.si</w:t>
        </w:r>
      </w:hyperlink>
      <w:r>
        <w:rPr>
          <w:rFonts w:eastAsia="Arial" w:cstheme="minorHAnsi"/>
          <w:noProof/>
        </w:rPr>
        <w:t>.</w:t>
      </w:r>
    </w:p>
    <w:p w:rsidR="004B1068" w:rsidRPr="00E707D5" w:rsidRDefault="004B1068" w:rsidP="004B1068">
      <w:pPr>
        <w:ind w:firstLine="0"/>
        <w:rPr>
          <w:rFonts w:eastAsia="Arial" w:cstheme="minorHAnsi"/>
          <w:b/>
          <w:noProof/>
        </w:rPr>
      </w:pPr>
    </w:p>
    <w:p w:rsidR="004B1068" w:rsidRPr="00E707D5" w:rsidRDefault="004B1068" w:rsidP="004B1068">
      <w:pPr>
        <w:ind w:firstLine="0"/>
        <w:rPr>
          <w:rFonts w:cstheme="minorHAnsi"/>
          <w:b/>
          <w:noProof/>
        </w:rPr>
      </w:pPr>
      <w:r w:rsidRPr="00E707D5">
        <w:rPr>
          <w:rFonts w:cstheme="minorHAnsi"/>
          <w:b/>
          <w:noProof/>
        </w:rPr>
        <w:t>8.1.4. Naslov teme: Novi izzivi varovanja okolja in zdravja ljudi na področju sintezne biologije in sodobne biotehnologije v okviru GSO zakonodaje</w:t>
      </w:r>
    </w:p>
    <w:p w:rsidR="004B1068" w:rsidRDefault="004B1068" w:rsidP="004B1068">
      <w:pPr>
        <w:ind w:firstLine="0"/>
        <w:rPr>
          <w:rFonts w:cstheme="minorHAnsi"/>
          <w:noProof/>
        </w:rPr>
      </w:pPr>
    </w:p>
    <w:p w:rsidR="004B1068" w:rsidRPr="00C3765F" w:rsidRDefault="00DC63B4" w:rsidP="004B1068">
      <w:pPr>
        <w:autoSpaceDE w:val="0"/>
        <w:autoSpaceDN w:val="0"/>
        <w:adjustRightInd w:val="0"/>
        <w:ind w:firstLine="0"/>
        <w:rPr>
          <w:rFonts w:cstheme="minorHAnsi"/>
          <w:noProof/>
          <w:u w:val="single"/>
        </w:rPr>
      </w:pPr>
      <w:r w:rsidRPr="00C3765F">
        <w:rPr>
          <w:rFonts w:cstheme="minorHAnsi"/>
          <w:noProof/>
          <w:u w:val="single"/>
        </w:rPr>
        <w:t>Cilji</w:t>
      </w:r>
      <w:r w:rsidR="004B1068" w:rsidRPr="00C3765F">
        <w:rPr>
          <w:rFonts w:cstheme="minorHAnsi"/>
          <w:noProof/>
          <w:u w:val="single"/>
        </w:rPr>
        <w:t>:</w:t>
      </w:r>
    </w:p>
    <w:p w:rsidR="004B1068" w:rsidRPr="009F3782" w:rsidRDefault="004B1068" w:rsidP="004B1068">
      <w:pPr>
        <w:pStyle w:val="Odstavekseznama"/>
        <w:numPr>
          <w:ilvl w:val="0"/>
          <w:numId w:val="33"/>
        </w:numPr>
        <w:autoSpaceDE w:val="0"/>
        <w:autoSpaceDN w:val="0"/>
        <w:adjustRightInd w:val="0"/>
        <w:rPr>
          <w:rFonts w:ascii="Helv" w:hAnsi="Helv" w:cs="Helv"/>
          <w:color w:val="000000"/>
        </w:rPr>
      </w:pPr>
      <w:r w:rsidRPr="009F3782">
        <w:rPr>
          <w:rFonts w:ascii="Helv" w:hAnsi="Helv" w:cs="Helv"/>
          <w:color w:val="000000"/>
        </w:rPr>
        <w:t>pridobiti pregled uporabnosti obstoječe ocene tveganja za okolje in zdravje ljudi (OTO) v okviru zakonodaje na področju GSO glede produktov novih tehnik sodobne biotehnolog</w:t>
      </w:r>
      <w:r>
        <w:rPr>
          <w:rFonts w:ascii="Helv" w:hAnsi="Helv" w:cs="Helv"/>
          <w:color w:val="000000"/>
        </w:rPr>
        <w:t>ije in sintezne biologije</w:t>
      </w:r>
      <w:r w:rsidR="00C3765F">
        <w:t>;</w:t>
      </w:r>
    </w:p>
    <w:p w:rsidR="004B1068" w:rsidRPr="009F3782" w:rsidRDefault="004B1068" w:rsidP="004B1068">
      <w:pPr>
        <w:pStyle w:val="Odstavekseznama"/>
        <w:numPr>
          <w:ilvl w:val="0"/>
          <w:numId w:val="33"/>
        </w:numPr>
        <w:autoSpaceDE w:val="0"/>
        <w:autoSpaceDN w:val="0"/>
        <w:adjustRightInd w:val="0"/>
        <w:rPr>
          <w:rFonts w:ascii="Helv" w:hAnsi="Helv" w:cs="Helv"/>
          <w:color w:val="000000"/>
        </w:rPr>
      </w:pPr>
      <w:r w:rsidRPr="009F3782">
        <w:rPr>
          <w:rFonts w:ascii="Helv" w:hAnsi="Helv" w:cs="Helv"/>
          <w:color w:val="000000"/>
        </w:rPr>
        <w:t>ugotoviti potrebne dopolnitve obstoječe ocene tveganja za okolje in zdravje ljudi (OTO) v okviru zakonodaje na področju GSO glede produktov novih tehnik sodobne biotehnolog</w:t>
      </w:r>
      <w:r>
        <w:rPr>
          <w:rFonts w:ascii="Helv" w:hAnsi="Helv" w:cs="Helv"/>
          <w:color w:val="000000"/>
        </w:rPr>
        <w:t>ije in sintezne biologije</w:t>
      </w:r>
      <w:r w:rsidR="00C3765F">
        <w:t>;</w:t>
      </w:r>
    </w:p>
    <w:p w:rsidR="004B1068" w:rsidRPr="009F3782" w:rsidRDefault="004B1068" w:rsidP="004B1068">
      <w:pPr>
        <w:pStyle w:val="Odstavekseznama"/>
        <w:numPr>
          <w:ilvl w:val="0"/>
          <w:numId w:val="33"/>
        </w:numPr>
        <w:rPr>
          <w:rFonts w:cstheme="minorHAnsi"/>
          <w:noProof/>
        </w:rPr>
      </w:pPr>
      <w:r w:rsidRPr="009F3782">
        <w:rPr>
          <w:rFonts w:ascii="Helv" w:hAnsi="Helv" w:cs="Helv"/>
          <w:color w:val="000000"/>
        </w:rPr>
        <w:t>ugotoviti možne družbeno-ekonomske vplive novih tehnik sodobne biotehnolog</w:t>
      </w:r>
      <w:r>
        <w:rPr>
          <w:rFonts w:ascii="Helv" w:hAnsi="Helv" w:cs="Helv"/>
          <w:color w:val="000000"/>
        </w:rPr>
        <w:t>i</w:t>
      </w:r>
      <w:r w:rsidRPr="009F3782">
        <w:rPr>
          <w:rFonts w:ascii="Helv" w:hAnsi="Helv" w:cs="Helv"/>
          <w:color w:val="000000"/>
        </w:rPr>
        <w:t>je in sintezne biologije</w:t>
      </w:r>
      <w:r>
        <w:rPr>
          <w:rFonts w:ascii="Helv" w:hAnsi="Helv" w:cs="Helv"/>
          <w:color w:val="000000"/>
        </w:rPr>
        <w:t>.</w:t>
      </w:r>
    </w:p>
    <w:p w:rsidR="004B1068" w:rsidRPr="00E707D5" w:rsidRDefault="004B1068" w:rsidP="004B1068">
      <w:pPr>
        <w:autoSpaceDE w:val="0"/>
        <w:autoSpaceDN w:val="0"/>
        <w:adjustRightInd w:val="0"/>
        <w:spacing w:before="240"/>
        <w:ind w:firstLine="0"/>
        <w:jc w:val="both"/>
        <w:rPr>
          <w:rFonts w:cstheme="minorHAnsi"/>
          <w:bCs/>
          <w:noProof/>
          <w:color w:val="000000"/>
        </w:rPr>
      </w:pPr>
      <w:r w:rsidRPr="00E707D5">
        <w:rPr>
          <w:rFonts w:cstheme="minorHAnsi"/>
          <w:bCs/>
          <w:noProof/>
          <w:color w:val="000000"/>
        </w:rPr>
        <w:t>Navedba ciljev, ki jih želimo s predlaganim raziskovalnim projektom doseči:</w:t>
      </w:r>
    </w:p>
    <w:p w:rsidR="004B1068" w:rsidRPr="00E707D5" w:rsidRDefault="004B1068" w:rsidP="004B1068">
      <w:pPr>
        <w:autoSpaceDE w:val="0"/>
        <w:autoSpaceDN w:val="0"/>
        <w:adjustRightInd w:val="0"/>
        <w:spacing w:before="240"/>
        <w:ind w:firstLine="0"/>
        <w:jc w:val="both"/>
        <w:rPr>
          <w:rFonts w:cstheme="minorHAnsi"/>
          <w:noProof/>
          <w:lang w:eastAsia="sl-SI"/>
        </w:rPr>
      </w:pPr>
      <w:r w:rsidRPr="00E707D5">
        <w:rPr>
          <w:rFonts w:cstheme="minorHAnsi"/>
          <w:noProof/>
          <w:lang w:eastAsia="sl-SI"/>
        </w:rPr>
        <w:t>S predlaganim raziskovalnim projektom želimo pridobiti pregled uporabnosti in potrebne dopolnitve obstoječe ocene tveganja za okolje in zdravje ljudi (OTO) v okviru zakonodaje na področju gensko spremenjenih organizmov (GSO) glede zagotavljanja visoke stopnje biološke varnosti in možnih družbeno-ekonomskih vplivov zaradi potencialno novih organizmov in produktov sintezne biologije in tudi sodobne biotehnologije. Rezultati projekta bodo služili kot podlaga za odločitve glede potrebnih prilagoditev obstoječe ali »</w:t>
      </w:r>
      <w:r w:rsidRPr="00E707D5">
        <w:rPr>
          <w:rFonts w:cstheme="minorHAnsi"/>
          <w:i/>
          <w:noProof/>
          <w:lang w:eastAsia="sl-SI"/>
        </w:rPr>
        <w:t>ad novum</w:t>
      </w:r>
      <w:r w:rsidRPr="00E707D5">
        <w:rPr>
          <w:rFonts w:cstheme="minorHAnsi"/>
          <w:noProof/>
          <w:lang w:eastAsia="sl-SI"/>
        </w:rPr>
        <w:t>« vzpostavitve ocene tveganja za okolje in zdravje ljudi, potrebnih monitoringov kot tudi vrednotenju pričakovanih možnih družbeno-ekonomskih vplivov. S predlaganim raziskovalnim projektom želimo še naprej zagotavljati visok nivo biološke varnosti in skladnost slovenske zakonodaje z zakonodajo EU, Kartagenskim protokolom in Konvencijo o biološki raznovrstnosti ter njihovimi strateškimi načrti za obdobje 2010 – 2020.</w:t>
      </w:r>
    </w:p>
    <w:p w:rsidR="00534CC7" w:rsidRPr="00E707D5" w:rsidRDefault="00534CC7" w:rsidP="004B1068">
      <w:pPr>
        <w:ind w:firstLine="0"/>
        <w:rPr>
          <w:rFonts w:cstheme="minorHAnsi"/>
          <w:bCs/>
          <w:noProof/>
        </w:rPr>
      </w:pPr>
    </w:p>
    <w:p w:rsidR="004B1068" w:rsidRPr="00E707D5" w:rsidRDefault="004B1068" w:rsidP="004B1068">
      <w:pPr>
        <w:ind w:firstLine="0"/>
        <w:rPr>
          <w:rFonts w:cstheme="minorHAnsi"/>
          <w:bCs/>
          <w:noProof/>
          <w:u w:val="single"/>
        </w:rPr>
      </w:pPr>
      <w:r w:rsidRPr="00E707D5">
        <w:rPr>
          <w:rFonts w:cstheme="minorHAnsi"/>
          <w:bCs/>
          <w:noProof/>
          <w:u w:val="single"/>
        </w:rPr>
        <w:t>Podrobnejša obrazložitev:</w:t>
      </w:r>
    </w:p>
    <w:p w:rsidR="004B1068" w:rsidRPr="000D0BD6" w:rsidRDefault="004B1068" w:rsidP="004B1068">
      <w:pPr>
        <w:ind w:firstLine="0"/>
        <w:jc w:val="both"/>
        <w:rPr>
          <w:rFonts w:cstheme="minorHAnsi"/>
          <w:noProof/>
          <w:lang w:eastAsia="sl-SI"/>
        </w:rPr>
      </w:pPr>
      <w:r w:rsidRPr="00E707D5">
        <w:rPr>
          <w:rFonts w:eastAsia="Times New Roman" w:cstheme="minorHAnsi"/>
          <w:noProof/>
          <w:lang w:eastAsia="sl-SI"/>
        </w:rPr>
        <w:t>Slovenija je Konvencijo o biološki raznovrstnosti (KBR) ratificirala leta 1996.</w:t>
      </w:r>
      <w:r w:rsidRPr="00E707D5">
        <w:rPr>
          <w:rFonts w:cstheme="minorHAnsi"/>
          <w:noProof/>
        </w:rPr>
        <w:t xml:space="preserve"> Leta 2002 je ratificirala Kartagenski protokola o biološki varnosti h Konvenciji o biološki raznovrstnosti (KPB) ter leta 2014 še </w:t>
      </w:r>
      <w:r w:rsidRPr="00E707D5">
        <w:rPr>
          <w:rFonts w:cstheme="minorHAnsi"/>
          <w:bCs/>
        </w:rPr>
        <w:t xml:space="preserve">Dopolnilni protokola iz Nagoje in </w:t>
      </w:r>
      <w:proofErr w:type="spellStart"/>
      <w:r w:rsidRPr="00E707D5">
        <w:rPr>
          <w:rFonts w:cstheme="minorHAnsi"/>
          <w:bCs/>
        </w:rPr>
        <w:t>Kuala</w:t>
      </w:r>
      <w:proofErr w:type="spellEnd"/>
      <w:r w:rsidRPr="00E707D5">
        <w:rPr>
          <w:rFonts w:cstheme="minorHAnsi"/>
          <w:bCs/>
        </w:rPr>
        <w:t xml:space="preserve"> </w:t>
      </w:r>
      <w:proofErr w:type="spellStart"/>
      <w:r w:rsidRPr="00E707D5">
        <w:rPr>
          <w:rFonts w:cstheme="minorHAnsi"/>
          <w:bCs/>
        </w:rPr>
        <w:t>Lumpurja</w:t>
      </w:r>
      <w:proofErr w:type="spellEnd"/>
      <w:r w:rsidRPr="00E707D5">
        <w:rPr>
          <w:rFonts w:cstheme="minorHAnsi"/>
          <w:bCs/>
        </w:rPr>
        <w:t xml:space="preserve"> o odgovornosti in</w:t>
      </w:r>
      <w:r w:rsidRPr="000D0BD6">
        <w:rPr>
          <w:rFonts w:cstheme="minorHAnsi"/>
          <w:bCs/>
        </w:rPr>
        <w:t xml:space="preserve"> nadomestilih h </w:t>
      </w:r>
      <w:proofErr w:type="spellStart"/>
      <w:r w:rsidRPr="000D0BD6">
        <w:rPr>
          <w:rFonts w:cstheme="minorHAnsi"/>
          <w:bCs/>
        </w:rPr>
        <w:t>Kartagenskemu</w:t>
      </w:r>
      <w:proofErr w:type="spellEnd"/>
      <w:r w:rsidRPr="000D0BD6">
        <w:rPr>
          <w:rFonts w:cstheme="minorHAnsi"/>
          <w:bCs/>
        </w:rPr>
        <w:t xml:space="preserve"> protokolu o biološki varnosti. Ni pa še ratificirala Nagojski protokol, ki ureja dostop do genskih virov in delitev koristi od njegove uporabe. Vse te mednarodne pogodbe vzpostavljajo določene instrumente, ki zahtevajo vrednotenje vpliva sodobne biotehnologije kot tudi novih tehnologij na biološko raznovrstnost njeno trajnostno rabo in pravičen dostop ter izrabo genskih virov. Ustrezna zakonodaja na EU nivoju implementira zahteve Konvencije in njenih pripadajočih Protokolov. Zahteve KPB in EU zakonodaje so na nivoju Slovenije implementirane v Zakonu o ravnanju z gensko spremenjenimi organizmi, katerega osrednji del je ocena tveganja za okolje in zdravje ljudi.   Ne glede na to, da je z</w:t>
      </w:r>
      <w:r w:rsidRPr="000D0BD6">
        <w:rPr>
          <w:rFonts w:cstheme="minorHAnsi"/>
          <w:noProof/>
        </w:rPr>
        <w:t>agotavljanje in ustvarjanje konkurenčnosti v bioekonomiji vezano na inovativnost ter razvijanje in ustvarjanje novih produktov tudi s pomočjo sodobne biotehnologije in sintezne biologije morajo vsi ti produkti poleg ostalih meril zagotavljati tudi visoko stopnjo biološke varnosti, ki vključuje varovanje zdravja ljudi, biodiverzitete in okolja ter trajnostno rabo virov. V Sloveniji je področje sintezne biologije v porastu, saj so slovenski udeleženci na pomembnih mednarodnih tekmovanjih s področja sintezne biologije (</w:t>
      </w:r>
      <w:r w:rsidRPr="000D0BD6">
        <w:rPr>
          <w:rFonts w:cstheme="minorHAnsi"/>
          <w:noProof/>
          <w:lang w:eastAsia="sl-SI"/>
        </w:rPr>
        <w:t>international Genetically Engineered Machine (iGEM)) dokazali, da je to področje enako kot sodobna biotehnologija, z velikim potencialom zagotavljanja in povečevanja konkurenčnosti (npr. sintezna biologija se že uporablja v procesih proizvodnje biogoriv in na področju medicine v proizvodnji artemizina). Zaradi nastajanja novih organizmov in produktov je treba ovrednotiti in dopolniti obstoječe sisteme in pristope k oceni tveganja za okolje in zdravje ljudi, potrebe po monitoringu kot tudi vrednotenje pričakovanih možnih družbeno-ekonomskih vplivov z vzpostavitvijo potrebnih kriterijev.</w:t>
      </w:r>
    </w:p>
    <w:p w:rsidR="004B1068" w:rsidRPr="00E707D5" w:rsidRDefault="004B1068" w:rsidP="004B1068">
      <w:pPr>
        <w:ind w:firstLine="0"/>
        <w:rPr>
          <w:rFonts w:cstheme="minorHAnsi"/>
          <w:bCs/>
          <w:noProof/>
        </w:rPr>
      </w:pPr>
    </w:p>
    <w:p w:rsidR="004B1068" w:rsidRPr="00E707D5" w:rsidRDefault="004B1068" w:rsidP="004B1068">
      <w:pPr>
        <w:autoSpaceDE w:val="0"/>
        <w:autoSpaceDN w:val="0"/>
        <w:adjustRightInd w:val="0"/>
        <w:ind w:firstLine="0"/>
        <w:rPr>
          <w:rFonts w:cstheme="minorHAnsi"/>
          <w:noProof/>
          <w:color w:val="000000"/>
        </w:rPr>
      </w:pPr>
      <w:r w:rsidRPr="00E707D5">
        <w:rPr>
          <w:rFonts w:cstheme="minorHAnsi"/>
          <w:noProof/>
          <w:color w:val="000000"/>
        </w:rPr>
        <w:t>Pričakovani rezultati glede na cilje, učinki projekta:</w:t>
      </w:r>
    </w:p>
    <w:p w:rsidR="004B1068" w:rsidRDefault="004B1068" w:rsidP="004B1068">
      <w:pPr>
        <w:spacing w:after="200" w:line="276" w:lineRule="auto"/>
        <w:ind w:firstLine="0"/>
        <w:jc w:val="both"/>
        <w:rPr>
          <w:rFonts w:cstheme="minorHAnsi"/>
          <w:noProof/>
          <w:lang w:eastAsia="sl-SI"/>
        </w:rPr>
      </w:pPr>
      <w:r w:rsidRPr="000D0BD6">
        <w:rPr>
          <w:rFonts w:cstheme="minorHAnsi"/>
          <w:noProof/>
          <w:lang w:eastAsia="sl-SI"/>
        </w:rPr>
        <w:t>Od izvajalca pričakujemo, da bo pregledal uporabnost obstoječih pristopov OTO ter predlagal potrebne dopolnitve ali »</w:t>
      </w:r>
      <w:r w:rsidRPr="000D0BD6">
        <w:rPr>
          <w:rFonts w:cstheme="minorHAnsi"/>
          <w:i/>
          <w:noProof/>
          <w:lang w:eastAsia="sl-SI"/>
        </w:rPr>
        <w:t>ad novum</w:t>
      </w:r>
      <w:r w:rsidRPr="000D0BD6">
        <w:rPr>
          <w:rFonts w:cstheme="minorHAnsi"/>
          <w:noProof/>
          <w:lang w:eastAsia="sl-SI"/>
        </w:rPr>
        <w:t>« vzpostavitev OTO ter način in potrebo glede monitoringa zaradi zagotavljanja visoke stopnje biološke varnosti. Zaradi nastajanja novih organizmov in produktov sodobne biotehnologije in sintezne biologije se od izvajalca pričakuje tudi, da bo ovrednotil možne družbeno-ekonomske vplive. Rezultati projekta bodo ključnega pomena pri odločitvah glede potrebnih prilagoditev in dopolnitev obstoječega sistema biološke varnosti.</w:t>
      </w:r>
    </w:p>
    <w:p w:rsidR="004B1068" w:rsidRPr="00E707D5" w:rsidRDefault="004B1068" w:rsidP="004B1068">
      <w:pPr>
        <w:ind w:firstLine="0"/>
        <w:rPr>
          <w:rFonts w:eastAsia="Arial" w:cstheme="minorHAnsi"/>
          <w:bCs/>
          <w:noProof/>
        </w:rPr>
      </w:pPr>
      <w:r w:rsidRPr="00E707D5">
        <w:rPr>
          <w:rFonts w:eastAsia="Arial" w:cstheme="minorHAnsi"/>
          <w:bCs/>
          <w:noProof/>
          <w:u w:val="single"/>
        </w:rPr>
        <w:t>Okvirno trajanje projekta:</w:t>
      </w:r>
      <w:r w:rsidRPr="00E707D5">
        <w:rPr>
          <w:rFonts w:eastAsia="Arial" w:cstheme="minorHAnsi"/>
          <w:bCs/>
          <w:noProof/>
        </w:rPr>
        <w:t xml:space="preserve">    24</w:t>
      </w:r>
      <w:r w:rsidRPr="00E707D5">
        <w:rPr>
          <w:rFonts w:eastAsia="Arial" w:cstheme="minorHAnsi"/>
          <w:noProof/>
        </w:rPr>
        <w:t xml:space="preserve"> mesecev</w:t>
      </w:r>
    </w:p>
    <w:p w:rsidR="004B1068" w:rsidRPr="00E707D5" w:rsidRDefault="004B1068" w:rsidP="004B1068">
      <w:pPr>
        <w:ind w:firstLine="0"/>
        <w:rPr>
          <w:rFonts w:eastAsia="Arial" w:cstheme="minorHAnsi"/>
          <w:bCs/>
          <w:noProof/>
        </w:rPr>
      </w:pPr>
      <w:r w:rsidRPr="00E707D5">
        <w:rPr>
          <w:rFonts w:eastAsia="Arial" w:cstheme="minorHAnsi"/>
          <w:bCs/>
          <w:noProof/>
          <w:u w:val="single"/>
        </w:rPr>
        <w:t>Okvirna sredstva projekta:</w:t>
      </w:r>
      <w:r w:rsidRPr="00E707D5">
        <w:rPr>
          <w:rFonts w:eastAsia="Arial" w:cstheme="minorHAnsi"/>
          <w:bCs/>
          <w:noProof/>
        </w:rPr>
        <w:t xml:space="preserve">  32.500,00 EUR  </w:t>
      </w:r>
    </w:p>
    <w:p w:rsidR="002548B4" w:rsidRPr="000D0BD6" w:rsidRDefault="002548B4" w:rsidP="002548B4">
      <w:pPr>
        <w:ind w:firstLine="0"/>
        <w:rPr>
          <w:rFonts w:cstheme="minorHAnsi"/>
          <w:noProof/>
        </w:rPr>
      </w:pPr>
      <w:r w:rsidRPr="00E707D5">
        <w:rPr>
          <w:rFonts w:cstheme="minorHAnsi"/>
          <w:noProof/>
        </w:rPr>
        <w:t>(50 % Ministrstvo za okolje in prostor, 50 % ARRS</w:t>
      </w:r>
      <w:r>
        <w:rPr>
          <w:rFonts w:cstheme="minorHAnsi"/>
          <w:noProof/>
        </w:rPr>
        <w:t>)</w:t>
      </w:r>
    </w:p>
    <w:p w:rsidR="004B1068" w:rsidRPr="000D0BD6" w:rsidRDefault="004B1068" w:rsidP="004B1068">
      <w:pPr>
        <w:rPr>
          <w:rFonts w:eastAsia="Arial" w:cstheme="minorHAnsi"/>
          <w:noProof/>
        </w:rPr>
      </w:pPr>
    </w:p>
    <w:p w:rsidR="000D7441" w:rsidRDefault="004B1068" w:rsidP="004B1068">
      <w:pPr>
        <w:ind w:firstLine="0"/>
        <w:rPr>
          <w:rFonts w:eastAsia="Arial" w:cstheme="minorHAnsi"/>
          <w:noProof/>
        </w:rPr>
      </w:pPr>
      <w:r w:rsidRPr="000D0BD6">
        <w:rPr>
          <w:rFonts w:eastAsia="Arial" w:cstheme="minorHAnsi"/>
          <w:noProof/>
        </w:rPr>
        <w:t xml:space="preserve">Za dodatna pojasnila v zvezi s temo je kontaktna oseba: </w:t>
      </w:r>
    </w:p>
    <w:p w:rsidR="004B1068" w:rsidRPr="009F3782" w:rsidRDefault="004B1068" w:rsidP="004B1068">
      <w:pPr>
        <w:ind w:firstLine="0"/>
        <w:rPr>
          <w:rFonts w:cstheme="minorHAnsi"/>
          <w:noProof/>
        </w:rPr>
      </w:pPr>
      <w:r w:rsidRPr="000D0BD6">
        <w:rPr>
          <w:rFonts w:eastAsia="Arial" w:cstheme="minorHAnsi"/>
          <w:noProof/>
        </w:rPr>
        <w:t>dr. Martin Batič</w:t>
      </w:r>
      <w:r w:rsidRPr="009F3782">
        <w:rPr>
          <w:rFonts w:eastAsia="Arial" w:cstheme="minorHAnsi"/>
          <w:noProof/>
        </w:rPr>
        <w:t xml:space="preserve">, </w:t>
      </w:r>
      <w:r w:rsidRPr="009F3782">
        <w:rPr>
          <w:rFonts w:cstheme="minorHAnsi"/>
          <w:noProof/>
        </w:rPr>
        <w:t>tel.</w:t>
      </w:r>
      <w:r w:rsidR="00BF38D8">
        <w:rPr>
          <w:rFonts w:cstheme="minorHAnsi"/>
          <w:noProof/>
        </w:rPr>
        <w:t>:</w:t>
      </w:r>
      <w:r w:rsidRPr="009F3782">
        <w:rPr>
          <w:rFonts w:cstheme="minorHAnsi"/>
          <w:noProof/>
        </w:rPr>
        <w:t xml:space="preserve"> 478-7402</w:t>
      </w:r>
      <w:r w:rsidR="00BF38D8">
        <w:rPr>
          <w:rFonts w:cstheme="minorHAnsi"/>
          <w:noProof/>
        </w:rPr>
        <w:t xml:space="preserve">; e-mail: </w:t>
      </w:r>
      <w:hyperlink r:id="rId30" w:history="1">
        <w:r w:rsidRPr="00F1434B">
          <w:rPr>
            <w:rStyle w:val="Hiperpovezava"/>
            <w:rFonts w:eastAsia="Arial" w:cstheme="minorHAnsi"/>
            <w:noProof/>
          </w:rPr>
          <w:t>martin.batic@gov.si</w:t>
        </w:r>
      </w:hyperlink>
    </w:p>
    <w:p w:rsidR="005A2E29" w:rsidRDefault="005A2E29" w:rsidP="005A2E29">
      <w:pPr>
        <w:ind w:firstLine="0"/>
        <w:rPr>
          <w:rFonts w:cstheme="minorHAnsi"/>
          <w:b/>
        </w:rPr>
      </w:pPr>
    </w:p>
    <w:p w:rsidR="005A2E29" w:rsidRPr="00E707D5" w:rsidRDefault="005A2E29" w:rsidP="005A2E29">
      <w:pPr>
        <w:ind w:firstLine="0"/>
        <w:rPr>
          <w:rFonts w:ascii="Arial" w:hAnsi="Arial" w:cs="Arial"/>
          <w:color w:val="0070C0"/>
        </w:rPr>
      </w:pPr>
      <w:r w:rsidRPr="00E707D5">
        <w:rPr>
          <w:rFonts w:cstheme="minorHAnsi"/>
        </w:rPr>
        <w:t xml:space="preserve">8.2 Tematski sklop:Trajnostni urbani razvoj </w:t>
      </w:r>
    </w:p>
    <w:p w:rsidR="005A2E29" w:rsidRDefault="005A2E29" w:rsidP="005A2E29">
      <w:pPr>
        <w:ind w:firstLine="0"/>
        <w:rPr>
          <w:rFonts w:cstheme="minorHAnsi"/>
          <w:b/>
        </w:rPr>
      </w:pPr>
    </w:p>
    <w:p w:rsidR="005A2E29" w:rsidRPr="00E707D5" w:rsidRDefault="005A2E29" w:rsidP="005A2E29">
      <w:pPr>
        <w:ind w:firstLine="0"/>
        <w:rPr>
          <w:rFonts w:cstheme="minorHAnsi"/>
          <w:b/>
        </w:rPr>
      </w:pPr>
      <w:r w:rsidRPr="00E707D5">
        <w:rPr>
          <w:rFonts w:cstheme="minorHAnsi"/>
          <w:b/>
        </w:rPr>
        <w:t>8.2.1 Naslov teme:</w:t>
      </w:r>
      <w:r w:rsidR="001E0328" w:rsidRPr="00E707D5">
        <w:rPr>
          <w:rFonts w:cstheme="minorHAnsi"/>
          <w:b/>
        </w:rPr>
        <w:t xml:space="preserve"> </w:t>
      </w:r>
      <w:r w:rsidRPr="00E707D5">
        <w:rPr>
          <w:rFonts w:cstheme="minorHAnsi"/>
          <w:b/>
        </w:rPr>
        <w:t>Analiza možnosti za izvajanje urbanih projektov z uporabo javno zasebnega partnerstva</w:t>
      </w:r>
    </w:p>
    <w:p w:rsidR="005A2E29" w:rsidRDefault="005A2E29" w:rsidP="005A2E29">
      <w:pPr>
        <w:ind w:firstLine="0"/>
        <w:rPr>
          <w:rFonts w:cstheme="minorHAnsi"/>
        </w:rPr>
      </w:pPr>
    </w:p>
    <w:p w:rsidR="005A2E29" w:rsidRPr="00C3765F" w:rsidRDefault="005A2E29" w:rsidP="005A2E29">
      <w:pPr>
        <w:autoSpaceDE w:val="0"/>
        <w:autoSpaceDN w:val="0"/>
        <w:adjustRightInd w:val="0"/>
        <w:ind w:firstLine="0"/>
        <w:rPr>
          <w:rFonts w:cstheme="minorHAnsi"/>
          <w:noProof/>
          <w:u w:val="single"/>
        </w:rPr>
      </w:pPr>
      <w:r w:rsidRPr="00C3765F">
        <w:rPr>
          <w:rFonts w:cstheme="minorHAnsi"/>
          <w:noProof/>
          <w:u w:val="single"/>
        </w:rPr>
        <w:t>Cilji:</w:t>
      </w:r>
    </w:p>
    <w:p w:rsidR="005A2E29" w:rsidRDefault="005A2E29" w:rsidP="005A2E29">
      <w:pPr>
        <w:pStyle w:val="Odstavekseznama"/>
        <w:numPr>
          <w:ilvl w:val="0"/>
          <w:numId w:val="41"/>
        </w:numPr>
        <w:rPr>
          <w:rFonts w:cstheme="minorHAnsi"/>
          <w:noProof/>
        </w:rPr>
      </w:pPr>
      <w:r>
        <w:rPr>
          <w:rFonts w:cstheme="minorHAnsi"/>
          <w:noProof/>
        </w:rPr>
        <w:t xml:space="preserve">opredeliti tip urbanih projektov, ki so primerni za javno zasebno partnerstvo; </w:t>
      </w:r>
    </w:p>
    <w:p w:rsidR="005A2E29" w:rsidRDefault="005A2E29" w:rsidP="005A2E29">
      <w:pPr>
        <w:pStyle w:val="Odstavekseznama"/>
        <w:numPr>
          <w:ilvl w:val="0"/>
          <w:numId w:val="41"/>
        </w:numPr>
        <w:rPr>
          <w:rFonts w:cstheme="minorHAnsi"/>
          <w:noProof/>
        </w:rPr>
      </w:pPr>
      <w:r>
        <w:rPr>
          <w:rFonts w:cstheme="minorHAnsi"/>
          <w:noProof/>
        </w:rPr>
        <w:t>izboljšati upravljalsko zmogljivost občin za pripravo in vodenje projektov javno zasebnega partnerstva v sklopu urbanih projektov;</w:t>
      </w:r>
    </w:p>
    <w:p w:rsidR="005A2E29" w:rsidRDefault="005A2E29" w:rsidP="005A2E29">
      <w:pPr>
        <w:pStyle w:val="Odstavekseznama"/>
        <w:numPr>
          <w:ilvl w:val="0"/>
          <w:numId w:val="41"/>
        </w:numPr>
        <w:rPr>
          <w:rFonts w:cstheme="minorHAnsi"/>
          <w:noProof/>
        </w:rPr>
      </w:pPr>
      <w:r>
        <w:rPr>
          <w:rFonts w:cstheme="minorHAnsi"/>
          <w:noProof/>
        </w:rPr>
        <w:t xml:space="preserve">vzpostaviti podlago za izboljšanje prakse na osnovi analize uspešnih in neizvedenih projektov; </w:t>
      </w:r>
    </w:p>
    <w:p w:rsidR="005A2E29" w:rsidRDefault="005A2E29" w:rsidP="005A2E29">
      <w:pPr>
        <w:pStyle w:val="Odstavekseznama"/>
        <w:numPr>
          <w:ilvl w:val="0"/>
          <w:numId w:val="41"/>
        </w:numPr>
        <w:rPr>
          <w:rFonts w:cstheme="minorHAnsi"/>
          <w:noProof/>
        </w:rPr>
      </w:pPr>
      <w:r>
        <w:rPr>
          <w:rFonts w:cstheme="minorHAnsi"/>
          <w:noProof/>
        </w:rPr>
        <w:t>izdelati priporočila za lokalne skupnosti na podlagi slabe in dobre prakse pri izvajanju projektov javno zasebnega partnerstva.</w:t>
      </w:r>
    </w:p>
    <w:p w:rsidR="005A2E29" w:rsidRDefault="005A2E29" w:rsidP="005A2E29">
      <w:pPr>
        <w:ind w:firstLine="0"/>
        <w:jc w:val="both"/>
        <w:rPr>
          <w:rFonts w:cstheme="minorHAnsi"/>
        </w:rPr>
      </w:pPr>
    </w:p>
    <w:p w:rsidR="005A2E29" w:rsidRDefault="005A2E29" w:rsidP="005A2E29">
      <w:pPr>
        <w:ind w:firstLine="0"/>
        <w:jc w:val="both"/>
        <w:rPr>
          <w:rFonts w:cstheme="minorHAnsi"/>
        </w:rPr>
      </w:pPr>
      <w:r>
        <w:rPr>
          <w:rFonts w:cstheme="minorHAnsi"/>
        </w:rPr>
        <w:t>Navedba ciljev, ki jih želimo s predlaganim raziskovalnim projektov doseči:</w:t>
      </w:r>
    </w:p>
    <w:p w:rsidR="005A2E29" w:rsidRDefault="005A2E29" w:rsidP="005A2E29">
      <w:pPr>
        <w:ind w:firstLine="0"/>
        <w:jc w:val="both"/>
        <w:rPr>
          <w:rFonts w:cstheme="minorHAnsi"/>
        </w:rPr>
      </w:pPr>
    </w:p>
    <w:p w:rsidR="005A2E29" w:rsidRDefault="005A2E29" w:rsidP="005A2E29">
      <w:pPr>
        <w:ind w:firstLine="0"/>
        <w:jc w:val="both"/>
        <w:rPr>
          <w:rFonts w:cstheme="minorHAnsi"/>
        </w:rPr>
      </w:pPr>
      <w:r>
        <w:rPr>
          <w:rFonts w:cstheme="minorHAnsi"/>
        </w:rPr>
        <w:t>Z ukrepi kohezijske politike 2014-2020 za izboljšanje urbanega okolja, oživitev mest in sanacijo degradiranih območij se mesta spodbuja k ponovni aktivaciji opuščenih in premalo izkoriščenih površin in stavb v mestih in mestnih območjih ter k izboljšanju kakovosti javnih površin. Na ta način se ustvarja pogoje za razvoj gospodarskih in družbenih dejavnosti ter večjo privlačnost urbanega okolja za delo in bivanje.</w:t>
      </w:r>
    </w:p>
    <w:p w:rsidR="005A2E29" w:rsidRDefault="005A2E29" w:rsidP="005A2E29">
      <w:pPr>
        <w:ind w:firstLine="0"/>
        <w:jc w:val="both"/>
        <w:rPr>
          <w:rFonts w:cstheme="minorHAnsi"/>
        </w:rPr>
      </w:pPr>
    </w:p>
    <w:p w:rsidR="005A2E29" w:rsidRDefault="005A2E29" w:rsidP="005A2E29">
      <w:pPr>
        <w:ind w:firstLine="0"/>
        <w:jc w:val="both"/>
        <w:rPr>
          <w:rFonts w:cstheme="minorHAnsi"/>
        </w:rPr>
      </w:pPr>
      <w:r>
        <w:rPr>
          <w:rFonts w:cstheme="minorHAnsi"/>
        </w:rPr>
        <w:t>Mestne občine so s trajnostnimi urbanimi strategijami začrtale razvojne cilje razvoja mest in opredelile prioritetna področja vlaganj v prihodnjem obdobju. Strategije sicer ne vsebujejo akcijskega načrta izvedbe posameznih projektov z razrezom finančnih virov, zaradi česar ni jasno kolikšen obseg projektov so MO sposobne izpeljati z razpoložljivimi viri. Slednje pa je vidno iz Analize možnosti uporabe finančnih instrumentov v RS (</w:t>
      </w:r>
      <w:proofErr w:type="spellStart"/>
      <w:r>
        <w:rPr>
          <w:rFonts w:cstheme="minorHAnsi"/>
        </w:rPr>
        <w:t>Pwc</w:t>
      </w:r>
      <w:proofErr w:type="spellEnd"/>
      <w:r>
        <w:rPr>
          <w:rFonts w:cstheme="minorHAnsi"/>
        </w:rPr>
        <w:t>), ki navaja, da v mestih prihaja do finančne vrzeli, kar pomeni, da je povpraševanje po finančnih virih znatno višje od razpoložljivih sredstev. Slednje terja iskanje dopolnilnih virov pri zasebnih partnerjih.</w:t>
      </w:r>
    </w:p>
    <w:p w:rsidR="005A2E29" w:rsidRDefault="005A2E29" w:rsidP="005A2E29">
      <w:pPr>
        <w:ind w:firstLine="0"/>
        <w:jc w:val="both"/>
        <w:rPr>
          <w:rFonts w:cstheme="minorHAnsi"/>
        </w:rPr>
      </w:pPr>
    </w:p>
    <w:p w:rsidR="005A2E29" w:rsidRDefault="005A2E29" w:rsidP="005A2E29">
      <w:pPr>
        <w:ind w:firstLine="0"/>
        <w:jc w:val="both"/>
        <w:rPr>
          <w:rFonts w:cstheme="minorHAnsi"/>
        </w:rPr>
      </w:pPr>
      <w:r>
        <w:rPr>
          <w:rFonts w:cstheme="minorHAnsi"/>
        </w:rPr>
        <w:t>Skladno z izsledki Analize bi bil cilj raziskovalne naloge zbrati podatke o tem, kakšen tip projektov v urbanem okolju ima potenciale za izvedbo v okviru javno zasebnega partnerstva, ugotoviti ali lokalen skupnosti glede na notranjo upravno zmogljivost spodbujajo tovrstne projekte in so jih sposobne obvladovati z vidika postopkov JZP ter pripraviti pregled projektov, ki so pripravljeni za izvedbo po načelih JZP. Poleg tega bi bilo treba vzpostaviti podatkovno bazo že izvedenih projektov in jih primerjati z neuspešnimi poizkusi ter ugotoviti glavne ovire ter hkrati dobre prakse za izvedbo JZP na lokalni ravni.</w:t>
      </w:r>
    </w:p>
    <w:p w:rsidR="005A2E29" w:rsidRDefault="005A2E29" w:rsidP="005A2E29">
      <w:pPr>
        <w:ind w:firstLine="0"/>
        <w:jc w:val="both"/>
        <w:rPr>
          <w:rFonts w:cstheme="minorHAnsi"/>
        </w:rPr>
      </w:pPr>
      <w:r>
        <w:rPr>
          <w:rFonts w:cstheme="minorHAnsi"/>
        </w:rPr>
        <w:lastRenderedPageBreak/>
        <w:t>Izsledki raziskovalne naloge bodo pomagali razumeti potrebe po sredstvih na lokalni ravni in bodo predstavljali podlago za zagotavljanje virov financiranja za urbane projekte. Nepovratna sredstva evropske kohezijske politike, ki so v preteklih finančnih obdobjih predstavljala pomemben vir za financiranje projektov na ravni občin bodo namreč v prihodnje zamenjali povratni viri v obliki finančnih instrumentov, ki bodo predvsem namenjeni spodbudam za večjo soudeležbo zasebnega kapitala v investicijah.</w:t>
      </w:r>
    </w:p>
    <w:p w:rsidR="005A2E29" w:rsidRDefault="005A2E29" w:rsidP="005A2E29">
      <w:pPr>
        <w:ind w:firstLine="0"/>
        <w:jc w:val="both"/>
        <w:rPr>
          <w:rFonts w:cstheme="minorHAnsi"/>
        </w:rPr>
      </w:pPr>
    </w:p>
    <w:p w:rsidR="005A2E29" w:rsidRPr="00FF287B" w:rsidRDefault="005A2E29" w:rsidP="005A2E29">
      <w:pPr>
        <w:ind w:firstLine="0"/>
        <w:jc w:val="both"/>
        <w:rPr>
          <w:rFonts w:cs="Calibri"/>
          <w:bCs/>
        </w:rPr>
      </w:pPr>
      <w:r w:rsidRPr="00FF287B">
        <w:rPr>
          <w:rFonts w:cs="Calibri"/>
          <w:bCs/>
          <w:u w:val="single"/>
        </w:rPr>
        <w:t>Okvirno trajanje projekta/projektov:</w:t>
      </w:r>
      <w:r w:rsidR="00B00960" w:rsidRPr="00FF287B">
        <w:rPr>
          <w:rFonts w:cs="Calibri"/>
          <w:bCs/>
        </w:rPr>
        <w:t xml:space="preserve"> </w:t>
      </w:r>
      <w:r w:rsidR="009704C1" w:rsidRPr="00FF287B">
        <w:rPr>
          <w:rFonts w:cs="Calibri"/>
          <w:bCs/>
        </w:rPr>
        <w:t xml:space="preserve">  </w:t>
      </w:r>
      <w:r w:rsidRPr="00FF287B">
        <w:rPr>
          <w:rFonts w:cs="Calibri"/>
          <w:bCs/>
        </w:rPr>
        <w:t>12</w:t>
      </w:r>
      <w:r w:rsidRPr="00FF287B">
        <w:rPr>
          <w:color w:val="000000"/>
          <w:lang w:eastAsia="sl-SI"/>
        </w:rPr>
        <w:t xml:space="preserve"> mesecev</w:t>
      </w:r>
    </w:p>
    <w:p w:rsidR="00B00960" w:rsidRPr="00FF287B" w:rsidRDefault="005A2E29" w:rsidP="00B00960">
      <w:pPr>
        <w:ind w:firstLine="0"/>
        <w:rPr>
          <w:rFonts w:cs="Calibri"/>
          <w:bCs/>
        </w:rPr>
      </w:pPr>
      <w:r w:rsidRPr="00FF287B">
        <w:rPr>
          <w:rFonts w:cs="Calibri"/>
          <w:bCs/>
          <w:u w:val="single"/>
        </w:rPr>
        <w:t>Okvirna sredstva projekta/projektov</w:t>
      </w:r>
      <w:r w:rsidRPr="00FF287B">
        <w:rPr>
          <w:rFonts w:cs="Calibri"/>
          <w:bCs/>
        </w:rPr>
        <w:t>:</w:t>
      </w:r>
      <w:r w:rsidR="00B00960" w:rsidRPr="00FF287B">
        <w:rPr>
          <w:rFonts w:cs="Calibri"/>
          <w:bCs/>
        </w:rPr>
        <w:t xml:space="preserve"> </w:t>
      </w:r>
      <w:r w:rsidRPr="00FF287B">
        <w:rPr>
          <w:rFonts w:cs="Calibri"/>
          <w:bCs/>
        </w:rPr>
        <w:t>100.000,00 EUR</w:t>
      </w:r>
    </w:p>
    <w:p w:rsidR="002548B4" w:rsidRPr="000D0BD6" w:rsidRDefault="002548B4" w:rsidP="002548B4">
      <w:pPr>
        <w:ind w:firstLine="0"/>
        <w:rPr>
          <w:rFonts w:cstheme="minorHAnsi"/>
          <w:noProof/>
        </w:rPr>
      </w:pPr>
      <w:r w:rsidRPr="00FF287B">
        <w:rPr>
          <w:rFonts w:cstheme="minorHAnsi"/>
          <w:noProof/>
        </w:rPr>
        <w:t>(50 % Ministrstvo za okolje in prostor</w:t>
      </w:r>
      <w:r w:rsidR="0015440E">
        <w:rPr>
          <w:rFonts w:cstheme="minorHAnsi"/>
          <w:noProof/>
        </w:rPr>
        <w:t>,</w:t>
      </w:r>
      <w:r w:rsidR="00CA6937" w:rsidRPr="00FF287B">
        <w:rPr>
          <w:rFonts w:cstheme="minorHAnsi"/>
        </w:rPr>
        <w:t xml:space="preserve"> </w:t>
      </w:r>
      <w:r w:rsidRPr="00FF287B">
        <w:rPr>
          <w:rFonts w:cstheme="minorHAnsi"/>
          <w:noProof/>
        </w:rPr>
        <w:t>50 %</w:t>
      </w:r>
      <w:r>
        <w:rPr>
          <w:rFonts w:cstheme="minorHAnsi"/>
          <w:b/>
          <w:noProof/>
        </w:rPr>
        <w:t xml:space="preserve"> </w:t>
      </w:r>
      <w:r>
        <w:rPr>
          <w:rFonts w:cstheme="minorHAnsi"/>
          <w:noProof/>
        </w:rPr>
        <w:t>ARRS)</w:t>
      </w:r>
    </w:p>
    <w:p w:rsidR="005A2E29" w:rsidRDefault="005A2E29" w:rsidP="005A2E29">
      <w:pPr>
        <w:ind w:firstLine="0"/>
        <w:rPr>
          <w:rFonts w:cstheme="minorHAnsi"/>
        </w:rPr>
      </w:pPr>
    </w:p>
    <w:p w:rsidR="00B00960" w:rsidRDefault="005A2E29" w:rsidP="005A2E29">
      <w:pPr>
        <w:ind w:firstLine="0"/>
        <w:jc w:val="both"/>
        <w:rPr>
          <w:rFonts w:cstheme="minorHAnsi"/>
        </w:rPr>
      </w:pPr>
      <w:r>
        <w:rPr>
          <w:rFonts w:cstheme="minorHAnsi"/>
        </w:rPr>
        <w:t xml:space="preserve">Za dodatna pojasnila v zvezi s temo je kontaktna oseba: </w:t>
      </w:r>
    </w:p>
    <w:p w:rsidR="005A2E29" w:rsidRDefault="005A2E29" w:rsidP="005A2E29">
      <w:pPr>
        <w:ind w:firstLine="0"/>
        <w:jc w:val="both"/>
        <w:rPr>
          <w:rFonts w:cstheme="minorHAnsi"/>
        </w:rPr>
      </w:pPr>
      <w:r>
        <w:rPr>
          <w:rFonts w:cstheme="minorHAnsi"/>
        </w:rPr>
        <w:t xml:space="preserve">Rok Klemenčič, </w:t>
      </w:r>
      <w:r w:rsidR="00BF38D8">
        <w:rPr>
          <w:rFonts w:cstheme="minorHAnsi"/>
        </w:rPr>
        <w:t>01/</w:t>
      </w:r>
      <w:r>
        <w:rPr>
          <w:rFonts w:cstheme="minorHAnsi"/>
        </w:rPr>
        <w:t>478-7024, e-</w:t>
      </w:r>
      <w:proofErr w:type="spellStart"/>
      <w:r>
        <w:rPr>
          <w:rFonts w:cstheme="minorHAnsi"/>
        </w:rPr>
        <w:t>mail</w:t>
      </w:r>
      <w:proofErr w:type="spellEnd"/>
      <w:r>
        <w:rPr>
          <w:rFonts w:cstheme="minorHAnsi"/>
        </w:rPr>
        <w:t xml:space="preserve">: </w:t>
      </w:r>
      <w:hyperlink r:id="rId31" w:history="1">
        <w:r>
          <w:rPr>
            <w:rStyle w:val="Hiperpovezava"/>
            <w:rFonts w:cstheme="minorHAnsi"/>
          </w:rPr>
          <w:t>rok.klemencic@gov.si</w:t>
        </w:r>
      </w:hyperlink>
    </w:p>
    <w:p w:rsidR="005A2E29" w:rsidRDefault="005A2E29" w:rsidP="005A2E29">
      <w:pPr>
        <w:ind w:firstLine="0"/>
        <w:jc w:val="both"/>
        <w:rPr>
          <w:rFonts w:cstheme="minorHAnsi"/>
          <w:b/>
        </w:rPr>
      </w:pPr>
    </w:p>
    <w:p w:rsidR="005A2E29" w:rsidRPr="00FF287B" w:rsidRDefault="005A2E29" w:rsidP="005A2E29">
      <w:pPr>
        <w:ind w:firstLine="0"/>
        <w:jc w:val="both"/>
        <w:rPr>
          <w:rFonts w:cstheme="minorHAnsi"/>
        </w:rPr>
      </w:pPr>
      <w:r w:rsidRPr="00FF287B">
        <w:rPr>
          <w:rFonts w:cstheme="minorHAnsi"/>
        </w:rPr>
        <w:t>8.3 Tematski sklop: Celovito upravljanje območij / prostora</w:t>
      </w:r>
    </w:p>
    <w:p w:rsidR="005A2E29" w:rsidRDefault="005A2E29" w:rsidP="005A2E29">
      <w:pPr>
        <w:ind w:firstLine="0"/>
        <w:jc w:val="both"/>
        <w:rPr>
          <w:rFonts w:cstheme="minorHAnsi"/>
        </w:rPr>
      </w:pPr>
    </w:p>
    <w:p w:rsidR="005A2E29" w:rsidRPr="00FF287B" w:rsidRDefault="005A2E29" w:rsidP="005A2E29">
      <w:pPr>
        <w:ind w:firstLine="0"/>
        <w:jc w:val="both"/>
        <w:rPr>
          <w:rFonts w:cstheme="minorHAnsi"/>
          <w:b/>
        </w:rPr>
      </w:pPr>
      <w:r w:rsidRPr="00FF287B">
        <w:rPr>
          <w:rFonts w:cstheme="minorHAnsi"/>
          <w:b/>
        </w:rPr>
        <w:t>Tema 8.3.1: Model povezovanja prostorskega in razvojnega načrtovanja na regionalni ravni</w:t>
      </w:r>
    </w:p>
    <w:p w:rsidR="005A2E29" w:rsidRDefault="005A2E29" w:rsidP="005A2E29">
      <w:pPr>
        <w:rPr>
          <w:rFonts w:cstheme="minorHAnsi"/>
        </w:rPr>
      </w:pPr>
    </w:p>
    <w:p w:rsidR="00C3765F" w:rsidRPr="00C3765F" w:rsidRDefault="00C3765F" w:rsidP="005A2E29">
      <w:pPr>
        <w:ind w:firstLine="0"/>
        <w:jc w:val="both"/>
        <w:rPr>
          <w:rFonts w:cstheme="minorHAnsi"/>
          <w:u w:val="single"/>
        </w:rPr>
      </w:pPr>
      <w:r w:rsidRPr="00C3765F">
        <w:rPr>
          <w:rFonts w:cstheme="minorHAnsi"/>
          <w:u w:val="single"/>
        </w:rPr>
        <w:t>Cilji:</w:t>
      </w:r>
    </w:p>
    <w:p w:rsidR="005A2E29" w:rsidRDefault="005A2E29" w:rsidP="005A2E29">
      <w:pPr>
        <w:ind w:left="426" w:hanging="284"/>
        <w:jc w:val="both"/>
        <w:rPr>
          <w:rFonts w:cstheme="minorHAnsi"/>
        </w:rPr>
      </w:pPr>
      <w:r>
        <w:rPr>
          <w:rFonts w:cstheme="minorHAnsi"/>
        </w:rPr>
        <w:t xml:space="preserve">- </w:t>
      </w:r>
      <w:r w:rsidR="00DD3FBD">
        <w:rPr>
          <w:rFonts w:cstheme="minorHAnsi"/>
        </w:rPr>
        <w:t xml:space="preserve">oblikovanje </w:t>
      </w:r>
      <w:r>
        <w:rPr>
          <w:rFonts w:cstheme="minorHAnsi"/>
        </w:rPr>
        <w:t>nabora vsebin, ki so regionalnega/medobčinskega pomena</w:t>
      </w:r>
      <w:r w:rsidR="00C3765F">
        <w:t>;</w:t>
      </w:r>
      <w:r>
        <w:rPr>
          <w:rFonts w:cstheme="minorHAnsi"/>
        </w:rPr>
        <w:t xml:space="preserve"> </w:t>
      </w:r>
    </w:p>
    <w:p w:rsidR="005A2E29" w:rsidRDefault="005A2E29" w:rsidP="005A2E29">
      <w:pPr>
        <w:ind w:left="426" w:hanging="284"/>
        <w:jc w:val="both"/>
        <w:rPr>
          <w:rFonts w:cstheme="minorHAnsi"/>
        </w:rPr>
      </w:pPr>
      <w:r>
        <w:rPr>
          <w:rFonts w:cstheme="minorHAnsi"/>
        </w:rPr>
        <w:t>- integracije prostorskih vsebin in regionalnega razvojnega programiranja</w:t>
      </w:r>
      <w:r w:rsidR="00C3765F">
        <w:t>;</w:t>
      </w:r>
      <w:r>
        <w:rPr>
          <w:rFonts w:cstheme="minorHAnsi"/>
        </w:rPr>
        <w:t xml:space="preserve"> </w:t>
      </w:r>
    </w:p>
    <w:p w:rsidR="005A2E29" w:rsidRDefault="005A2E29" w:rsidP="005A2E29">
      <w:pPr>
        <w:ind w:left="426" w:hanging="284"/>
        <w:jc w:val="both"/>
        <w:rPr>
          <w:rFonts w:cstheme="minorHAnsi"/>
        </w:rPr>
      </w:pPr>
      <w:r>
        <w:rPr>
          <w:rFonts w:cstheme="minorHAnsi"/>
        </w:rPr>
        <w:t xml:space="preserve">- </w:t>
      </w:r>
      <w:r w:rsidR="00DD3FBD">
        <w:rPr>
          <w:rFonts w:cstheme="minorHAnsi"/>
        </w:rPr>
        <w:t xml:space="preserve">oblikovanje </w:t>
      </w:r>
      <w:r>
        <w:rPr>
          <w:rFonts w:cstheme="minorHAnsi"/>
        </w:rPr>
        <w:t>modela upravljanja na regionalni/medobčinski ravni</w:t>
      </w:r>
      <w:r w:rsidR="00C3765F">
        <w:t>;</w:t>
      </w:r>
      <w:r>
        <w:rPr>
          <w:rFonts w:cstheme="minorHAnsi"/>
        </w:rPr>
        <w:t xml:space="preserve"> </w:t>
      </w:r>
    </w:p>
    <w:p w:rsidR="005A2E29" w:rsidRDefault="005A2E29" w:rsidP="005A2E29">
      <w:pPr>
        <w:ind w:left="426" w:hanging="284"/>
        <w:jc w:val="both"/>
        <w:rPr>
          <w:rFonts w:cstheme="minorHAnsi"/>
        </w:rPr>
      </w:pPr>
      <w:r>
        <w:rPr>
          <w:rFonts w:cstheme="minorHAnsi"/>
        </w:rPr>
        <w:t xml:space="preserve">- preveritev predlaganega modela na izbranih regijskih projektih v sodelovanju RRA GIZ.  </w:t>
      </w:r>
    </w:p>
    <w:p w:rsidR="005A2E29" w:rsidRDefault="005A2E29" w:rsidP="005A2E29">
      <w:pPr>
        <w:ind w:firstLine="0"/>
        <w:jc w:val="both"/>
        <w:rPr>
          <w:rFonts w:cstheme="minorHAnsi"/>
          <w:u w:val="single"/>
        </w:rPr>
      </w:pPr>
    </w:p>
    <w:p w:rsidR="005A2E29" w:rsidRDefault="005A2E29" w:rsidP="005A2E29">
      <w:pPr>
        <w:ind w:firstLine="0"/>
        <w:jc w:val="both"/>
        <w:rPr>
          <w:rFonts w:cstheme="minorHAnsi"/>
        </w:rPr>
      </w:pPr>
      <w:r>
        <w:rPr>
          <w:rFonts w:cstheme="minorHAnsi"/>
        </w:rPr>
        <w:t>Navedba ciljev, ki jih želimo s predlaganim raziskovalnim projektom doseči:</w:t>
      </w:r>
    </w:p>
    <w:p w:rsidR="005A2E29" w:rsidRDefault="005A2E29" w:rsidP="005A2E29">
      <w:pPr>
        <w:ind w:firstLine="0"/>
        <w:jc w:val="both"/>
        <w:rPr>
          <w:rFonts w:cstheme="minorHAnsi"/>
        </w:rPr>
      </w:pPr>
    </w:p>
    <w:p w:rsidR="005A2E29" w:rsidRDefault="005A2E29" w:rsidP="005A2E29">
      <w:pPr>
        <w:ind w:firstLine="0"/>
        <w:jc w:val="both"/>
        <w:rPr>
          <w:rFonts w:cstheme="minorHAnsi"/>
          <w:u w:val="single"/>
        </w:rPr>
      </w:pPr>
      <w:r>
        <w:rPr>
          <w:rFonts w:cstheme="minorHAnsi"/>
          <w:u w:val="single"/>
        </w:rPr>
        <w:t>Izhodišča</w:t>
      </w:r>
    </w:p>
    <w:p w:rsidR="005A2E29" w:rsidRDefault="005A2E29" w:rsidP="005A2E29">
      <w:pPr>
        <w:ind w:firstLine="0"/>
        <w:jc w:val="both"/>
        <w:rPr>
          <w:rFonts w:cstheme="minorHAnsi"/>
        </w:rPr>
      </w:pPr>
      <w:r>
        <w:rPr>
          <w:rFonts w:cstheme="minorHAnsi"/>
        </w:rPr>
        <w:t>Ključna potreba za vsa razvojna načrtovanja je prostor in iz njega izhajajoči oziroma nanj vezani prostorski potenciali. Izhodišča za oblikovanje projektov za spodbujanje skladnega regionalnega in trajnostnega prostorskega razvoja so prostorski potenciali, ki jih oblikujejo specifične kombinacije gospodarskih, družbenih in okoljskih značilnosti v urbanem in ruralnem prostoru.</w:t>
      </w:r>
    </w:p>
    <w:p w:rsidR="005A2E29" w:rsidRDefault="005A2E29" w:rsidP="005A2E29">
      <w:pPr>
        <w:ind w:firstLine="0"/>
        <w:jc w:val="both"/>
        <w:rPr>
          <w:rFonts w:cstheme="minorHAnsi"/>
        </w:rPr>
      </w:pPr>
      <w:r>
        <w:rPr>
          <w:rFonts w:cstheme="minorHAnsi"/>
        </w:rPr>
        <w:t>Evropska unija pri porabi javnega denarja daje prednost integriranim razvojnim projektom, ki morajo izkazovati usklajene gospodarske, socialne in okoljske potrebe v konkretnem prostoru. Pri ocenjevanju integriranih razvojnih projektov se upošteva endogene potenciale regij, urbanih in podeželskih območij, ipd., zato je v bodoče potrebna priprava takih razvojnih programov, ki bodo utemeljevali ključne potrebe razvojne regije in občin z integracijo različnih vsebinskih področij.</w:t>
      </w:r>
    </w:p>
    <w:p w:rsidR="005A2E29" w:rsidRDefault="005A2E29" w:rsidP="005A2E29">
      <w:pPr>
        <w:ind w:firstLine="0"/>
        <w:jc w:val="both"/>
        <w:rPr>
          <w:rFonts w:cstheme="minorHAnsi"/>
        </w:rPr>
      </w:pPr>
      <w:r>
        <w:rPr>
          <w:rFonts w:cstheme="minorHAnsi"/>
        </w:rPr>
        <w:t>Tako imenovani celovit pristop na območje (</w:t>
      </w:r>
      <w:proofErr w:type="spellStart"/>
      <w:r>
        <w:rPr>
          <w:rFonts w:cstheme="minorHAnsi"/>
        </w:rPr>
        <w:t>placebased</w:t>
      </w:r>
      <w:proofErr w:type="spellEnd"/>
      <w:r>
        <w:rPr>
          <w:rFonts w:cstheme="minorHAnsi"/>
        </w:rPr>
        <w:t xml:space="preserve">) je možen le ob ustrezni povezavi prostorskega načrtovanja z razvojnim načrtovanjem na regionalni ravni, ki podprt z dobrim sodelovanjem deležnikov in administrativnih ravni omogoča razvoj, ki je tudi prostorsko racionalen, usklajen in omogoča doseganje razvojnih sinergij in prebojev. </w:t>
      </w:r>
    </w:p>
    <w:p w:rsidR="005A2E29" w:rsidRDefault="005A2E29" w:rsidP="005A2E29">
      <w:pPr>
        <w:ind w:firstLine="0"/>
        <w:jc w:val="both"/>
        <w:rPr>
          <w:rFonts w:cstheme="minorHAnsi"/>
        </w:rPr>
      </w:pPr>
      <w:r>
        <w:rPr>
          <w:rFonts w:cstheme="minorHAnsi"/>
        </w:rPr>
        <w:t>Regionalna raven kot vmesna raven med lokalno in državno lahko na optimalen način poveže lokalne potrebe z državnimi usmeritvami s strateškim in celovitim pristopom na območje. Za tak pristop vzpostavitev regij kot administrativne ravni ni pogoj, temveč so možne tudi druge, dogovorne oblike povezovanja in upravljanja na regionalni ravni. Ta partnerstva so deloma že vzpostavljena v okviru skladnega regionalnega razvoja in medobčinskega sodelovanja, smiselno pa jih je razširiti in oblikovati v splošen pristop.</w:t>
      </w:r>
    </w:p>
    <w:p w:rsidR="00343745" w:rsidRDefault="00343745" w:rsidP="005A2E29">
      <w:pPr>
        <w:ind w:firstLine="0"/>
        <w:jc w:val="both"/>
        <w:rPr>
          <w:rFonts w:cstheme="minorHAnsi"/>
        </w:rPr>
      </w:pPr>
    </w:p>
    <w:p w:rsidR="005A2E29" w:rsidRDefault="005A2E29" w:rsidP="005A2E29">
      <w:pPr>
        <w:ind w:firstLine="0"/>
        <w:jc w:val="both"/>
        <w:rPr>
          <w:rFonts w:cstheme="minorHAnsi"/>
        </w:rPr>
      </w:pPr>
      <w:r>
        <w:rPr>
          <w:rFonts w:cstheme="minorHAnsi"/>
        </w:rPr>
        <w:t xml:space="preserve">Namen predlaganega raziskovalnega projekta je pridobiti model povezovanja na regionalni ravni, ki temelji na celovitem strateškem pristopu na posamezno razvojno območje, upoštevajoč t.i. "horizontalno regionalno politiko" (usklajevanje specifičnih ciljev posameznih regij znotraj ciljev resornih politik). Novi model povezovanja na regionalni ravni bo podprl doseganje </w:t>
      </w:r>
      <w:proofErr w:type="spellStart"/>
      <w:r>
        <w:rPr>
          <w:rFonts w:cstheme="minorHAnsi"/>
        </w:rPr>
        <w:t>sinergijskih</w:t>
      </w:r>
      <w:proofErr w:type="spellEnd"/>
      <w:r>
        <w:rPr>
          <w:rFonts w:cstheme="minorHAnsi"/>
        </w:rPr>
        <w:t xml:space="preserve"> učinkov s pripravo integralnih  projektov, s tem pa k večji učinkovitosti </w:t>
      </w:r>
      <w:r>
        <w:rPr>
          <w:rFonts w:cstheme="minorHAnsi"/>
        </w:rPr>
        <w:lastRenderedPageBreak/>
        <w:t xml:space="preserve">pri izvajanju trajnostnega razvoja. Model bo tudi podlaga za celovitejši pristop v okviru nove finančne perspektive 2020 - 2027. </w:t>
      </w:r>
    </w:p>
    <w:p w:rsidR="005A2E29" w:rsidRDefault="005A2E29" w:rsidP="005A2E29">
      <w:pPr>
        <w:ind w:firstLine="0"/>
        <w:jc w:val="both"/>
        <w:rPr>
          <w:rFonts w:cstheme="minorHAnsi"/>
        </w:rPr>
      </w:pPr>
    </w:p>
    <w:p w:rsidR="005A2E29" w:rsidRDefault="005A2E29" w:rsidP="005A2E29">
      <w:pPr>
        <w:ind w:firstLine="0"/>
        <w:jc w:val="both"/>
        <w:rPr>
          <w:rFonts w:cstheme="minorHAnsi"/>
          <w:u w:val="single"/>
        </w:rPr>
      </w:pPr>
      <w:r>
        <w:rPr>
          <w:rFonts w:cstheme="minorHAnsi"/>
          <w:u w:val="single"/>
        </w:rPr>
        <w:t>Pričakovani rezultati:</w:t>
      </w:r>
    </w:p>
    <w:p w:rsidR="005A2E29" w:rsidRDefault="005A2E29" w:rsidP="005A2E29">
      <w:pPr>
        <w:ind w:firstLine="0"/>
        <w:jc w:val="both"/>
        <w:rPr>
          <w:rFonts w:cstheme="minorHAnsi"/>
        </w:rPr>
      </w:pPr>
      <w:r>
        <w:rPr>
          <w:rFonts w:cstheme="minorHAnsi"/>
        </w:rPr>
        <w:t xml:space="preserve">a. </w:t>
      </w:r>
      <w:r>
        <w:rPr>
          <w:rFonts w:cstheme="minorHAnsi"/>
          <w:u w:val="single"/>
        </w:rPr>
        <w:t>Oblikovanje nabora vsebin, ki so regionalnega/medobčinskega pomena</w:t>
      </w:r>
      <w:r>
        <w:rPr>
          <w:rFonts w:cstheme="minorHAnsi"/>
        </w:rPr>
        <w:t xml:space="preserve"> ob upoštevanju obstoječih pristojnosti občin in države:</w:t>
      </w:r>
    </w:p>
    <w:p w:rsidR="005A2E29" w:rsidRDefault="005A2E29" w:rsidP="005A2E29">
      <w:pPr>
        <w:pStyle w:val="Odstavekseznama"/>
        <w:numPr>
          <w:ilvl w:val="0"/>
          <w:numId w:val="42"/>
        </w:numPr>
        <w:ind w:left="426" w:hanging="284"/>
        <w:jc w:val="both"/>
        <w:rPr>
          <w:rFonts w:cstheme="minorHAnsi"/>
        </w:rPr>
      </w:pPr>
      <w:r>
        <w:rPr>
          <w:rFonts w:cstheme="minorHAnsi"/>
        </w:rPr>
        <w:t>pogoji oziroma kriteriji, ko je medobčinsko sodelovanje in povezovanje v procesu razvojnega načrtovanja nujno, za doseganje večje prostorske učinkovitosti, racionalnosti, optimalnejšo porabo javnega denarja, ipd.</w:t>
      </w:r>
    </w:p>
    <w:p w:rsidR="005A2E29" w:rsidRDefault="005A2E29" w:rsidP="005A2E29">
      <w:pPr>
        <w:pStyle w:val="Odstavekseznama"/>
        <w:numPr>
          <w:ilvl w:val="0"/>
          <w:numId w:val="42"/>
        </w:numPr>
        <w:ind w:left="426" w:hanging="284"/>
        <w:jc w:val="both"/>
        <w:rPr>
          <w:rFonts w:cstheme="minorHAnsi"/>
        </w:rPr>
      </w:pPr>
      <w:r>
        <w:rPr>
          <w:rFonts w:cstheme="minorHAnsi"/>
        </w:rPr>
        <w:t xml:space="preserve">nabor nalog, ki naj se prednostno izvajajo na regionalni/medobčinski ravni, vključno z naborom vsebin, ki zahtevajo prostorsko načrtovanje na regionalni ravni. </w:t>
      </w:r>
    </w:p>
    <w:p w:rsidR="005A2E29" w:rsidRDefault="005A2E29" w:rsidP="005A2E29">
      <w:pPr>
        <w:ind w:firstLine="0"/>
        <w:jc w:val="both"/>
        <w:rPr>
          <w:rFonts w:cstheme="minorHAnsi"/>
        </w:rPr>
      </w:pPr>
      <w:r>
        <w:rPr>
          <w:rFonts w:cstheme="minorHAnsi"/>
        </w:rPr>
        <w:t xml:space="preserve">b. </w:t>
      </w:r>
      <w:r>
        <w:rPr>
          <w:rFonts w:cstheme="minorHAnsi"/>
          <w:u w:val="single"/>
        </w:rPr>
        <w:t>Predlog integracije prostorskih vsebin v proces regionalnega razvojnega progra</w:t>
      </w:r>
      <w:r>
        <w:rPr>
          <w:rFonts w:cstheme="minorHAnsi"/>
        </w:rPr>
        <w:t>miranja</w:t>
      </w:r>
    </w:p>
    <w:p w:rsidR="005A2E29" w:rsidRDefault="005A2E29" w:rsidP="005A2E29">
      <w:pPr>
        <w:ind w:firstLine="0"/>
        <w:jc w:val="both"/>
        <w:rPr>
          <w:rFonts w:cstheme="minorHAnsi"/>
        </w:rPr>
      </w:pPr>
      <w:r>
        <w:rPr>
          <w:rFonts w:cstheme="minorHAnsi"/>
        </w:rPr>
        <w:t>oziroma predlog izboljšav regionalnega razvojnega programa in dogovora za razvoj regij na način:</w:t>
      </w:r>
    </w:p>
    <w:p w:rsidR="005A2E29" w:rsidRDefault="005A2E29" w:rsidP="005A2E29">
      <w:pPr>
        <w:pStyle w:val="Odstavekseznama"/>
        <w:numPr>
          <w:ilvl w:val="0"/>
          <w:numId w:val="42"/>
        </w:numPr>
        <w:ind w:left="426" w:hanging="284"/>
        <w:jc w:val="both"/>
        <w:rPr>
          <w:rFonts w:cstheme="minorHAnsi"/>
        </w:rPr>
      </w:pPr>
      <w:r>
        <w:rPr>
          <w:rFonts w:cstheme="minorHAnsi"/>
        </w:rPr>
        <w:t xml:space="preserve">da so integrirani in konkretizirani razvojni cilji vseh državnih resorjev ter podane usmeritve za razvojno načrtovanje občin na območju razvojne regije z upoštevanjem prostorskih vidikov razvoja na regionalni ravni: </w:t>
      </w:r>
    </w:p>
    <w:p w:rsidR="005A2E29" w:rsidRDefault="005A2E29" w:rsidP="005A2E29">
      <w:pPr>
        <w:pStyle w:val="Odstavekseznama"/>
        <w:numPr>
          <w:ilvl w:val="0"/>
          <w:numId w:val="42"/>
        </w:numPr>
        <w:ind w:left="426" w:hanging="284"/>
        <w:jc w:val="both"/>
        <w:rPr>
          <w:rFonts w:cstheme="minorHAnsi"/>
        </w:rPr>
      </w:pPr>
      <w:r>
        <w:rPr>
          <w:rFonts w:cstheme="minorHAnsi"/>
        </w:rPr>
        <w:t>da postane podlaga za oblikovanje razvojnih projektov na regionalni in občinski ravni ter izhodišče za določanje razvojnih prioritet na državni, regionalni in občinski ravni.</w:t>
      </w:r>
    </w:p>
    <w:p w:rsidR="005A2E29" w:rsidRDefault="005A2E29" w:rsidP="005A2E29">
      <w:pPr>
        <w:ind w:firstLine="0"/>
        <w:jc w:val="both"/>
        <w:rPr>
          <w:rFonts w:cstheme="minorHAnsi"/>
        </w:rPr>
      </w:pPr>
      <w:r>
        <w:rPr>
          <w:rFonts w:cstheme="minorHAnsi"/>
        </w:rPr>
        <w:t xml:space="preserve">c. </w:t>
      </w:r>
      <w:r>
        <w:rPr>
          <w:rFonts w:cstheme="minorHAnsi"/>
          <w:u w:val="single"/>
        </w:rPr>
        <w:t>Predlog modela upravljanja</w:t>
      </w:r>
      <w:r>
        <w:rPr>
          <w:rFonts w:cstheme="minorHAnsi"/>
        </w:rPr>
        <w:t xml:space="preserve"> za bolj učinkovit razvojno načrtovanje na regionalni/medobčinski ravni, brez poseganja v obstoječo delitev pristojnosti občin in države, ki vključuje:</w:t>
      </w:r>
    </w:p>
    <w:p w:rsidR="005A2E29" w:rsidRDefault="005A2E29" w:rsidP="005A2E29">
      <w:pPr>
        <w:pStyle w:val="Odstavekseznama"/>
        <w:numPr>
          <w:ilvl w:val="0"/>
          <w:numId w:val="42"/>
        </w:numPr>
        <w:ind w:left="426" w:hanging="284"/>
        <w:jc w:val="both"/>
        <w:rPr>
          <w:rFonts w:cstheme="minorHAnsi"/>
        </w:rPr>
      </w:pPr>
      <w:r>
        <w:rPr>
          <w:rFonts w:cstheme="minorHAnsi"/>
        </w:rPr>
        <w:t>analizo veljavnega sistema upravljanja na nivoju regije in zakonsko uveljavljenih oblik medobčinskega sodelovanja ter dosedanje dobre izkušnje:</w:t>
      </w:r>
    </w:p>
    <w:p w:rsidR="005A2E29" w:rsidRDefault="005A2E29" w:rsidP="005A2E29">
      <w:pPr>
        <w:pStyle w:val="Odstavekseznama"/>
        <w:numPr>
          <w:ilvl w:val="0"/>
          <w:numId w:val="42"/>
        </w:numPr>
        <w:ind w:left="426" w:hanging="284"/>
        <w:jc w:val="both"/>
        <w:rPr>
          <w:rFonts w:cstheme="minorHAnsi"/>
        </w:rPr>
      </w:pPr>
      <w:r>
        <w:rPr>
          <w:rFonts w:cstheme="minorHAnsi"/>
        </w:rPr>
        <w:t>opis predlaganega/predlaganih modelov upravljanja na regionalni ravni (načini povezovanja vseh deležnikov) ter predlog povezav za vodenje prostorskega in razvojnega načrtovanja:</w:t>
      </w:r>
    </w:p>
    <w:p w:rsidR="005A2E29" w:rsidRDefault="005A2E29" w:rsidP="005A2E29">
      <w:pPr>
        <w:pStyle w:val="Odstavekseznama"/>
        <w:numPr>
          <w:ilvl w:val="0"/>
          <w:numId w:val="42"/>
        </w:numPr>
        <w:ind w:left="426" w:hanging="284"/>
        <w:jc w:val="both"/>
        <w:rPr>
          <w:rFonts w:cstheme="minorHAnsi"/>
        </w:rPr>
      </w:pPr>
      <w:r>
        <w:rPr>
          <w:rFonts w:cstheme="minorHAnsi"/>
        </w:rPr>
        <w:t>preveritev predlaganih rešitev raziskovalnega projekta s pilotnimi projekti v sodelovanju z Gospodarskim interesnim združenjem regionalnih razvojnih agencij na izbranih regijskih projektih.</w:t>
      </w:r>
    </w:p>
    <w:p w:rsidR="005A2E29" w:rsidRDefault="005A2E29" w:rsidP="005A2E29">
      <w:pPr>
        <w:ind w:firstLine="0"/>
        <w:jc w:val="both"/>
        <w:rPr>
          <w:rFonts w:cstheme="minorHAnsi"/>
          <w:u w:val="single"/>
        </w:rPr>
      </w:pPr>
      <w:r>
        <w:rPr>
          <w:rFonts w:cstheme="minorHAnsi"/>
        </w:rPr>
        <w:t xml:space="preserve">d. </w:t>
      </w:r>
      <w:r>
        <w:rPr>
          <w:rFonts w:cstheme="minorHAnsi"/>
          <w:u w:val="single"/>
        </w:rPr>
        <w:t>Dopolnitev predlaganega modela upravljanja na podlagi preveritve na izbranih regijskih projektih.</w:t>
      </w:r>
    </w:p>
    <w:p w:rsidR="005A2E29" w:rsidRDefault="005A2E29" w:rsidP="005A2E29">
      <w:pPr>
        <w:ind w:firstLine="0"/>
        <w:jc w:val="both"/>
        <w:rPr>
          <w:rFonts w:cstheme="minorHAnsi"/>
        </w:rPr>
      </w:pPr>
    </w:p>
    <w:p w:rsidR="005A2E29" w:rsidRDefault="005A2E29" w:rsidP="005A2E29">
      <w:pPr>
        <w:ind w:firstLine="0"/>
        <w:jc w:val="both"/>
        <w:rPr>
          <w:rFonts w:cstheme="minorHAnsi"/>
          <w:u w:val="single"/>
        </w:rPr>
      </w:pPr>
      <w:r>
        <w:rPr>
          <w:rFonts w:cstheme="minorHAnsi"/>
          <w:u w:val="single"/>
        </w:rPr>
        <w:t>Učinki</w:t>
      </w:r>
    </w:p>
    <w:p w:rsidR="005A2E29" w:rsidRDefault="005A2E29" w:rsidP="005A2E29">
      <w:pPr>
        <w:ind w:firstLine="0"/>
        <w:jc w:val="both"/>
        <w:rPr>
          <w:rFonts w:cstheme="minorHAnsi"/>
        </w:rPr>
      </w:pPr>
      <w:r>
        <w:rPr>
          <w:rFonts w:cstheme="minorHAnsi"/>
        </w:rPr>
        <w:t xml:space="preserve">Raziskava predstavlja strokovno podporo za dopolnitev zakonodaje na področju prostorskega in razvojnega načrtovanja na regionalni ravni ter povezovanje na lokalni ravni. </w:t>
      </w:r>
    </w:p>
    <w:p w:rsidR="009704C1" w:rsidRDefault="009704C1" w:rsidP="005A2E29">
      <w:pPr>
        <w:ind w:firstLine="0"/>
        <w:jc w:val="both"/>
        <w:rPr>
          <w:rFonts w:cstheme="minorHAnsi"/>
        </w:rPr>
      </w:pPr>
    </w:p>
    <w:p w:rsidR="005A2E29" w:rsidRPr="00FF287B" w:rsidRDefault="005A2E29" w:rsidP="005A2E29">
      <w:pPr>
        <w:ind w:firstLine="0"/>
        <w:jc w:val="both"/>
        <w:rPr>
          <w:rFonts w:cs="Calibri"/>
          <w:bCs/>
        </w:rPr>
      </w:pPr>
      <w:r w:rsidRPr="00FF287B">
        <w:rPr>
          <w:rFonts w:cs="Calibri"/>
          <w:bCs/>
          <w:u w:val="single"/>
        </w:rPr>
        <w:t>Okvirno trajanje projekta/projektov</w:t>
      </w:r>
      <w:r w:rsidRPr="00FF287B">
        <w:rPr>
          <w:rFonts w:cs="Calibri"/>
          <w:bCs/>
        </w:rPr>
        <w:t xml:space="preserve">: </w:t>
      </w:r>
      <w:r w:rsidR="009704C1" w:rsidRPr="00FF287B">
        <w:rPr>
          <w:rFonts w:cs="Calibri"/>
          <w:bCs/>
        </w:rPr>
        <w:t xml:space="preserve"> </w:t>
      </w:r>
      <w:r w:rsidRPr="00FF287B">
        <w:rPr>
          <w:rFonts w:cs="Calibri"/>
          <w:bCs/>
        </w:rPr>
        <w:t>18</w:t>
      </w:r>
      <w:r w:rsidRPr="00FF287B">
        <w:rPr>
          <w:color w:val="000000"/>
          <w:lang w:eastAsia="sl-SI"/>
        </w:rPr>
        <w:t xml:space="preserve"> mesecev (izvajanje v 2016 in 2017).</w:t>
      </w:r>
    </w:p>
    <w:p w:rsidR="005A2E29" w:rsidRPr="00FF287B" w:rsidRDefault="005A2E29" w:rsidP="005A2E29">
      <w:pPr>
        <w:ind w:firstLine="0"/>
        <w:rPr>
          <w:rFonts w:cs="Calibri"/>
          <w:bCs/>
        </w:rPr>
      </w:pPr>
      <w:r w:rsidRPr="00FF287B">
        <w:rPr>
          <w:rFonts w:cs="Calibri"/>
          <w:bCs/>
          <w:u w:val="single"/>
        </w:rPr>
        <w:t>Okvirna sredstva projekta/projektov</w:t>
      </w:r>
      <w:r w:rsidRPr="00FF287B">
        <w:rPr>
          <w:rFonts w:cs="Calibri"/>
          <w:bCs/>
        </w:rPr>
        <w:t>: 80.000,00 EUR ( v celoti)</w:t>
      </w:r>
    </w:p>
    <w:p w:rsidR="002548B4" w:rsidRPr="00FF287B" w:rsidRDefault="002548B4" w:rsidP="002548B4">
      <w:pPr>
        <w:ind w:firstLine="0"/>
        <w:rPr>
          <w:rFonts w:cstheme="minorHAnsi"/>
          <w:noProof/>
        </w:rPr>
      </w:pPr>
      <w:r w:rsidRPr="00FF287B">
        <w:rPr>
          <w:rFonts w:cstheme="minorHAnsi"/>
          <w:noProof/>
        </w:rPr>
        <w:t xml:space="preserve">(25 % Ministrstvo za okolje in prostor, </w:t>
      </w:r>
      <w:r w:rsidRPr="00FF287B">
        <w:rPr>
          <w:rFonts w:cstheme="minorHAnsi"/>
        </w:rPr>
        <w:t>25% Ministrstvo za go</w:t>
      </w:r>
      <w:r w:rsidR="00FF287B" w:rsidRPr="00FF287B">
        <w:rPr>
          <w:rFonts w:cstheme="minorHAnsi"/>
        </w:rPr>
        <w:t>spodarski razvoj in tehnologijo</w:t>
      </w:r>
      <w:r w:rsidRPr="00FF287B">
        <w:rPr>
          <w:rFonts w:cstheme="minorHAnsi"/>
        </w:rPr>
        <w:t xml:space="preserve">, </w:t>
      </w:r>
      <w:r w:rsidRPr="00FF287B">
        <w:rPr>
          <w:rFonts w:cstheme="minorHAnsi"/>
          <w:noProof/>
        </w:rPr>
        <w:t>50 % ARRS)</w:t>
      </w:r>
    </w:p>
    <w:p w:rsidR="00172030" w:rsidRPr="00FF287B" w:rsidRDefault="00172030" w:rsidP="002548B4">
      <w:pPr>
        <w:ind w:firstLine="0"/>
        <w:rPr>
          <w:rFonts w:cstheme="minorHAnsi"/>
          <w:noProof/>
        </w:rPr>
      </w:pPr>
    </w:p>
    <w:p w:rsidR="005A2E29" w:rsidRDefault="005A2E29" w:rsidP="005A2E29">
      <w:pPr>
        <w:ind w:firstLine="0"/>
        <w:rPr>
          <w:rFonts w:cstheme="minorHAnsi"/>
        </w:rPr>
      </w:pPr>
      <w:r>
        <w:rPr>
          <w:rFonts w:cstheme="minorHAnsi"/>
        </w:rPr>
        <w:t xml:space="preserve">Za dodatna pojasnila v zvezi s temo sta kontaktni osebi: </w:t>
      </w:r>
    </w:p>
    <w:p w:rsidR="005A2E29" w:rsidRDefault="005A2E29" w:rsidP="005A2E29">
      <w:pPr>
        <w:ind w:firstLine="0"/>
        <w:jc w:val="both"/>
        <w:rPr>
          <w:rFonts w:cstheme="minorHAnsi"/>
        </w:rPr>
      </w:pPr>
      <w:r>
        <w:rPr>
          <w:rFonts w:cstheme="minorHAnsi"/>
        </w:rPr>
        <w:t xml:space="preserve">Valentina Lavrenčič, </w:t>
      </w:r>
      <w:r>
        <w:rPr>
          <w:rFonts w:cstheme="minorHAnsi"/>
          <w:noProof/>
        </w:rPr>
        <w:t>tel.</w:t>
      </w:r>
      <w:r w:rsidR="00BF38D8">
        <w:rPr>
          <w:rFonts w:cstheme="minorHAnsi"/>
          <w:noProof/>
        </w:rPr>
        <w:t xml:space="preserve">: </w:t>
      </w:r>
      <w:r>
        <w:rPr>
          <w:rFonts w:cstheme="minorHAnsi"/>
          <w:noProof/>
        </w:rPr>
        <w:t>01</w:t>
      </w:r>
      <w:r w:rsidR="00BF38D8">
        <w:rPr>
          <w:rFonts w:cstheme="minorHAnsi"/>
          <w:noProof/>
        </w:rPr>
        <w:t>/</w:t>
      </w:r>
      <w:r>
        <w:rPr>
          <w:rFonts w:cstheme="minorHAnsi"/>
          <w:noProof/>
        </w:rPr>
        <w:t>478</w:t>
      </w:r>
      <w:r w:rsidR="00BF38D8">
        <w:rPr>
          <w:rFonts w:cstheme="minorHAnsi"/>
          <w:noProof/>
        </w:rPr>
        <w:t>-</w:t>
      </w:r>
      <w:r>
        <w:rPr>
          <w:rFonts w:cstheme="minorHAnsi"/>
          <w:noProof/>
        </w:rPr>
        <w:t>7019</w:t>
      </w:r>
      <w:r w:rsidR="00BF38D8">
        <w:rPr>
          <w:rFonts w:cstheme="minorHAnsi"/>
          <w:noProof/>
        </w:rPr>
        <w:t>;</w:t>
      </w:r>
      <w:r>
        <w:rPr>
          <w:rFonts w:cstheme="minorHAnsi"/>
          <w:noProof/>
        </w:rPr>
        <w:t xml:space="preserve"> e-mail: </w:t>
      </w:r>
      <w:hyperlink r:id="rId32" w:history="1">
        <w:r>
          <w:rPr>
            <w:rStyle w:val="Hiperpovezava"/>
            <w:rFonts w:cstheme="minorHAnsi"/>
            <w:noProof/>
          </w:rPr>
          <w:t>valentina.lavrencic@gov.si</w:t>
        </w:r>
      </w:hyperlink>
      <w:r>
        <w:rPr>
          <w:rFonts w:cstheme="minorHAnsi"/>
          <w:noProof/>
        </w:rPr>
        <w:t xml:space="preserve"> </w:t>
      </w:r>
    </w:p>
    <w:p w:rsidR="005A2E29" w:rsidRDefault="005A2E29" w:rsidP="005A2E29">
      <w:pPr>
        <w:ind w:firstLine="0"/>
        <w:jc w:val="both"/>
        <w:rPr>
          <w:rFonts w:cstheme="minorHAnsi"/>
          <w:noProof/>
          <w:color w:val="FF0000"/>
        </w:rPr>
      </w:pPr>
      <w:r>
        <w:rPr>
          <w:rFonts w:cstheme="minorHAnsi"/>
        </w:rPr>
        <w:t xml:space="preserve">Ines Lupše, </w:t>
      </w:r>
      <w:r>
        <w:rPr>
          <w:rFonts w:cstheme="minorHAnsi"/>
          <w:noProof/>
        </w:rPr>
        <w:t>tel.</w:t>
      </w:r>
      <w:r w:rsidR="00BF38D8">
        <w:rPr>
          <w:rFonts w:cstheme="minorHAnsi"/>
          <w:noProof/>
        </w:rPr>
        <w:t xml:space="preserve">: </w:t>
      </w:r>
      <w:r>
        <w:rPr>
          <w:rFonts w:cstheme="minorHAnsi"/>
          <w:noProof/>
        </w:rPr>
        <w:t>01</w:t>
      </w:r>
      <w:r w:rsidR="00BF38D8">
        <w:rPr>
          <w:rFonts w:cstheme="minorHAnsi"/>
          <w:noProof/>
        </w:rPr>
        <w:t>/</w:t>
      </w:r>
      <w:r>
        <w:rPr>
          <w:rFonts w:cstheme="minorHAnsi"/>
          <w:noProof/>
        </w:rPr>
        <w:t>478</w:t>
      </w:r>
      <w:r w:rsidR="00BF38D8">
        <w:rPr>
          <w:rFonts w:cstheme="minorHAnsi"/>
          <w:noProof/>
        </w:rPr>
        <w:t>-</w:t>
      </w:r>
      <w:r>
        <w:rPr>
          <w:rFonts w:cstheme="minorHAnsi"/>
          <w:noProof/>
        </w:rPr>
        <w:t>7026</w:t>
      </w:r>
      <w:r w:rsidR="00BF38D8">
        <w:rPr>
          <w:rFonts w:cstheme="minorHAnsi"/>
          <w:noProof/>
        </w:rPr>
        <w:t>;</w:t>
      </w:r>
      <w:r>
        <w:rPr>
          <w:rFonts w:cstheme="minorHAnsi"/>
          <w:noProof/>
        </w:rPr>
        <w:t xml:space="preserve"> e-mail: </w:t>
      </w:r>
      <w:hyperlink r:id="rId33" w:history="1">
        <w:r>
          <w:rPr>
            <w:rStyle w:val="Hiperpovezava"/>
            <w:rFonts w:cstheme="minorHAnsi"/>
            <w:noProof/>
          </w:rPr>
          <w:t>ines.lupse@gov.si</w:t>
        </w:r>
      </w:hyperlink>
    </w:p>
    <w:p w:rsidR="005A2E29" w:rsidRDefault="005A2E29" w:rsidP="005A2E29">
      <w:pPr>
        <w:ind w:firstLine="0"/>
        <w:jc w:val="both"/>
        <w:rPr>
          <w:rFonts w:cstheme="minorHAnsi"/>
        </w:rPr>
      </w:pPr>
    </w:p>
    <w:p w:rsidR="005A2E29" w:rsidRPr="00FF287B" w:rsidRDefault="005A2E29" w:rsidP="005A2E29">
      <w:pPr>
        <w:ind w:firstLine="0"/>
        <w:jc w:val="both"/>
        <w:rPr>
          <w:rFonts w:cstheme="minorHAnsi"/>
          <w:b/>
        </w:rPr>
      </w:pPr>
      <w:r w:rsidRPr="00FF287B">
        <w:rPr>
          <w:rFonts w:cstheme="minorHAnsi"/>
          <w:b/>
        </w:rPr>
        <w:t>8.3.2 Tema: Oblikovanje procesa pomorskega prostorskega načrtovanja</w:t>
      </w:r>
    </w:p>
    <w:p w:rsidR="005A2E29" w:rsidRDefault="005A2E29" w:rsidP="005A2E29">
      <w:pPr>
        <w:ind w:firstLine="0"/>
        <w:jc w:val="both"/>
        <w:rPr>
          <w:rFonts w:cstheme="minorHAnsi"/>
        </w:rPr>
      </w:pPr>
    </w:p>
    <w:p w:rsidR="005A2E29" w:rsidRPr="00C3765F" w:rsidRDefault="005A2E29" w:rsidP="005A2E29">
      <w:pPr>
        <w:ind w:firstLine="0"/>
        <w:jc w:val="both"/>
        <w:rPr>
          <w:rFonts w:cstheme="minorHAnsi"/>
          <w:u w:val="single"/>
        </w:rPr>
      </w:pPr>
      <w:r w:rsidRPr="00C3765F">
        <w:rPr>
          <w:rFonts w:cstheme="minorHAnsi"/>
          <w:u w:val="single"/>
        </w:rPr>
        <w:t>Cilji:</w:t>
      </w:r>
    </w:p>
    <w:p w:rsidR="005A2E29" w:rsidRDefault="00DD3FBD" w:rsidP="005A2E29">
      <w:pPr>
        <w:pStyle w:val="Odstavekseznama"/>
        <w:numPr>
          <w:ilvl w:val="0"/>
          <w:numId w:val="40"/>
        </w:numPr>
        <w:ind w:left="426" w:hanging="284"/>
        <w:jc w:val="both"/>
        <w:rPr>
          <w:rFonts w:cstheme="minorHAnsi"/>
        </w:rPr>
      </w:pPr>
      <w:r>
        <w:rPr>
          <w:rFonts w:cstheme="minorHAnsi"/>
        </w:rPr>
        <w:t xml:space="preserve">oblikovanje </w:t>
      </w:r>
      <w:r w:rsidR="005A2E29">
        <w:rPr>
          <w:rFonts w:cstheme="minorHAnsi"/>
        </w:rPr>
        <w:t>predloga procesa pomorskega prostorskega načrtovanja</w:t>
      </w:r>
      <w:r w:rsidR="00C3765F">
        <w:t>;</w:t>
      </w:r>
    </w:p>
    <w:p w:rsidR="005A2E29" w:rsidRDefault="00DD3FBD" w:rsidP="005A2E29">
      <w:pPr>
        <w:pStyle w:val="Odstavekseznama"/>
        <w:numPr>
          <w:ilvl w:val="0"/>
          <w:numId w:val="40"/>
        </w:numPr>
        <w:ind w:left="426" w:hanging="284"/>
        <w:jc w:val="both"/>
        <w:rPr>
          <w:rFonts w:cstheme="minorHAnsi"/>
        </w:rPr>
      </w:pPr>
      <w:r>
        <w:rPr>
          <w:rFonts w:cstheme="minorHAnsi"/>
        </w:rPr>
        <w:t xml:space="preserve">oblikovanje </w:t>
      </w:r>
      <w:r w:rsidR="005A2E29">
        <w:rPr>
          <w:rFonts w:cstheme="minorHAnsi"/>
        </w:rPr>
        <w:t>predloga postopka priprave pomorskega prostorskega načrta</w:t>
      </w:r>
      <w:r w:rsidR="00C3765F">
        <w:t>;</w:t>
      </w:r>
    </w:p>
    <w:p w:rsidR="005A2E29" w:rsidRDefault="00DD3FBD" w:rsidP="005A2E29">
      <w:pPr>
        <w:pStyle w:val="Odstavekseznama"/>
        <w:numPr>
          <w:ilvl w:val="0"/>
          <w:numId w:val="40"/>
        </w:numPr>
        <w:ind w:left="426" w:hanging="284"/>
        <w:jc w:val="both"/>
        <w:rPr>
          <w:rFonts w:cstheme="minorHAnsi"/>
        </w:rPr>
      </w:pPr>
      <w:r>
        <w:rPr>
          <w:rFonts w:cstheme="minorHAnsi"/>
        </w:rPr>
        <w:t xml:space="preserve">oblikovanje </w:t>
      </w:r>
      <w:r w:rsidR="005A2E29">
        <w:rPr>
          <w:rFonts w:cstheme="minorHAnsi"/>
        </w:rPr>
        <w:t>predloga vsebine in oblike pomorskega prostorskega načrta</w:t>
      </w:r>
      <w:r w:rsidR="00C3765F">
        <w:t>;</w:t>
      </w:r>
    </w:p>
    <w:p w:rsidR="005A2E29" w:rsidRDefault="00DD3FBD" w:rsidP="005A2E29">
      <w:pPr>
        <w:pStyle w:val="Odstavekseznama"/>
        <w:numPr>
          <w:ilvl w:val="0"/>
          <w:numId w:val="40"/>
        </w:numPr>
        <w:ind w:left="426" w:hanging="284"/>
        <w:jc w:val="both"/>
        <w:rPr>
          <w:rFonts w:cstheme="minorHAnsi"/>
        </w:rPr>
      </w:pPr>
      <w:r>
        <w:rPr>
          <w:rFonts w:cstheme="minorHAnsi"/>
        </w:rPr>
        <w:t xml:space="preserve">oblikovanje </w:t>
      </w:r>
      <w:r w:rsidR="005A2E29">
        <w:rPr>
          <w:rFonts w:cstheme="minorHAnsi"/>
        </w:rPr>
        <w:t>predloga spremljanja izvajanja pomorskega prostorskega načrta</w:t>
      </w:r>
      <w:r w:rsidR="00C3765F">
        <w:t>;</w:t>
      </w:r>
    </w:p>
    <w:p w:rsidR="005A2E29" w:rsidRDefault="005A2E29" w:rsidP="005A2E29">
      <w:pPr>
        <w:pStyle w:val="Odstavekseznama"/>
        <w:numPr>
          <w:ilvl w:val="0"/>
          <w:numId w:val="40"/>
        </w:numPr>
        <w:ind w:left="426" w:hanging="284"/>
        <w:jc w:val="both"/>
        <w:rPr>
          <w:rFonts w:cstheme="minorHAnsi"/>
        </w:rPr>
      </w:pPr>
      <w:r>
        <w:rPr>
          <w:rFonts w:cstheme="minorHAnsi"/>
        </w:rPr>
        <w:t>preveritev predlaganega procesa pomorskega prostorskega načrtovanja in postopka priprave pomorskega prostorskega načrta na testnem primeru</w:t>
      </w:r>
      <w:r w:rsidR="00C3765F">
        <w:rPr>
          <w:rFonts w:cstheme="minorHAnsi"/>
        </w:rPr>
        <w:t>.</w:t>
      </w:r>
    </w:p>
    <w:p w:rsidR="005A2E29" w:rsidRDefault="005A2E29" w:rsidP="005A2E29">
      <w:pPr>
        <w:ind w:firstLine="0"/>
        <w:jc w:val="both"/>
        <w:rPr>
          <w:rFonts w:cstheme="minorHAnsi"/>
          <w:u w:val="single"/>
        </w:rPr>
      </w:pPr>
    </w:p>
    <w:p w:rsidR="005A2E29" w:rsidRDefault="005A2E29" w:rsidP="005A2E29">
      <w:pPr>
        <w:ind w:firstLine="0"/>
        <w:jc w:val="both"/>
        <w:rPr>
          <w:rFonts w:cstheme="minorHAnsi"/>
          <w:u w:val="single"/>
        </w:rPr>
      </w:pPr>
      <w:r>
        <w:rPr>
          <w:rFonts w:cstheme="minorHAnsi"/>
          <w:u w:val="single"/>
        </w:rPr>
        <w:t>Izhodišča</w:t>
      </w:r>
    </w:p>
    <w:p w:rsidR="005A2E29" w:rsidRDefault="005A2E29" w:rsidP="005A2E29">
      <w:pPr>
        <w:ind w:firstLine="0"/>
        <w:jc w:val="both"/>
        <w:rPr>
          <w:rFonts w:cstheme="minorHAnsi"/>
        </w:rPr>
      </w:pPr>
      <w:r>
        <w:rPr>
          <w:rFonts w:cstheme="minorHAnsi"/>
        </w:rPr>
        <w:t>Na osnovi Direktive 2014/89/EU o vzpostavitvi okvira za pomorsko prostorsko načrtovanje (v nadaljnjem besedilu: direktiva PPN), sprejete 23. julij 2014 mora država članica, ki ima morje, vzpostaviti postopek pomorskega prostorskega načrtovanja ter pripraviti in sprejeti pomorski prostorski načrt za slovenski del jadranskega morja (v nadaljnjem besedilu: PPN) ter ga do marca 2021 posredovati Evropski komisiji.  Namen pomorskega prostorskega načrtovanja je spodbujati trajnostno rast pomorskih gospodarstev, trajnostni razvoj morskih območij in trajnostno rabo morskih virov. Implementacija Direktive PPN in priprava PPN pomenita uveljavljanje celostnega pristopa k načrtovanju in upravljanju morja. V skladu z 8. členom Protokola o celovitem upravljanju obalnih območij v Sredozemlju Barcelonske konvencije (</w:t>
      </w:r>
      <w:proofErr w:type="spellStart"/>
      <w:r>
        <w:rPr>
          <w:rFonts w:cstheme="minorHAnsi"/>
        </w:rPr>
        <w:t>Protocol</w:t>
      </w:r>
      <w:proofErr w:type="spellEnd"/>
      <w:r>
        <w:rPr>
          <w:rFonts w:cstheme="minorHAnsi"/>
        </w:rPr>
        <w:t xml:space="preserve"> on </w:t>
      </w:r>
      <w:proofErr w:type="spellStart"/>
      <w:r>
        <w:rPr>
          <w:rFonts w:cstheme="minorHAnsi"/>
        </w:rPr>
        <w:t>Integrated</w:t>
      </w:r>
      <w:proofErr w:type="spellEnd"/>
      <w:r>
        <w:rPr>
          <w:rFonts w:cstheme="minorHAnsi"/>
        </w:rPr>
        <w:t xml:space="preserve"> </w:t>
      </w:r>
      <w:proofErr w:type="spellStart"/>
      <w:r>
        <w:rPr>
          <w:rFonts w:cstheme="minorHAnsi"/>
        </w:rPr>
        <w:t>Coastal</w:t>
      </w:r>
      <w:proofErr w:type="spellEnd"/>
      <w:r>
        <w:rPr>
          <w:rFonts w:cstheme="minorHAnsi"/>
        </w:rPr>
        <w:t xml:space="preserve"> Zone </w:t>
      </w:r>
      <w:proofErr w:type="spellStart"/>
      <w:r>
        <w:rPr>
          <w:rFonts w:cstheme="minorHAnsi"/>
        </w:rPr>
        <w:t>Management</w:t>
      </w:r>
      <w:proofErr w:type="spellEnd"/>
      <w:r>
        <w:rPr>
          <w:rFonts w:cstheme="minorHAnsi"/>
        </w:rPr>
        <w:t xml:space="preserve"> in </w:t>
      </w:r>
      <w:proofErr w:type="spellStart"/>
      <w:r>
        <w:rPr>
          <w:rFonts w:cstheme="minorHAnsi"/>
        </w:rPr>
        <w:t>the</w:t>
      </w:r>
      <w:proofErr w:type="spellEnd"/>
      <w:r>
        <w:rPr>
          <w:rFonts w:cstheme="minorHAnsi"/>
        </w:rPr>
        <w:t xml:space="preserve"> </w:t>
      </w:r>
      <w:proofErr w:type="spellStart"/>
      <w:r>
        <w:rPr>
          <w:rFonts w:cstheme="minorHAnsi"/>
        </w:rPr>
        <w:t>Mediterranean</w:t>
      </w:r>
      <w:proofErr w:type="spellEnd"/>
      <w:r>
        <w:rPr>
          <w:rFonts w:cstheme="minorHAnsi"/>
        </w:rPr>
        <w:t xml:space="preserve">, v nadaljnjem besedilu: Protokol ICZM) mora država pogodbenica vzpostaviti območje obalnega pasu kot poseben upravljavski pas. Skladno s 4. členom Zakona o ratifikaciji Protokola o celovitem upravljanju obalnih območij v Sredozemlju (Uradni list RS, št. 84/2009) za izvajanje Protokola ICZM skrbi Ministrstvo za okolje in prostor. </w:t>
      </w:r>
    </w:p>
    <w:p w:rsidR="005A2E29" w:rsidRDefault="005A2E29" w:rsidP="005A2E29">
      <w:pPr>
        <w:ind w:firstLine="0"/>
        <w:jc w:val="both"/>
        <w:rPr>
          <w:rFonts w:cstheme="minorHAnsi"/>
        </w:rPr>
      </w:pPr>
    </w:p>
    <w:p w:rsidR="005A2E29" w:rsidRDefault="005A2E29" w:rsidP="005A2E29">
      <w:pPr>
        <w:ind w:firstLine="0"/>
        <w:jc w:val="both"/>
        <w:rPr>
          <w:rFonts w:cstheme="minorHAnsi"/>
        </w:rPr>
      </w:pPr>
      <w:r>
        <w:rPr>
          <w:rFonts w:cstheme="minorHAnsi"/>
        </w:rPr>
        <w:t>Navedba ciljev, ki jih želimo s predlaganim raziskovalnim projektom doseči:</w:t>
      </w:r>
    </w:p>
    <w:p w:rsidR="005A2E29" w:rsidRDefault="005A2E29" w:rsidP="005A2E29">
      <w:pPr>
        <w:ind w:firstLine="0"/>
        <w:jc w:val="both"/>
        <w:rPr>
          <w:rFonts w:cstheme="minorHAnsi"/>
        </w:rPr>
      </w:pPr>
    </w:p>
    <w:p w:rsidR="005A2E29" w:rsidRDefault="005A2E29" w:rsidP="005A2E29">
      <w:pPr>
        <w:ind w:firstLine="0"/>
        <w:jc w:val="both"/>
        <w:rPr>
          <w:rFonts w:cstheme="minorHAnsi"/>
          <w:u w:val="single"/>
        </w:rPr>
      </w:pPr>
      <w:r>
        <w:rPr>
          <w:rFonts w:cstheme="minorHAnsi"/>
          <w:u w:val="single"/>
        </w:rPr>
        <w:t>Namen:</w:t>
      </w:r>
    </w:p>
    <w:p w:rsidR="005A2E29" w:rsidRDefault="005A2E29" w:rsidP="005A2E29">
      <w:pPr>
        <w:ind w:firstLine="0"/>
        <w:jc w:val="both"/>
        <w:rPr>
          <w:rFonts w:cstheme="minorHAnsi"/>
        </w:rPr>
      </w:pPr>
      <w:r>
        <w:rPr>
          <w:rFonts w:cstheme="minorHAnsi"/>
        </w:rPr>
        <w:t xml:space="preserve">Namen naloge je oblikovanje procesa pomorskega prostorskega načrtovanja na način, da odraža celostni pristop k načrtovanju in upravljanju morja skladno z zahtevami Direktive PPN. Proces pomorskega prostorskega načrtovanja se predvidi način sodelovanja in iskanja optimalnih rešitev oziroma usklajevanja rešitev, v katerem: </w:t>
      </w:r>
    </w:p>
    <w:p w:rsidR="005A2E29" w:rsidRDefault="005A2E29" w:rsidP="005A2E29">
      <w:pPr>
        <w:pStyle w:val="Odstavekseznama"/>
        <w:numPr>
          <w:ilvl w:val="0"/>
          <w:numId w:val="40"/>
        </w:numPr>
        <w:ind w:left="426" w:hanging="284"/>
        <w:jc w:val="both"/>
        <w:rPr>
          <w:rFonts w:cstheme="minorHAnsi"/>
        </w:rPr>
      </w:pPr>
      <w:r>
        <w:rPr>
          <w:rFonts w:cstheme="minorHAnsi"/>
        </w:rPr>
        <w:t>so upoštevane obstoječe in prihodnje dejavnosti in rabe na morju ter njihovi učinki na okolje in naravne vire,</w:t>
      </w:r>
    </w:p>
    <w:p w:rsidR="005A2E29" w:rsidRDefault="005A2E29" w:rsidP="005A2E29">
      <w:pPr>
        <w:pStyle w:val="Odstavekseznama"/>
        <w:numPr>
          <w:ilvl w:val="0"/>
          <w:numId w:val="40"/>
        </w:numPr>
        <w:ind w:left="426" w:hanging="284"/>
        <w:jc w:val="both"/>
        <w:rPr>
          <w:rFonts w:cstheme="minorHAnsi"/>
        </w:rPr>
      </w:pPr>
      <w:r>
        <w:rPr>
          <w:rFonts w:cstheme="minorHAnsi"/>
        </w:rPr>
        <w:t xml:space="preserve">so usklajene rabe morja za raznovrstne namene, kot so rabe na področju energije (npr. obrati za proizvodnjo energije iz obnovljivih virov, raziskovanje in izkoriščanje nafte in plina), pomorskega prometa, ribištva in akvakulture, pridobivanja surovin, varstva okolja (npr. ohranjanje </w:t>
      </w:r>
      <w:proofErr w:type="spellStart"/>
      <w:r>
        <w:rPr>
          <w:rFonts w:cstheme="minorHAnsi"/>
        </w:rPr>
        <w:t>eko</w:t>
      </w:r>
      <w:proofErr w:type="spellEnd"/>
      <w:r>
        <w:rPr>
          <w:rFonts w:cstheme="minorHAnsi"/>
        </w:rPr>
        <w:t xml:space="preserve"> sistemov in biotske raznovrstnosti) vključno z dejavnostmi, ki večajo odpornost na učinke podnebnih sprememb na področju turizma, podvodne kulturne dediščine ter urbanega razvoja, </w:t>
      </w:r>
    </w:p>
    <w:p w:rsidR="005A2E29" w:rsidRDefault="005A2E29" w:rsidP="005A2E29">
      <w:pPr>
        <w:pStyle w:val="Odstavekseznama"/>
        <w:numPr>
          <w:ilvl w:val="0"/>
          <w:numId w:val="40"/>
        </w:numPr>
        <w:ind w:left="426" w:hanging="284"/>
        <w:jc w:val="both"/>
        <w:rPr>
          <w:rFonts w:cstheme="minorHAnsi"/>
        </w:rPr>
      </w:pPr>
      <w:r>
        <w:rPr>
          <w:rFonts w:cstheme="minorHAnsi"/>
        </w:rPr>
        <w:t>so zajeti vsi segmenti, ki so pri planiranju pomembni: socialni, ekonomski, okoljski in prostorski vidik, z namenom, da se podpre trajnosti razvoj in rast v pomorskem sektorju:</w:t>
      </w:r>
    </w:p>
    <w:p w:rsidR="005A2E29" w:rsidRDefault="005A2E29" w:rsidP="005A2E29">
      <w:pPr>
        <w:pStyle w:val="Odstavekseznama"/>
        <w:numPr>
          <w:ilvl w:val="0"/>
          <w:numId w:val="40"/>
        </w:numPr>
        <w:ind w:left="426" w:hanging="284"/>
        <w:jc w:val="both"/>
        <w:rPr>
          <w:rFonts w:cstheme="minorHAnsi"/>
        </w:rPr>
      </w:pPr>
      <w:r>
        <w:rPr>
          <w:rFonts w:cstheme="minorHAnsi"/>
        </w:rPr>
        <w:t>je upoštevanje medsebojno vplivanje morja in kopnega.</w:t>
      </w:r>
    </w:p>
    <w:p w:rsidR="005A2E29" w:rsidRDefault="005A2E29" w:rsidP="005A2E29">
      <w:pPr>
        <w:ind w:firstLine="0"/>
        <w:jc w:val="both"/>
        <w:rPr>
          <w:rFonts w:cstheme="minorHAnsi"/>
        </w:rPr>
      </w:pPr>
    </w:p>
    <w:p w:rsidR="005A2E29" w:rsidRDefault="005A2E29" w:rsidP="005A2E29">
      <w:pPr>
        <w:ind w:firstLine="0"/>
        <w:jc w:val="both"/>
        <w:rPr>
          <w:rFonts w:cstheme="minorHAnsi"/>
        </w:rPr>
      </w:pPr>
      <w:r>
        <w:rPr>
          <w:rFonts w:cstheme="minorHAnsi"/>
        </w:rPr>
        <w:t>V okviru procesa pomorskega prostorskega načrtovanja se predvidi tudi postopek priprave pomorskega prostorskega načrta, ki:</w:t>
      </w:r>
    </w:p>
    <w:p w:rsidR="005A2E29" w:rsidRDefault="005A2E29" w:rsidP="005A2E29">
      <w:pPr>
        <w:pStyle w:val="Odstavekseznama"/>
        <w:numPr>
          <w:ilvl w:val="0"/>
          <w:numId w:val="40"/>
        </w:numPr>
        <w:ind w:left="426" w:hanging="284"/>
        <w:jc w:val="both"/>
        <w:rPr>
          <w:rFonts w:cstheme="minorHAnsi"/>
        </w:rPr>
      </w:pPr>
      <w:r>
        <w:rPr>
          <w:rFonts w:cstheme="minorHAnsi"/>
        </w:rPr>
        <w:t xml:space="preserve">zagotovi/predvidi usklajenost iz načrtovanja izhajajočega načrta z drugim procesi, kot je celostno upravljanje obalnih območij ali druge formalne ali dogovorne oblike upravljanja z morjem, </w:t>
      </w:r>
    </w:p>
    <w:p w:rsidR="005A2E29" w:rsidRDefault="005A2E29" w:rsidP="005A2E29">
      <w:pPr>
        <w:pStyle w:val="Odstavekseznama"/>
        <w:numPr>
          <w:ilvl w:val="0"/>
          <w:numId w:val="40"/>
        </w:numPr>
        <w:ind w:left="426" w:hanging="284"/>
        <w:jc w:val="both"/>
        <w:rPr>
          <w:rFonts w:cstheme="minorHAnsi"/>
        </w:rPr>
      </w:pPr>
      <w:r>
        <w:rPr>
          <w:rFonts w:cstheme="minorHAnsi"/>
        </w:rPr>
        <w:t>zagotovi vključenost vseh relevantnih deležnikov,</w:t>
      </w:r>
    </w:p>
    <w:p w:rsidR="005A2E29" w:rsidRDefault="005A2E29" w:rsidP="005A2E29">
      <w:pPr>
        <w:pStyle w:val="Odstavekseznama"/>
        <w:numPr>
          <w:ilvl w:val="0"/>
          <w:numId w:val="40"/>
        </w:numPr>
        <w:ind w:left="426" w:hanging="284"/>
        <w:jc w:val="both"/>
        <w:rPr>
          <w:rFonts w:cstheme="minorHAnsi"/>
        </w:rPr>
      </w:pPr>
      <w:r>
        <w:rPr>
          <w:rFonts w:cstheme="minorHAnsi"/>
        </w:rPr>
        <w:t>organizira uporabo najboljših razpoložljivih podatkov,</w:t>
      </w:r>
    </w:p>
    <w:p w:rsidR="005A2E29" w:rsidRDefault="005A2E29" w:rsidP="005A2E29">
      <w:pPr>
        <w:pStyle w:val="Odstavekseznama"/>
        <w:numPr>
          <w:ilvl w:val="0"/>
          <w:numId w:val="40"/>
        </w:numPr>
        <w:ind w:left="426" w:hanging="284"/>
        <w:jc w:val="both"/>
        <w:rPr>
          <w:rFonts w:cstheme="minorHAnsi"/>
        </w:rPr>
      </w:pPr>
      <w:r>
        <w:rPr>
          <w:rFonts w:cstheme="minorHAnsi"/>
        </w:rPr>
        <w:t>vključi/zagotovi čezmejno sodelovanje/posvetovanje z državami članicami o predlogih PPN,</w:t>
      </w:r>
    </w:p>
    <w:p w:rsidR="005A2E29" w:rsidRDefault="005A2E29" w:rsidP="005A2E29">
      <w:pPr>
        <w:pStyle w:val="Odstavekseznama"/>
        <w:numPr>
          <w:ilvl w:val="0"/>
          <w:numId w:val="40"/>
        </w:numPr>
        <w:ind w:left="426" w:hanging="284"/>
        <w:jc w:val="both"/>
        <w:rPr>
          <w:rFonts w:cstheme="minorHAnsi"/>
        </w:rPr>
      </w:pPr>
      <w:r>
        <w:rPr>
          <w:rFonts w:cstheme="minorHAnsi"/>
        </w:rPr>
        <w:t>omogoči sodelovanje s tretjimi državami  v sklopu priprave PPN.</w:t>
      </w:r>
    </w:p>
    <w:p w:rsidR="005A2E29" w:rsidRDefault="005A2E29" w:rsidP="005A2E29">
      <w:pPr>
        <w:ind w:firstLine="0"/>
        <w:jc w:val="both"/>
        <w:rPr>
          <w:rFonts w:cstheme="minorHAnsi"/>
        </w:rPr>
      </w:pPr>
    </w:p>
    <w:p w:rsidR="005A2E29" w:rsidRDefault="005A2E29" w:rsidP="005A2E29">
      <w:pPr>
        <w:ind w:firstLine="0"/>
        <w:jc w:val="both"/>
        <w:rPr>
          <w:rFonts w:cstheme="minorHAnsi"/>
          <w:u w:val="single"/>
        </w:rPr>
      </w:pPr>
      <w:r>
        <w:rPr>
          <w:rFonts w:cstheme="minorHAnsi"/>
          <w:u w:val="single"/>
        </w:rPr>
        <w:t>Pričakovani rezultati:</w:t>
      </w:r>
    </w:p>
    <w:p w:rsidR="005A2E29" w:rsidRDefault="005A2E29" w:rsidP="005A2E29">
      <w:pPr>
        <w:ind w:firstLine="0"/>
        <w:jc w:val="both"/>
        <w:rPr>
          <w:rFonts w:cstheme="minorHAnsi"/>
        </w:rPr>
      </w:pPr>
      <w:r>
        <w:rPr>
          <w:rFonts w:cstheme="minorHAnsi"/>
        </w:rPr>
        <w:t xml:space="preserve">a.) </w:t>
      </w:r>
      <w:r>
        <w:rPr>
          <w:rFonts w:cstheme="minorHAnsi"/>
          <w:u w:val="single"/>
        </w:rPr>
        <w:t>Predlog procesa pomorskega prostorskega načrtovanja in postopka priprave PP</w:t>
      </w:r>
      <w:r>
        <w:rPr>
          <w:rFonts w:cstheme="minorHAnsi"/>
        </w:rPr>
        <w:t xml:space="preserve">N v katerem bosta zagotovljena sodelovanje in usklajevanje pri odločanju ter koordinacija med različnimi administrativni ravnimi in med različnimi sektorji, med deležniki iz gospodarstva in civilne družbe na nacionalni ravni ter na ravni sodelovanja s sosednjimi državami članicami in sosednjimi tretjimi državami. </w:t>
      </w:r>
    </w:p>
    <w:p w:rsidR="005A2E29" w:rsidRDefault="005A2E29" w:rsidP="005A2E29">
      <w:pPr>
        <w:ind w:firstLine="0"/>
        <w:jc w:val="both"/>
        <w:rPr>
          <w:rFonts w:cstheme="minorHAnsi"/>
        </w:rPr>
      </w:pPr>
      <w:r>
        <w:rPr>
          <w:rFonts w:cstheme="minorHAnsi"/>
        </w:rPr>
        <w:t xml:space="preserve">b.) </w:t>
      </w:r>
      <w:r>
        <w:rPr>
          <w:rFonts w:cstheme="minorHAnsi"/>
          <w:u w:val="single"/>
        </w:rPr>
        <w:t>Predlog vsebine in oblike PPN, ki vključuje:</w:t>
      </w:r>
    </w:p>
    <w:p w:rsidR="005A2E29" w:rsidRDefault="005A2E29" w:rsidP="005A2E29">
      <w:pPr>
        <w:pStyle w:val="Odstavekseznama"/>
        <w:numPr>
          <w:ilvl w:val="0"/>
          <w:numId w:val="40"/>
        </w:numPr>
        <w:ind w:left="426" w:hanging="284"/>
        <w:jc w:val="both"/>
        <w:rPr>
          <w:rFonts w:cstheme="minorHAnsi"/>
        </w:rPr>
      </w:pPr>
      <w:r>
        <w:rPr>
          <w:rFonts w:cstheme="minorHAnsi"/>
        </w:rPr>
        <w:t>elemente vsebine PPN in prikaza teh vsebin:</w:t>
      </w:r>
    </w:p>
    <w:p w:rsidR="005A2E29" w:rsidRDefault="005A2E29" w:rsidP="005A2E29">
      <w:pPr>
        <w:pStyle w:val="Odstavekseznama"/>
        <w:numPr>
          <w:ilvl w:val="0"/>
          <w:numId w:val="40"/>
        </w:numPr>
        <w:ind w:left="426" w:hanging="284"/>
        <w:jc w:val="both"/>
        <w:rPr>
          <w:rFonts w:cstheme="minorHAnsi"/>
        </w:rPr>
      </w:pPr>
      <w:r>
        <w:rPr>
          <w:rFonts w:cstheme="minorHAnsi"/>
        </w:rPr>
        <w:lastRenderedPageBreak/>
        <w:t xml:space="preserve">način zajemanja in predstavitve prostorskih potencialov za razvoj dejavnosti in rab na morju </w:t>
      </w:r>
    </w:p>
    <w:p w:rsidR="005A2E29" w:rsidRDefault="005A2E29" w:rsidP="005A2E29">
      <w:pPr>
        <w:pStyle w:val="Odstavekseznama"/>
        <w:numPr>
          <w:ilvl w:val="0"/>
          <w:numId w:val="40"/>
        </w:numPr>
        <w:ind w:left="426" w:hanging="284"/>
        <w:jc w:val="both"/>
        <w:rPr>
          <w:rFonts w:cstheme="minorHAnsi"/>
        </w:rPr>
      </w:pPr>
      <w:r>
        <w:rPr>
          <w:rFonts w:cstheme="minorHAnsi"/>
        </w:rPr>
        <w:t>prikaz ugotavljanja in uskladitev morebitnih konfliktov med evidentiranimi obstoječimi in načrtovanimi dejavnostmi in rabami na morju</w:t>
      </w:r>
    </w:p>
    <w:p w:rsidR="005A2E29" w:rsidRDefault="005A2E29" w:rsidP="005A2E29">
      <w:pPr>
        <w:ind w:firstLine="0"/>
        <w:jc w:val="both"/>
        <w:rPr>
          <w:rFonts w:cstheme="minorHAnsi"/>
        </w:rPr>
      </w:pPr>
      <w:r>
        <w:rPr>
          <w:rFonts w:cstheme="minorHAnsi"/>
        </w:rPr>
        <w:t xml:space="preserve">c.) </w:t>
      </w:r>
      <w:r>
        <w:rPr>
          <w:rFonts w:cstheme="minorHAnsi"/>
          <w:u w:val="single"/>
        </w:rPr>
        <w:t>Predlog načina spremljanja izvajanja PPN</w:t>
      </w:r>
      <w:r>
        <w:rPr>
          <w:rFonts w:cstheme="minorHAnsi"/>
        </w:rPr>
        <w:t xml:space="preserve"> po njegovem sprejemu</w:t>
      </w:r>
    </w:p>
    <w:p w:rsidR="005A2E29" w:rsidRDefault="005A2E29" w:rsidP="005A2E29">
      <w:pPr>
        <w:ind w:firstLine="0"/>
        <w:jc w:val="both"/>
        <w:rPr>
          <w:rFonts w:cstheme="minorHAnsi"/>
        </w:rPr>
      </w:pPr>
      <w:r>
        <w:rPr>
          <w:rFonts w:cstheme="minorHAnsi"/>
        </w:rPr>
        <w:t xml:space="preserve">d.) </w:t>
      </w:r>
      <w:r>
        <w:rPr>
          <w:rFonts w:cstheme="minorHAnsi"/>
          <w:u w:val="single"/>
        </w:rPr>
        <w:t>Preveritev</w:t>
      </w:r>
      <w:r>
        <w:rPr>
          <w:rFonts w:cstheme="minorHAnsi"/>
        </w:rPr>
        <w:t xml:space="preserve"> predlaganega procesa pomorskega prostorskega načrtovanja in postopka priprave pomorskega prostorskega načrta na testnem primeru.</w:t>
      </w:r>
    </w:p>
    <w:p w:rsidR="005A2E29" w:rsidRDefault="005A2E29" w:rsidP="005A2E29">
      <w:pPr>
        <w:ind w:firstLine="0"/>
        <w:jc w:val="both"/>
        <w:rPr>
          <w:rFonts w:cstheme="minorHAnsi"/>
          <w:u w:val="single"/>
        </w:rPr>
      </w:pPr>
      <w:r>
        <w:rPr>
          <w:rFonts w:cstheme="minorHAnsi"/>
          <w:u w:val="single"/>
        </w:rPr>
        <w:t>Učinki</w:t>
      </w:r>
    </w:p>
    <w:p w:rsidR="005A2E29" w:rsidRDefault="005A2E29" w:rsidP="005A2E29">
      <w:pPr>
        <w:ind w:firstLine="0"/>
        <w:jc w:val="both"/>
        <w:rPr>
          <w:rFonts w:cstheme="minorHAnsi"/>
        </w:rPr>
      </w:pPr>
      <w:r>
        <w:rPr>
          <w:rFonts w:cstheme="minorHAnsi"/>
        </w:rPr>
        <w:t xml:space="preserve">Raziskava predstavlja strokovno podporo za celovito pripravo prostorskega načrta za območje morja, za vzpostavitev strukture za celovito upravljanje na območju morja ter za morebitno dopolnitev predpisov, ki se nanašajo na aktivnosti na morju. </w:t>
      </w:r>
    </w:p>
    <w:p w:rsidR="005A2E29" w:rsidRDefault="005A2E29" w:rsidP="005A2E29">
      <w:pPr>
        <w:ind w:firstLine="0"/>
        <w:jc w:val="both"/>
        <w:rPr>
          <w:rFonts w:cstheme="minorHAnsi"/>
        </w:rPr>
      </w:pPr>
    </w:p>
    <w:p w:rsidR="005A2E29" w:rsidRPr="003311BB" w:rsidRDefault="005A2E29" w:rsidP="005A2E29">
      <w:pPr>
        <w:ind w:firstLine="0"/>
        <w:jc w:val="both"/>
        <w:rPr>
          <w:rFonts w:cs="Calibri"/>
          <w:bCs/>
        </w:rPr>
      </w:pPr>
      <w:r w:rsidRPr="003311BB">
        <w:rPr>
          <w:rFonts w:cs="Calibri"/>
          <w:bCs/>
          <w:u w:val="single"/>
        </w:rPr>
        <w:t xml:space="preserve">Okvirno trajanje projekta/projektov: </w:t>
      </w:r>
      <w:r w:rsidRPr="003311BB">
        <w:rPr>
          <w:rFonts w:cs="Calibri"/>
          <w:bCs/>
        </w:rPr>
        <w:t xml:space="preserve"> </w:t>
      </w:r>
      <w:r w:rsidR="009704C1" w:rsidRPr="003311BB">
        <w:rPr>
          <w:rFonts w:cs="Calibri"/>
          <w:bCs/>
        </w:rPr>
        <w:t xml:space="preserve"> </w:t>
      </w:r>
      <w:r w:rsidRPr="003311BB">
        <w:rPr>
          <w:rFonts w:cs="Calibri"/>
          <w:bCs/>
        </w:rPr>
        <w:t>18</w:t>
      </w:r>
      <w:r w:rsidRPr="003311BB">
        <w:rPr>
          <w:color w:val="000000"/>
          <w:lang w:eastAsia="sl-SI"/>
        </w:rPr>
        <w:t xml:space="preserve"> mesecev</w:t>
      </w:r>
    </w:p>
    <w:p w:rsidR="005A2E29" w:rsidRPr="003311BB" w:rsidRDefault="005A2E29" w:rsidP="005A2E29">
      <w:pPr>
        <w:ind w:firstLine="0"/>
        <w:rPr>
          <w:rFonts w:cs="Calibri"/>
          <w:bCs/>
        </w:rPr>
      </w:pPr>
      <w:r w:rsidRPr="003311BB">
        <w:rPr>
          <w:rFonts w:cs="Calibri"/>
          <w:bCs/>
          <w:u w:val="single"/>
        </w:rPr>
        <w:t>Okvirna sredstva projekta/projektov</w:t>
      </w:r>
      <w:r w:rsidRPr="003311BB">
        <w:rPr>
          <w:rFonts w:cs="Calibri"/>
          <w:bCs/>
        </w:rPr>
        <w:t>: 40.000,00 EUR</w:t>
      </w:r>
    </w:p>
    <w:p w:rsidR="002548B4" w:rsidRPr="00FF287B" w:rsidRDefault="002548B4" w:rsidP="002548B4">
      <w:pPr>
        <w:ind w:firstLine="0"/>
        <w:rPr>
          <w:rFonts w:cstheme="minorHAnsi"/>
          <w:noProof/>
        </w:rPr>
      </w:pPr>
      <w:r w:rsidRPr="003311BB">
        <w:rPr>
          <w:rFonts w:cstheme="minorHAnsi"/>
          <w:noProof/>
        </w:rPr>
        <w:t xml:space="preserve">(50 % Ministrstvo za okolje in prostor, </w:t>
      </w:r>
      <w:r w:rsidRPr="003311BB">
        <w:rPr>
          <w:rFonts w:cstheme="minorHAnsi"/>
        </w:rPr>
        <w:t xml:space="preserve"> </w:t>
      </w:r>
      <w:r w:rsidRPr="003311BB">
        <w:rPr>
          <w:rFonts w:cstheme="minorHAnsi"/>
          <w:noProof/>
        </w:rPr>
        <w:t>50 %</w:t>
      </w:r>
      <w:r w:rsidRPr="00FF287B">
        <w:rPr>
          <w:rFonts w:cstheme="minorHAnsi"/>
          <w:noProof/>
        </w:rPr>
        <w:t xml:space="preserve"> ARRS)</w:t>
      </w:r>
    </w:p>
    <w:p w:rsidR="005A2E29" w:rsidRDefault="005A2E29" w:rsidP="005A2E29">
      <w:pPr>
        <w:pStyle w:val="Odstavekseznama"/>
        <w:ind w:left="426" w:hanging="284"/>
        <w:jc w:val="both"/>
        <w:rPr>
          <w:rFonts w:cstheme="minorHAnsi"/>
          <w:color w:val="FF0000"/>
        </w:rPr>
      </w:pPr>
    </w:p>
    <w:p w:rsidR="005A2E29" w:rsidRDefault="005A2E29" w:rsidP="005A2E29">
      <w:pPr>
        <w:ind w:firstLine="0"/>
        <w:rPr>
          <w:rFonts w:cstheme="minorHAnsi"/>
        </w:rPr>
      </w:pPr>
      <w:r>
        <w:rPr>
          <w:rFonts w:cstheme="minorHAnsi"/>
        </w:rPr>
        <w:t xml:space="preserve">Za dodatna pojasnila v zvezi s temo sta kontaktni osebi: </w:t>
      </w:r>
    </w:p>
    <w:p w:rsidR="005A2E29" w:rsidRDefault="005A2E29" w:rsidP="005A2E29">
      <w:pPr>
        <w:ind w:firstLine="0"/>
        <w:jc w:val="both"/>
        <w:rPr>
          <w:rFonts w:cstheme="minorHAnsi"/>
        </w:rPr>
      </w:pPr>
      <w:r>
        <w:rPr>
          <w:rFonts w:cstheme="minorHAnsi"/>
        </w:rPr>
        <w:t xml:space="preserve">Valentina Lavrenčič, </w:t>
      </w:r>
      <w:r>
        <w:rPr>
          <w:rFonts w:cstheme="minorHAnsi"/>
          <w:noProof/>
        </w:rPr>
        <w:t>tel.</w:t>
      </w:r>
      <w:r w:rsidR="00BF38D8">
        <w:rPr>
          <w:rFonts w:cstheme="minorHAnsi"/>
          <w:noProof/>
        </w:rPr>
        <w:t>:</w:t>
      </w:r>
      <w:r>
        <w:rPr>
          <w:rFonts w:cstheme="minorHAnsi"/>
          <w:noProof/>
        </w:rPr>
        <w:t xml:space="preserve"> 01</w:t>
      </w:r>
      <w:r w:rsidR="000D7441">
        <w:rPr>
          <w:rFonts w:cstheme="minorHAnsi"/>
          <w:noProof/>
        </w:rPr>
        <w:t>/</w:t>
      </w:r>
      <w:r>
        <w:rPr>
          <w:rFonts w:cstheme="minorHAnsi"/>
          <w:noProof/>
        </w:rPr>
        <w:t>478</w:t>
      </w:r>
      <w:r w:rsidR="000D7441">
        <w:rPr>
          <w:rFonts w:cstheme="minorHAnsi"/>
          <w:noProof/>
        </w:rPr>
        <w:t>-</w:t>
      </w:r>
      <w:r>
        <w:rPr>
          <w:rFonts w:cstheme="minorHAnsi"/>
          <w:noProof/>
        </w:rPr>
        <w:t>7019</w:t>
      </w:r>
      <w:r w:rsidR="00BF38D8">
        <w:rPr>
          <w:rFonts w:cstheme="minorHAnsi"/>
          <w:noProof/>
        </w:rPr>
        <w:t>;</w:t>
      </w:r>
      <w:r>
        <w:rPr>
          <w:rFonts w:cstheme="minorHAnsi"/>
          <w:noProof/>
        </w:rPr>
        <w:t xml:space="preserve"> e-mail: </w:t>
      </w:r>
      <w:hyperlink r:id="rId34" w:history="1">
        <w:r>
          <w:rPr>
            <w:rStyle w:val="Hiperpovezava"/>
            <w:rFonts w:cstheme="minorHAnsi"/>
            <w:noProof/>
          </w:rPr>
          <w:t>valentina.lavrencic@gov.si</w:t>
        </w:r>
      </w:hyperlink>
      <w:r>
        <w:rPr>
          <w:rFonts w:cstheme="minorHAnsi"/>
          <w:noProof/>
        </w:rPr>
        <w:t xml:space="preserve"> </w:t>
      </w:r>
    </w:p>
    <w:p w:rsidR="005A2E29" w:rsidRDefault="005A2E29" w:rsidP="005A2E29">
      <w:pPr>
        <w:ind w:firstLine="0"/>
        <w:rPr>
          <w:rFonts w:cstheme="minorHAnsi"/>
          <w:noProof/>
        </w:rPr>
      </w:pPr>
      <w:proofErr w:type="spellStart"/>
      <w:r>
        <w:rPr>
          <w:rFonts w:cstheme="minorHAnsi"/>
        </w:rPr>
        <w:t>Lenča</w:t>
      </w:r>
      <w:proofErr w:type="spellEnd"/>
      <w:r>
        <w:rPr>
          <w:rFonts w:cstheme="minorHAnsi"/>
        </w:rPr>
        <w:t xml:space="preserve"> </w:t>
      </w:r>
      <w:proofErr w:type="spellStart"/>
      <w:r>
        <w:rPr>
          <w:rFonts w:cstheme="minorHAnsi"/>
        </w:rPr>
        <w:t>Humerca</w:t>
      </w:r>
      <w:proofErr w:type="spellEnd"/>
      <w:r>
        <w:rPr>
          <w:rFonts w:cstheme="minorHAnsi"/>
        </w:rPr>
        <w:t>-Šolar,</w:t>
      </w:r>
      <w:r>
        <w:rPr>
          <w:rFonts w:cstheme="minorHAnsi"/>
          <w:color w:val="FF0000"/>
        </w:rPr>
        <w:t xml:space="preserve"> </w:t>
      </w:r>
      <w:r w:rsidR="00BF38D8" w:rsidRPr="00BF38D8">
        <w:rPr>
          <w:rFonts w:cstheme="minorHAnsi"/>
        </w:rPr>
        <w:t>tel.:</w:t>
      </w:r>
      <w:r w:rsidRPr="00BF38D8">
        <w:rPr>
          <w:rFonts w:cstheme="minorHAnsi"/>
          <w:noProof/>
        </w:rPr>
        <w:t>01</w:t>
      </w:r>
      <w:r w:rsidR="000D7441">
        <w:rPr>
          <w:rFonts w:cstheme="minorHAnsi"/>
          <w:noProof/>
        </w:rPr>
        <w:t>/</w:t>
      </w:r>
      <w:r>
        <w:rPr>
          <w:rFonts w:cstheme="minorHAnsi"/>
          <w:noProof/>
        </w:rPr>
        <w:t>478</w:t>
      </w:r>
      <w:r w:rsidR="000D7441">
        <w:rPr>
          <w:rFonts w:cstheme="minorHAnsi"/>
          <w:noProof/>
        </w:rPr>
        <w:t>-</w:t>
      </w:r>
      <w:r>
        <w:rPr>
          <w:rFonts w:cstheme="minorHAnsi"/>
          <w:noProof/>
        </w:rPr>
        <w:t>7032</w:t>
      </w:r>
      <w:r w:rsidR="00BF38D8">
        <w:rPr>
          <w:rFonts w:cstheme="minorHAnsi"/>
          <w:noProof/>
        </w:rPr>
        <w:t>;</w:t>
      </w:r>
      <w:r>
        <w:rPr>
          <w:rFonts w:cstheme="minorHAnsi"/>
          <w:noProof/>
        </w:rPr>
        <w:t xml:space="preserve"> e-mail: </w:t>
      </w:r>
      <w:hyperlink r:id="rId35" w:history="1">
        <w:r>
          <w:rPr>
            <w:rStyle w:val="Hiperpovezava"/>
            <w:rFonts w:cstheme="minorHAnsi"/>
            <w:noProof/>
          </w:rPr>
          <w:t>lenca.humerca-solar@gov.si</w:t>
        </w:r>
      </w:hyperlink>
      <w:r w:rsidR="00343745">
        <w:rPr>
          <w:rFonts w:cstheme="minorHAnsi"/>
          <w:noProof/>
        </w:rPr>
        <w:t>.</w:t>
      </w:r>
    </w:p>
    <w:p w:rsidR="00DD3FBD" w:rsidRDefault="00DD3FBD" w:rsidP="005A2E29">
      <w:pPr>
        <w:ind w:firstLine="0"/>
        <w:rPr>
          <w:rFonts w:cstheme="minorHAnsi"/>
          <w:noProof/>
        </w:rPr>
      </w:pPr>
    </w:p>
    <w:p w:rsidR="001D4B3E" w:rsidRDefault="001D4B3E" w:rsidP="005A2E29">
      <w:pPr>
        <w:ind w:firstLine="0"/>
        <w:rPr>
          <w:rFonts w:cstheme="minorHAnsi"/>
          <w:noProof/>
        </w:rPr>
      </w:pPr>
    </w:p>
    <w:p w:rsidR="000D7441" w:rsidRDefault="000D7441" w:rsidP="005A2E29">
      <w:pPr>
        <w:ind w:firstLine="0"/>
        <w:rPr>
          <w:rFonts w:cstheme="minorHAnsi"/>
          <w:noProof/>
        </w:rPr>
      </w:pPr>
    </w:p>
    <w:p w:rsidR="000D7441" w:rsidRDefault="000D7441" w:rsidP="005A2E29">
      <w:pPr>
        <w:ind w:firstLine="0"/>
        <w:rPr>
          <w:rFonts w:cstheme="minorHAnsi"/>
          <w:noProof/>
        </w:rPr>
      </w:pPr>
    </w:p>
    <w:p w:rsidR="000D7441" w:rsidRDefault="000D7441" w:rsidP="005A2E29">
      <w:pPr>
        <w:ind w:firstLine="0"/>
        <w:rPr>
          <w:rFonts w:cstheme="minorHAnsi"/>
          <w:noProof/>
        </w:rPr>
      </w:pPr>
    </w:p>
    <w:p w:rsidR="000D7441" w:rsidRDefault="000D7441" w:rsidP="005A2E29">
      <w:pPr>
        <w:ind w:firstLine="0"/>
        <w:rPr>
          <w:rFonts w:cstheme="minorHAnsi"/>
          <w:noProof/>
        </w:rPr>
      </w:pPr>
    </w:p>
    <w:p w:rsidR="000D7441" w:rsidRDefault="000D7441" w:rsidP="005A2E29">
      <w:pPr>
        <w:ind w:firstLine="0"/>
        <w:rPr>
          <w:rFonts w:cstheme="minorHAnsi"/>
          <w:noProof/>
        </w:rPr>
      </w:pPr>
    </w:p>
    <w:p w:rsidR="000D7441" w:rsidRDefault="000D7441" w:rsidP="005A2E29">
      <w:pPr>
        <w:ind w:firstLine="0"/>
        <w:rPr>
          <w:rFonts w:cstheme="minorHAnsi"/>
          <w:noProof/>
        </w:rPr>
      </w:pPr>
    </w:p>
    <w:p w:rsidR="000D7441" w:rsidRDefault="000D7441" w:rsidP="005A2E29">
      <w:pPr>
        <w:ind w:firstLine="0"/>
        <w:rPr>
          <w:rFonts w:cstheme="minorHAnsi"/>
          <w:noProof/>
        </w:rPr>
      </w:pPr>
    </w:p>
    <w:p w:rsidR="000D7441" w:rsidRDefault="000D7441" w:rsidP="005A2E29">
      <w:pPr>
        <w:ind w:firstLine="0"/>
        <w:rPr>
          <w:rFonts w:cstheme="minorHAnsi"/>
          <w:noProof/>
        </w:rPr>
      </w:pPr>
    </w:p>
    <w:p w:rsidR="000D7441" w:rsidRDefault="000D7441" w:rsidP="005A2E29">
      <w:pPr>
        <w:ind w:firstLine="0"/>
        <w:rPr>
          <w:rFonts w:cstheme="minorHAnsi"/>
          <w:noProof/>
        </w:rPr>
      </w:pPr>
    </w:p>
    <w:p w:rsidR="000D7441" w:rsidRDefault="000D7441" w:rsidP="005A2E29">
      <w:pPr>
        <w:ind w:firstLine="0"/>
        <w:rPr>
          <w:rFonts w:cstheme="minorHAnsi"/>
          <w:noProof/>
        </w:rPr>
      </w:pPr>
    </w:p>
    <w:p w:rsidR="00343745" w:rsidRDefault="00343745" w:rsidP="005A2E29">
      <w:pPr>
        <w:ind w:firstLine="0"/>
        <w:rPr>
          <w:rFonts w:cstheme="minorHAnsi"/>
          <w:noProof/>
        </w:rPr>
      </w:pPr>
    </w:p>
    <w:p w:rsidR="00343745" w:rsidRDefault="00343745" w:rsidP="005A2E29">
      <w:pPr>
        <w:ind w:firstLine="0"/>
        <w:rPr>
          <w:rFonts w:cstheme="minorHAnsi"/>
          <w:noProof/>
        </w:rPr>
      </w:pPr>
    </w:p>
    <w:p w:rsidR="00343745" w:rsidRDefault="00343745" w:rsidP="005A2E29">
      <w:pPr>
        <w:ind w:firstLine="0"/>
        <w:rPr>
          <w:rFonts w:cstheme="minorHAnsi"/>
          <w:noProof/>
        </w:rPr>
      </w:pPr>
    </w:p>
    <w:p w:rsidR="00343745" w:rsidRDefault="00343745" w:rsidP="005A2E29">
      <w:pPr>
        <w:ind w:firstLine="0"/>
        <w:rPr>
          <w:rFonts w:cstheme="minorHAnsi"/>
          <w:noProof/>
        </w:rPr>
      </w:pPr>
    </w:p>
    <w:p w:rsidR="00343745" w:rsidRDefault="00343745" w:rsidP="005A2E29">
      <w:pPr>
        <w:ind w:firstLine="0"/>
        <w:rPr>
          <w:rFonts w:cstheme="minorHAnsi"/>
          <w:noProof/>
        </w:rPr>
      </w:pPr>
    </w:p>
    <w:p w:rsidR="00343745" w:rsidRDefault="00343745" w:rsidP="005A2E29">
      <w:pPr>
        <w:ind w:firstLine="0"/>
        <w:rPr>
          <w:rFonts w:cstheme="minorHAnsi"/>
          <w:noProof/>
        </w:rPr>
      </w:pPr>
    </w:p>
    <w:p w:rsidR="00343745" w:rsidRDefault="00343745" w:rsidP="005A2E29">
      <w:pPr>
        <w:ind w:firstLine="0"/>
        <w:rPr>
          <w:rFonts w:cstheme="minorHAnsi"/>
          <w:noProof/>
        </w:rPr>
      </w:pPr>
    </w:p>
    <w:p w:rsidR="00343745" w:rsidRDefault="00343745" w:rsidP="005A2E29">
      <w:pPr>
        <w:ind w:firstLine="0"/>
        <w:rPr>
          <w:rFonts w:cstheme="minorHAnsi"/>
          <w:noProof/>
        </w:rPr>
      </w:pPr>
    </w:p>
    <w:p w:rsidR="00343745" w:rsidRDefault="00343745" w:rsidP="005A2E29">
      <w:pPr>
        <w:ind w:firstLine="0"/>
        <w:rPr>
          <w:rFonts w:cstheme="minorHAnsi"/>
          <w:noProof/>
        </w:rPr>
      </w:pPr>
    </w:p>
    <w:p w:rsidR="00343745" w:rsidRDefault="00343745" w:rsidP="005A2E29">
      <w:pPr>
        <w:ind w:firstLine="0"/>
        <w:rPr>
          <w:rFonts w:cstheme="minorHAnsi"/>
          <w:noProof/>
        </w:rPr>
      </w:pPr>
    </w:p>
    <w:p w:rsidR="00343745" w:rsidRDefault="00343745" w:rsidP="005A2E29">
      <w:pPr>
        <w:ind w:firstLine="0"/>
        <w:rPr>
          <w:rFonts w:cstheme="minorHAnsi"/>
          <w:noProof/>
        </w:rPr>
      </w:pPr>
    </w:p>
    <w:p w:rsidR="00343745" w:rsidRDefault="00343745" w:rsidP="005A2E29">
      <w:pPr>
        <w:ind w:firstLine="0"/>
        <w:rPr>
          <w:rFonts w:cstheme="minorHAnsi"/>
          <w:noProof/>
        </w:rPr>
      </w:pPr>
    </w:p>
    <w:p w:rsidR="00343745" w:rsidRDefault="00343745" w:rsidP="005A2E29">
      <w:pPr>
        <w:ind w:firstLine="0"/>
        <w:rPr>
          <w:rFonts w:cstheme="minorHAnsi"/>
          <w:noProof/>
        </w:rPr>
      </w:pPr>
    </w:p>
    <w:p w:rsidR="003E6EB6" w:rsidRDefault="003E6EB6" w:rsidP="005A2E29">
      <w:pPr>
        <w:ind w:firstLine="0"/>
        <w:rPr>
          <w:rFonts w:cstheme="minorHAnsi"/>
          <w:noProof/>
        </w:rPr>
      </w:pPr>
    </w:p>
    <w:p w:rsidR="003E6EB6" w:rsidRDefault="003E6EB6" w:rsidP="005A2E29">
      <w:pPr>
        <w:ind w:firstLine="0"/>
        <w:rPr>
          <w:rFonts w:cstheme="minorHAnsi"/>
          <w:noProof/>
        </w:rPr>
      </w:pPr>
    </w:p>
    <w:p w:rsidR="003E6EB6" w:rsidRDefault="003E6EB6" w:rsidP="005A2E29">
      <w:pPr>
        <w:ind w:firstLine="0"/>
        <w:rPr>
          <w:rFonts w:cstheme="minorHAnsi"/>
          <w:noProof/>
        </w:rPr>
      </w:pPr>
    </w:p>
    <w:p w:rsidR="003E6EB6" w:rsidRDefault="003E6EB6" w:rsidP="005A2E29">
      <w:pPr>
        <w:ind w:firstLine="0"/>
        <w:rPr>
          <w:rFonts w:cstheme="minorHAnsi"/>
          <w:noProof/>
        </w:rPr>
      </w:pPr>
    </w:p>
    <w:p w:rsidR="003E6EB6" w:rsidRDefault="003E6EB6" w:rsidP="005A2E29">
      <w:pPr>
        <w:ind w:firstLine="0"/>
        <w:rPr>
          <w:rFonts w:cstheme="minorHAnsi"/>
          <w:noProof/>
        </w:rPr>
      </w:pPr>
    </w:p>
    <w:p w:rsidR="008E23EC" w:rsidRDefault="008E23EC" w:rsidP="005A2E29">
      <w:pPr>
        <w:ind w:firstLine="0"/>
        <w:rPr>
          <w:rFonts w:cstheme="minorHAnsi"/>
          <w:noProof/>
        </w:rPr>
      </w:pPr>
    </w:p>
    <w:p w:rsidR="008E23EC" w:rsidRDefault="008E23EC" w:rsidP="005A2E29">
      <w:pPr>
        <w:ind w:firstLine="0"/>
        <w:rPr>
          <w:rFonts w:cstheme="minorHAnsi"/>
          <w:noProof/>
        </w:rPr>
      </w:pPr>
    </w:p>
    <w:p w:rsidR="008E23EC" w:rsidRDefault="008E23EC" w:rsidP="005A2E29">
      <w:pPr>
        <w:ind w:firstLine="0"/>
        <w:rPr>
          <w:rFonts w:cstheme="minorHAnsi"/>
          <w:noProof/>
        </w:rPr>
      </w:pPr>
    </w:p>
    <w:p w:rsidR="00343745" w:rsidRDefault="00343745" w:rsidP="005A2E29">
      <w:pPr>
        <w:ind w:firstLine="0"/>
        <w:rPr>
          <w:rFonts w:cstheme="minorHAnsi"/>
          <w:noProof/>
        </w:rPr>
      </w:pPr>
    </w:p>
    <w:p w:rsidR="001D4B3E" w:rsidRDefault="001D4B3E" w:rsidP="005A2E29">
      <w:pPr>
        <w:ind w:firstLine="0"/>
        <w:rPr>
          <w:rFonts w:cstheme="minorHAnsi"/>
          <w:noProof/>
        </w:rPr>
      </w:pPr>
    </w:p>
    <w:p w:rsidR="001D4B3E" w:rsidRDefault="001D4B3E" w:rsidP="005A2E29">
      <w:pPr>
        <w:ind w:firstLine="0"/>
        <w:rPr>
          <w:rFonts w:cstheme="minorHAnsi"/>
          <w:noProof/>
        </w:rPr>
      </w:pPr>
    </w:p>
    <w:p w:rsidR="003D39AD" w:rsidRPr="00FF287B" w:rsidRDefault="003D39AD" w:rsidP="003D39AD">
      <w:pPr>
        <w:ind w:left="-142" w:firstLine="0"/>
        <w:rPr>
          <w:rFonts w:cstheme="minorHAnsi"/>
        </w:rPr>
      </w:pPr>
      <w:r w:rsidRPr="00122F08">
        <w:rPr>
          <w:rFonts w:cstheme="minorHAnsi"/>
          <w:b/>
        </w:rPr>
        <w:lastRenderedPageBreak/>
        <w:t xml:space="preserve">9. Predlagatelj tem: </w:t>
      </w:r>
      <w:r w:rsidRPr="00FF287B">
        <w:rPr>
          <w:rFonts w:cs="Arial"/>
          <w:b/>
          <w:szCs w:val="20"/>
        </w:rPr>
        <w:t>Ministrstvo za izobraževanje, znanost in šport</w:t>
      </w:r>
    </w:p>
    <w:p w:rsidR="003D39AD" w:rsidRPr="00122F08" w:rsidRDefault="003D39AD" w:rsidP="003D39AD">
      <w:pPr>
        <w:ind w:firstLine="0"/>
        <w:rPr>
          <w:rFonts w:cstheme="minorHAnsi"/>
        </w:rPr>
      </w:pPr>
      <w:r w:rsidRPr="00122F08">
        <w:rPr>
          <w:rFonts w:ascii="Arial" w:hAnsi="Arial" w:cs="Arial"/>
          <w:b/>
          <w:lang w:eastAsia="sl-SI"/>
        </w:rPr>
        <w:t xml:space="preserve">   Sofinancer:         Javna agencija za raziskovalno dejavnost Republike Slovenije</w:t>
      </w:r>
    </w:p>
    <w:p w:rsidR="003D39AD" w:rsidRDefault="003D39AD" w:rsidP="003D39AD">
      <w:pPr>
        <w:ind w:firstLine="0"/>
        <w:rPr>
          <w:rFonts w:cstheme="minorHAnsi"/>
        </w:rPr>
      </w:pPr>
    </w:p>
    <w:p w:rsidR="003E6EB6" w:rsidRDefault="003E6EB6" w:rsidP="003D39AD">
      <w:pPr>
        <w:tabs>
          <w:tab w:val="left" w:pos="3463"/>
        </w:tabs>
        <w:ind w:firstLine="0"/>
        <w:rPr>
          <w:rFonts w:ascii="Arial" w:hAnsi="Arial" w:cs="Arial"/>
          <w:u w:val="single"/>
        </w:rPr>
      </w:pPr>
    </w:p>
    <w:p w:rsidR="003D39AD" w:rsidRPr="00FF287B" w:rsidRDefault="003D39AD" w:rsidP="003D39AD">
      <w:pPr>
        <w:tabs>
          <w:tab w:val="left" w:pos="3463"/>
        </w:tabs>
        <w:ind w:firstLine="0"/>
        <w:rPr>
          <w:rFonts w:ascii="Arial" w:hAnsi="Arial" w:cs="Arial"/>
          <w:u w:val="single"/>
        </w:rPr>
      </w:pPr>
      <w:r w:rsidRPr="00FF287B">
        <w:rPr>
          <w:rFonts w:ascii="Arial" w:hAnsi="Arial" w:cs="Arial"/>
          <w:u w:val="single"/>
        </w:rPr>
        <w:t>Namen oblikovanja CRP:</w:t>
      </w:r>
    </w:p>
    <w:p w:rsidR="00A672E2" w:rsidRPr="00FF287B" w:rsidRDefault="00A672E2" w:rsidP="00BD53B7">
      <w:pPr>
        <w:pStyle w:val="Odstavekseznama"/>
        <w:numPr>
          <w:ilvl w:val="0"/>
          <w:numId w:val="47"/>
        </w:numPr>
        <w:ind w:left="284" w:hanging="284"/>
        <w:rPr>
          <w:rFonts w:ascii="Arial" w:hAnsi="Arial" w:cs="Arial"/>
        </w:rPr>
      </w:pPr>
      <w:r w:rsidRPr="00FF287B">
        <w:rPr>
          <w:rFonts w:ascii="Arial" w:hAnsi="Arial" w:cs="Arial"/>
        </w:rPr>
        <w:t>Analizirati in raziskati stanje na področju bralne in pisne zmožnosti učencev in dijakov z evalvacijo in predlogi za dvig bralnih in pisnih zmožnosti otrok za poustvarjalno in ustvarjalno pisanje.</w:t>
      </w:r>
    </w:p>
    <w:p w:rsidR="00A672E2" w:rsidRPr="00FF287B" w:rsidRDefault="00A672E2" w:rsidP="00BD53B7">
      <w:pPr>
        <w:pStyle w:val="Odstavekseznama"/>
        <w:numPr>
          <w:ilvl w:val="0"/>
          <w:numId w:val="47"/>
        </w:numPr>
        <w:ind w:left="284" w:hanging="284"/>
        <w:rPr>
          <w:rFonts w:ascii="Arial" w:hAnsi="Arial" w:cs="Arial"/>
        </w:rPr>
      </w:pPr>
      <w:r w:rsidRPr="00FF287B">
        <w:rPr>
          <w:rFonts w:ascii="Arial" w:hAnsi="Arial" w:cs="Arial"/>
        </w:rPr>
        <w:t xml:space="preserve">Namen oblikovanja CRP 2016 je tudi opredelitev, evidentiranje in varovanje trajnostne ter kakovostne arhitekture šolskega prostora, oblikovanje kriterijev za vrednotenje arhitekture ter oblikovanje smernic za varovanje, obnovo, načrtovanje in gradnjo kakovostnih javnih vrtcev in šol. </w:t>
      </w:r>
    </w:p>
    <w:p w:rsidR="00922D09" w:rsidRDefault="00922D09" w:rsidP="003D39AD">
      <w:pPr>
        <w:ind w:firstLine="0"/>
        <w:rPr>
          <w:rFonts w:ascii="Arial" w:hAnsi="Arial" w:cs="Arial"/>
          <w:bCs/>
          <w:highlight w:val="yellow"/>
        </w:rPr>
      </w:pPr>
    </w:p>
    <w:p w:rsidR="003E6EB6" w:rsidRPr="00FF287B" w:rsidRDefault="003E6EB6" w:rsidP="003D39AD">
      <w:pPr>
        <w:ind w:firstLine="0"/>
        <w:rPr>
          <w:rFonts w:ascii="Arial" w:hAnsi="Arial" w:cs="Arial"/>
          <w:bCs/>
          <w:highlight w:val="yellow"/>
        </w:rPr>
      </w:pPr>
    </w:p>
    <w:p w:rsidR="003D39AD" w:rsidRPr="00FF287B" w:rsidRDefault="003D39AD" w:rsidP="003D39AD">
      <w:pPr>
        <w:ind w:firstLine="0"/>
        <w:rPr>
          <w:rFonts w:ascii="Arial" w:hAnsi="Arial" w:cs="Arial"/>
        </w:rPr>
      </w:pPr>
      <w:r w:rsidRPr="00FF287B">
        <w:rPr>
          <w:rFonts w:ascii="Arial" w:hAnsi="Arial" w:cs="Arial"/>
          <w:bCs/>
        </w:rPr>
        <w:t xml:space="preserve">Težišče 9: Šolski prostor </w:t>
      </w:r>
      <w:r w:rsidRPr="00FF287B">
        <w:rPr>
          <w:rFonts w:ascii="Arial" w:hAnsi="Arial" w:cs="Arial"/>
        </w:rPr>
        <w:t xml:space="preserve">  </w:t>
      </w:r>
    </w:p>
    <w:p w:rsidR="00922D09" w:rsidRPr="00FF287B" w:rsidRDefault="003D39AD" w:rsidP="003D39AD">
      <w:pPr>
        <w:ind w:left="-142" w:firstLine="142"/>
        <w:jc w:val="both"/>
        <w:rPr>
          <w:rFonts w:ascii="Arial" w:hAnsi="Arial" w:cs="Arial"/>
          <w:u w:val="single"/>
        </w:rPr>
      </w:pPr>
      <w:r w:rsidRPr="00FF287B">
        <w:rPr>
          <w:rFonts w:ascii="Arial" w:hAnsi="Arial" w:cs="Arial"/>
          <w:u w:val="single"/>
        </w:rPr>
        <w:t>Cilj</w:t>
      </w:r>
      <w:r w:rsidR="00922D09" w:rsidRPr="00FF287B">
        <w:rPr>
          <w:rFonts w:ascii="Arial" w:hAnsi="Arial" w:cs="Arial"/>
          <w:u w:val="single"/>
        </w:rPr>
        <w:t xml:space="preserve"> težišča</w:t>
      </w:r>
      <w:r w:rsidRPr="00FF287B">
        <w:rPr>
          <w:rFonts w:ascii="Arial" w:hAnsi="Arial" w:cs="Arial"/>
          <w:u w:val="single"/>
        </w:rPr>
        <w:t>:</w:t>
      </w:r>
    </w:p>
    <w:p w:rsidR="003D39AD" w:rsidRPr="00FF287B" w:rsidRDefault="00922D09" w:rsidP="003D39AD">
      <w:pPr>
        <w:ind w:left="-142" w:firstLine="142"/>
        <w:jc w:val="both"/>
        <w:rPr>
          <w:rFonts w:ascii="Arial" w:hAnsi="Arial" w:cs="Arial"/>
        </w:rPr>
      </w:pPr>
      <w:r w:rsidRPr="00FF287B">
        <w:rPr>
          <w:rFonts w:ascii="Arial" w:hAnsi="Arial" w:cs="Arial"/>
        </w:rPr>
        <w:t>K</w:t>
      </w:r>
      <w:r w:rsidR="003D39AD" w:rsidRPr="00FF287B">
        <w:rPr>
          <w:rFonts w:ascii="Arial" w:hAnsi="Arial" w:cs="Arial"/>
        </w:rPr>
        <w:t>onceptualna, pregledna, zgodovinska analiza arhitekturne prakse javnih vrtcev in šol.</w:t>
      </w:r>
    </w:p>
    <w:p w:rsidR="003D39AD" w:rsidRPr="00FF287B" w:rsidRDefault="003D39AD" w:rsidP="003D39AD">
      <w:pPr>
        <w:ind w:firstLine="0"/>
        <w:jc w:val="both"/>
        <w:rPr>
          <w:rFonts w:ascii="Arial" w:hAnsi="Arial" w:cs="Arial"/>
          <w:strike/>
        </w:rPr>
      </w:pPr>
    </w:p>
    <w:p w:rsidR="003D39AD" w:rsidRPr="00FF287B" w:rsidRDefault="003D39AD" w:rsidP="003D39AD">
      <w:pPr>
        <w:ind w:firstLine="0"/>
        <w:rPr>
          <w:rFonts w:ascii="Arial" w:hAnsi="Arial" w:cs="Arial"/>
        </w:rPr>
      </w:pPr>
      <w:r w:rsidRPr="00FF287B">
        <w:rPr>
          <w:rFonts w:ascii="Arial" w:hAnsi="Arial" w:cs="Arial"/>
        </w:rPr>
        <w:t xml:space="preserve">9.1 </w:t>
      </w:r>
      <w:r w:rsidRPr="00FF287B">
        <w:rPr>
          <w:rFonts w:ascii="Arial" w:hAnsi="Arial" w:cs="Arial"/>
          <w:color w:val="000000"/>
        </w:rPr>
        <w:t>Tematski sklop: A</w:t>
      </w:r>
      <w:r w:rsidRPr="00FF287B">
        <w:rPr>
          <w:rFonts w:ascii="Arial" w:hAnsi="Arial" w:cs="Arial"/>
        </w:rPr>
        <w:t xml:space="preserve">rhitektura javnih vrtcev in šol v Sloveniji  </w:t>
      </w:r>
    </w:p>
    <w:p w:rsidR="00922D09" w:rsidRDefault="00922D09" w:rsidP="003D39AD">
      <w:pPr>
        <w:ind w:firstLine="0"/>
        <w:rPr>
          <w:rFonts w:ascii="Arial" w:hAnsi="Arial" w:cs="Arial"/>
          <w:b/>
          <w:highlight w:val="yellow"/>
        </w:rPr>
      </w:pPr>
    </w:p>
    <w:p w:rsidR="003D39AD" w:rsidRPr="00FF287B" w:rsidRDefault="003D39AD" w:rsidP="003D39AD">
      <w:pPr>
        <w:ind w:firstLine="0"/>
        <w:jc w:val="both"/>
        <w:rPr>
          <w:rFonts w:ascii="Arial" w:hAnsi="Arial" w:cs="Arial"/>
          <w:b/>
        </w:rPr>
      </w:pPr>
      <w:r w:rsidRPr="00FF287B">
        <w:rPr>
          <w:rFonts w:ascii="Arial" w:hAnsi="Arial" w:cs="Arial"/>
          <w:b/>
        </w:rPr>
        <w:t>9.1.1 Naslov teme: Analiza stanja na področju arhitekture javnih vrtcev in šol v Sloveniji  – evidentiranje, vrednotenje in varovanje primerov kakovostne (trajnostne) arhitekturne prakse</w:t>
      </w:r>
    </w:p>
    <w:p w:rsidR="003D39AD" w:rsidRDefault="003D39AD" w:rsidP="003D39AD">
      <w:pPr>
        <w:ind w:firstLine="0"/>
        <w:rPr>
          <w:sz w:val="24"/>
          <w:szCs w:val="24"/>
        </w:rPr>
      </w:pPr>
    </w:p>
    <w:p w:rsidR="003D39AD" w:rsidRPr="00C3765F" w:rsidRDefault="003D39AD" w:rsidP="003D39AD">
      <w:pPr>
        <w:ind w:firstLine="0"/>
        <w:rPr>
          <w:rFonts w:ascii="Arial" w:hAnsi="Arial" w:cs="Arial"/>
          <w:u w:val="single"/>
        </w:rPr>
      </w:pPr>
      <w:r w:rsidRPr="00C3765F">
        <w:rPr>
          <w:rFonts w:ascii="Arial" w:hAnsi="Arial" w:cs="Arial"/>
          <w:u w:val="single"/>
        </w:rPr>
        <w:t>Cilj:</w:t>
      </w:r>
    </w:p>
    <w:p w:rsidR="003D39AD" w:rsidRPr="00ED409F" w:rsidRDefault="003D39AD" w:rsidP="00595919">
      <w:pPr>
        <w:pStyle w:val="Odstavekseznama"/>
        <w:numPr>
          <w:ilvl w:val="0"/>
          <w:numId w:val="19"/>
        </w:numPr>
        <w:jc w:val="both"/>
        <w:rPr>
          <w:rFonts w:ascii="Arial" w:hAnsi="Arial" w:cs="Arial"/>
        </w:rPr>
      </w:pPr>
      <w:r>
        <w:rPr>
          <w:rFonts w:ascii="Arial" w:hAnsi="Arial" w:cs="Arial"/>
        </w:rPr>
        <w:t>K</w:t>
      </w:r>
      <w:r w:rsidRPr="00ED409F">
        <w:rPr>
          <w:rFonts w:ascii="Arial" w:hAnsi="Arial" w:cs="Arial"/>
        </w:rPr>
        <w:t xml:space="preserve">onceptualna, pregledna, zgodovinska analiza </w:t>
      </w:r>
      <w:r w:rsidR="00595919" w:rsidRPr="00595919">
        <w:rPr>
          <w:rFonts w:ascii="Arial" w:hAnsi="Arial" w:cs="Arial"/>
          <w:bCs/>
        </w:rPr>
        <w:t>primerov kakovostne</w:t>
      </w:r>
      <w:r w:rsidR="00595919">
        <w:rPr>
          <w:rFonts w:ascii="Arial" w:hAnsi="Arial" w:cs="Arial"/>
          <w:sz w:val="20"/>
          <w:szCs w:val="20"/>
        </w:rPr>
        <w:t xml:space="preserve"> </w:t>
      </w:r>
      <w:r w:rsidRPr="00ED409F">
        <w:rPr>
          <w:rFonts w:ascii="Arial" w:hAnsi="Arial" w:cs="Arial"/>
        </w:rPr>
        <w:t>arhitekturne prakse javnih vrtcev in šol. Posebni cilj projekta je tudi ocena obstoječih normativnih podlag: evidentiranje glavnih normativnih ovir za kakovostno arhitekturo vrtcev in šol.</w:t>
      </w:r>
    </w:p>
    <w:p w:rsidR="003D39AD" w:rsidRPr="00ED409F" w:rsidRDefault="003D39AD" w:rsidP="003D39AD">
      <w:pPr>
        <w:pStyle w:val="Odstavekseznama"/>
        <w:ind w:firstLine="0"/>
        <w:rPr>
          <w:rFonts w:ascii="Arial" w:hAnsi="Arial" w:cs="Arial"/>
        </w:rPr>
      </w:pPr>
    </w:p>
    <w:p w:rsidR="003D39AD" w:rsidRPr="00FF287B" w:rsidRDefault="003D39AD" w:rsidP="003D39AD">
      <w:pPr>
        <w:ind w:firstLine="0"/>
        <w:rPr>
          <w:rFonts w:ascii="Arial" w:hAnsi="Arial" w:cs="Arial"/>
          <w:u w:val="single"/>
        </w:rPr>
      </w:pPr>
      <w:r w:rsidRPr="00FF287B">
        <w:rPr>
          <w:rFonts w:ascii="Arial" w:hAnsi="Arial" w:cs="Arial"/>
          <w:u w:val="single"/>
        </w:rPr>
        <w:t>Podrobnejša obrazložitev:</w:t>
      </w:r>
    </w:p>
    <w:p w:rsidR="003D39AD" w:rsidRPr="003E0A97" w:rsidRDefault="003D39AD" w:rsidP="003D39AD">
      <w:pPr>
        <w:ind w:firstLine="0"/>
        <w:jc w:val="both"/>
        <w:rPr>
          <w:rFonts w:ascii="Arial" w:hAnsi="Arial" w:cs="Arial"/>
        </w:rPr>
      </w:pPr>
      <w:r w:rsidRPr="003E0A97">
        <w:rPr>
          <w:rFonts w:ascii="Arial" w:hAnsi="Arial" w:cs="Arial"/>
        </w:rPr>
        <w:t xml:space="preserve">Javni vzgojno-izobraževalni zavodi predstavljajo skoraj  polovico javnega stavbnega fonda v državi. Predlagana analiza stanja (delno pregledna, delno kot študija primerov) bo predstavljala pomembno strokovno podlago pri načrtovanju  celovite  politike  na področju javnih vzgojno-izobraževalnih zgradb, ki jo potrebujeta tako država kot resorno ministrstvo  kot del širših, skupnih, </w:t>
      </w:r>
      <w:proofErr w:type="spellStart"/>
      <w:r w:rsidRPr="003E0A97">
        <w:rPr>
          <w:rFonts w:ascii="Arial" w:hAnsi="Arial" w:cs="Arial"/>
        </w:rPr>
        <w:t>medresorno</w:t>
      </w:r>
      <w:proofErr w:type="spellEnd"/>
      <w:r w:rsidRPr="003E0A97">
        <w:rPr>
          <w:rFonts w:ascii="Arial" w:hAnsi="Arial" w:cs="Arial"/>
        </w:rPr>
        <w:t xml:space="preserve"> usklajenih nacionalnih politik:  arhitekturne (nosilec: Ministrstvo za kulturo), prostorske (nosilec: Ministrstvo za okolje in prostor), energetske (nosilec: Ministrstvo za infrastrukturo), zdravstvene (nosilec: Ministrstvo za zdravje) idr. politik.  Za področje izobraževanja v ožjem smislu bo analiza stanja predstavljala pomembno strokovno izhodišče za posodabljanje obstoječih normativnih predpisov (Pravilnika o normativih in minimalnih tehničnih pogojih za prostor in opremo vrtca) in pripravo novih (npr. za področje osnovnih in srednjih šol), skupaj s pripravo najsplošnejših smernic in priporočil za načrtovanje in gradnjo kakovostnih vrtcev in šol, ki bo na področju izobraževanja prvi vsebinski dokument te vrste. Potreba po tovrstnem dokumentu je toliko bolj utemeljena na pragu novega tisočletja, ki v ospredje postavlja  </w:t>
      </w:r>
      <w:proofErr w:type="spellStart"/>
      <w:r w:rsidRPr="003E0A97">
        <w:rPr>
          <w:rFonts w:ascii="Arial" w:hAnsi="Arial" w:cs="Arial"/>
        </w:rPr>
        <w:t>redefiniranje</w:t>
      </w:r>
      <w:proofErr w:type="spellEnd"/>
      <w:r w:rsidRPr="003E0A97">
        <w:rPr>
          <w:rFonts w:ascii="Arial" w:hAnsi="Arial" w:cs="Arial"/>
        </w:rPr>
        <w:t xml:space="preserve"> znanj in spretnosti,  vloge šole, učitelja in učenca, staršev, raziskovanje novih oblik poučevanja in učenja ter posledično tudi  </w:t>
      </w:r>
      <w:proofErr w:type="spellStart"/>
      <w:r w:rsidRPr="003E0A97">
        <w:rPr>
          <w:rFonts w:ascii="Arial" w:hAnsi="Arial" w:cs="Arial"/>
        </w:rPr>
        <w:t>inoviranje</w:t>
      </w:r>
      <w:proofErr w:type="spellEnd"/>
      <w:r w:rsidRPr="003E0A97">
        <w:rPr>
          <w:rFonts w:ascii="Arial" w:hAnsi="Arial" w:cs="Arial"/>
        </w:rPr>
        <w:t xml:space="preserve">  samega fizičnega učnega okolja. To je tudi čas </w:t>
      </w:r>
      <w:proofErr w:type="spellStart"/>
      <w:r w:rsidRPr="003E0A97">
        <w:rPr>
          <w:rFonts w:ascii="Arial" w:hAnsi="Arial" w:cs="Arial"/>
        </w:rPr>
        <w:t>rekonceptualizacije</w:t>
      </w:r>
      <w:proofErr w:type="spellEnd"/>
      <w:r w:rsidRPr="003E0A97">
        <w:rPr>
          <w:rFonts w:ascii="Arial" w:hAnsi="Arial" w:cs="Arial"/>
        </w:rPr>
        <w:t xml:space="preserve"> gospodarske in družbene rasti s pomočjo ti. trajnostne paradigme, ki med</w:t>
      </w:r>
      <w:r>
        <w:rPr>
          <w:rFonts w:ascii="Arial" w:hAnsi="Arial" w:cs="Arial"/>
        </w:rPr>
        <w:t xml:space="preserve"> </w:t>
      </w:r>
      <w:r w:rsidRPr="003E0A97">
        <w:rPr>
          <w:rFonts w:ascii="Arial" w:hAnsi="Arial" w:cs="Arial"/>
        </w:rPr>
        <w:t>drugim v velikem valu prinaša energetske prenove tudi šolskih stavb. Njihov vpliv na kakovostno arhitekturno zasnovo stavbe pa tudi na kakovost bivanja v šolski stavbi ni vedno  ali v celoti pozitiven. Za načrtovano raziskovalno delo – analizo stanja na področju arhitekture vrtcev in šol – je pomembno, 1) da je zasnovano interdisciplinarno (arhitektura, krajinska arhitektura, izobraževanje,  zdravstvo, varstvo kulturne dediščine idr.) in 2) da se pri načrtovanju, gradnji in vrednotenju stavbe upošteva tudi glas uporabnika (ravnatelja, vzgojiteljev, učiteljev, otrok in staršev).</w:t>
      </w:r>
    </w:p>
    <w:p w:rsidR="003D39AD" w:rsidRPr="0099123F" w:rsidRDefault="003D39AD" w:rsidP="003D39AD">
      <w:pPr>
        <w:jc w:val="both"/>
        <w:rPr>
          <w:rFonts w:ascii="Arial" w:hAnsi="Arial" w:cs="Arial"/>
        </w:rPr>
      </w:pPr>
    </w:p>
    <w:p w:rsidR="003D39AD" w:rsidRPr="00FF287B" w:rsidRDefault="003D39AD" w:rsidP="003D39AD">
      <w:pPr>
        <w:ind w:firstLine="0"/>
        <w:jc w:val="both"/>
        <w:rPr>
          <w:rFonts w:ascii="Arial" w:hAnsi="Arial" w:cs="Arial"/>
          <w:lang w:eastAsia="sl-SI"/>
        </w:rPr>
      </w:pPr>
      <w:r w:rsidRPr="00FF287B">
        <w:rPr>
          <w:rFonts w:ascii="Arial" w:hAnsi="Arial" w:cs="Arial"/>
          <w:u w:val="single"/>
        </w:rPr>
        <w:lastRenderedPageBreak/>
        <w:t>Okvirno trajanje projekta</w:t>
      </w:r>
      <w:r w:rsidRPr="00FF287B">
        <w:rPr>
          <w:rFonts w:ascii="Arial" w:hAnsi="Arial" w:cs="Arial"/>
        </w:rPr>
        <w:t xml:space="preserve">: 36 mesecev </w:t>
      </w:r>
    </w:p>
    <w:p w:rsidR="003D39AD" w:rsidRPr="00FF287B" w:rsidRDefault="003D39AD" w:rsidP="003D39AD">
      <w:pPr>
        <w:ind w:firstLine="0"/>
        <w:rPr>
          <w:rFonts w:ascii="Arial" w:hAnsi="Arial" w:cs="Arial"/>
        </w:rPr>
      </w:pPr>
      <w:r w:rsidRPr="00FF287B">
        <w:rPr>
          <w:rFonts w:ascii="Arial" w:hAnsi="Arial" w:cs="Arial"/>
          <w:u w:val="single"/>
        </w:rPr>
        <w:t>Okvirni obseg sredstev</w:t>
      </w:r>
      <w:r w:rsidRPr="00FF287B">
        <w:rPr>
          <w:rFonts w:ascii="Arial" w:hAnsi="Arial" w:cs="Arial"/>
        </w:rPr>
        <w:t>:   60.000,00 EUR</w:t>
      </w:r>
    </w:p>
    <w:p w:rsidR="003D39AD" w:rsidRPr="00FF287B" w:rsidRDefault="003D39AD" w:rsidP="003D39AD">
      <w:pPr>
        <w:ind w:firstLine="0"/>
        <w:rPr>
          <w:rFonts w:ascii="Arial" w:hAnsi="Arial" w:cs="Arial"/>
        </w:rPr>
      </w:pPr>
      <w:r w:rsidRPr="00FF287B">
        <w:rPr>
          <w:rFonts w:ascii="Arial" w:hAnsi="Arial" w:cs="Arial"/>
        </w:rPr>
        <w:t xml:space="preserve">(50% </w:t>
      </w:r>
      <w:r w:rsidR="00471F6F" w:rsidRPr="00FF287B">
        <w:rPr>
          <w:rFonts w:ascii="Arial" w:hAnsi="Arial" w:cs="Arial"/>
        </w:rPr>
        <w:t>MIZŠ</w:t>
      </w:r>
      <w:r w:rsidRPr="00FF287B">
        <w:rPr>
          <w:rFonts w:ascii="Arial" w:hAnsi="Arial" w:cs="Arial"/>
        </w:rPr>
        <w:t>, 50 % ARRS)</w:t>
      </w:r>
    </w:p>
    <w:p w:rsidR="003D39AD" w:rsidRPr="00FF287B" w:rsidRDefault="003D39AD" w:rsidP="003D39AD">
      <w:pPr>
        <w:rPr>
          <w:rFonts w:ascii="Arial" w:hAnsi="Arial" w:cs="Arial"/>
          <w:color w:val="FF0000"/>
          <w:highlight w:val="yellow"/>
        </w:rPr>
      </w:pPr>
    </w:p>
    <w:p w:rsidR="003D39AD" w:rsidRPr="00B1100C" w:rsidRDefault="003D39AD" w:rsidP="003D39AD">
      <w:pPr>
        <w:ind w:firstLine="0"/>
        <w:rPr>
          <w:rFonts w:cstheme="minorHAnsi"/>
        </w:rPr>
      </w:pPr>
      <w:r w:rsidRPr="00B1100C">
        <w:rPr>
          <w:rFonts w:cstheme="minorHAnsi"/>
        </w:rPr>
        <w:t xml:space="preserve">Za dodatna pojasnila v zvezi s sta kontaktni osebi: </w:t>
      </w:r>
    </w:p>
    <w:p w:rsidR="003D39AD" w:rsidRDefault="003D39AD" w:rsidP="00343745">
      <w:pPr>
        <w:ind w:firstLine="0"/>
        <w:rPr>
          <w:rFonts w:ascii="Arial" w:hAnsi="Arial" w:cs="Arial"/>
          <w:strike/>
        </w:rPr>
      </w:pPr>
      <w:r w:rsidRPr="00177417">
        <w:rPr>
          <w:rFonts w:cstheme="minorHAnsi"/>
        </w:rPr>
        <w:t>Ksenija Bregar Golobič, tel. 400 5360</w:t>
      </w:r>
      <w:r w:rsidR="000D7441" w:rsidRPr="00177417">
        <w:rPr>
          <w:rFonts w:cstheme="minorHAnsi"/>
        </w:rPr>
        <w:t>; e-</w:t>
      </w:r>
      <w:proofErr w:type="spellStart"/>
      <w:r w:rsidR="000D7441" w:rsidRPr="00177417">
        <w:rPr>
          <w:rFonts w:cstheme="minorHAnsi"/>
        </w:rPr>
        <w:t>mail</w:t>
      </w:r>
      <w:proofErr w:type="spellEnd"/>
      <w:r w:rsidR="000D7441" w:rsidRPr="00177417">
        <w:rPr>
          <w:rFonts w:cstheme="minorHAnsi"/>
        </w:rPr>
        <w:t xml:space="preserve">: </w:t>
      </w:r>
      <w:hyperlink r:id="rId36" w:history="1">
        <w:r w:rsidR="00343745">
          <w:rPr>
            <w:rStyle w:val="Hiperpovezava"/>
            <w:rFonts w:ascii="Arial" w:hAnsi="Arial" w:cs="Arial"/>
          </w:rPr>
          <w:t>ksenija.bregar@gov.si</w:t>
        </w:r>
      </w:hyperlink>
      <w:r w:rsidRPr="000D7441">
        <w:rPr>
          <w:rFonts w:cstheme="minorHAnsi"/>
          <w:color w:val="FF0000"/>
        </w:rPr>
        <w:br/>
      </w:r>
      <w:r w:rsidRPr="00177417">
        <w:rPr>
          <w:rFonts w:cstheme="minorHAnsi"/>
        </w:rPr>
        <w:t xml:space="preserve">Janja </w:t>
      </w:r>
      <w:proofErr w:type="spellStart"/>
      <w:r w:rsidRPr="00177417">
        <w:rPr>
          <w:rFonts w:cstheme="minorHAnsi"/>
        </w:rPr>
        <w:t>Barši</w:t>
      </w:r>
      <w:proofErr w:type="spellEnd"/>
      <w:r w:rsidRPr="00177417">
        <w:rPr>
          <w:rFonts w:cstheme="minorHAnsi"/>
        </w:rPr>
        <w:t xml:space="preserve">, tel. </w:t>
      </w:r>
      <w:r w:rsidR="000D7441" w:rsidRPr="00177417">
        <w:rPr>
          <w:rFonts w:cstheme="minorHAnsi"/>
        </w:rPr>
        <w:t>št.: 478 4674; e-</w:t>
      </w:r>
      <w:proofErr w:type="spellStart"/>
      <w:r w:rsidR="000D7441" w:rsidRPr="00177417">
        <w:rPr>
          <w:rFonts w:cstheme="minorHAnsi"/>
        </w:rPr>
        <w:t>mail</w:t>
      </w:r>
      <w:proofErr w:type="spellEnd"/>
      <w:r w:rsidR="000D7441" w:rsidRPr="00177417">
        <w:rPr>
          <w:rFonts w:cstheme="minorHAnsi"/>
        </w:rPr>
        <w:t>:</w:t>
      </w:r>
      <w:r w:rsidR="00343745" w:rsidRPr="00177417">
        <w:rPr>
          <w:rFonts w:cstheme="minorHAnsi"/>
        </w:rPr>
        <w:t xml:space="preserve"> </w:t>
      </w:r>
      <w:hyperlink r:id="rId37" w:history="1">
        <w:r w:rsidR="00343745">
          <w:rPr>
            <w:rStyle w:val="Hiperpovezava"/>
            <w:rFonts w:ascii="Arial" w:hAnsi="Arial" w:cs="Arial"/>
          </w:rPr>
          <w:t>janja.barsi@gov.si</w:t>
        </w:r>
      </w:hyperlink>
      <w:r w:rsidR="00343745">
        <w:rPr>
          <w:rStyle w:val="Poudarek"/>
          <w:rFonts w:ascii="Arial" w:hAnsi="Arial" w:cs="Arial"/>
          <w:color w:val="545454"/>
        </w:rPr>
        <w:t>.</w:t>
      </w:r>
      <w:r w:rsidRPr="000D7441">
        <w:rPr>
          <w:rFonts w:cstheme="minorHAnsi"/>
          <w:color w:val="FF0000"/>
        </w:rPr>
        <w:br/>
      </w:r>
    </w:p>
    <w:p w:rsidR="003D39AD" w:rsidRPr="00FF287B" w:rsidRDefault="003D39AD" w:rsidP="003D39AD">
      <w:pPr>
        <w:ind w:firstLine="0"/>
        <w:rPr>
          <w:rFonts w:ascii="Arial" w:hAnsi="Arial" w:cs="Arial"/>
        </w:rPr>
      </w:pPr>
      <w:r w:rsidRPr="00FF287B">
        <w:rPr>
          <w:rFonts w:ascii="Arial" w:hAnsi="Arial" w:cs="Arial"/>
          <w:bCs/>
        </w:rPr>
        <w:t xml:space="preserve">Težišče 10: </w:t>
      </w:r>
      <w:r w:rsidRPr="00FF287B">
        <w:rPr>
          <w:rFonts w:ascii="Arial" w:hAnsi="Arial" w:cs="Arial"/>
        </w:rPr>
        <w:t xml:space="preserve">Bralna pismenost kot dejavnik kognitivnega razvoja otrok </w:t>
      </w:r>
    </w:p>
    <w:p w:rsidR="00922D09" w:rsidRPr="00922D09" w:rsidRDefault="003D39AD" w:rsidP="003D39AD">
      <w:pPr>
        <w:ind w:firstLine="0"/>
        <w:jc w:val="both"/>
        <w:rPr>
          <w:rFonts w:ascii="Arial" w:hAnsi="Arial" w:cs="Arial"/>
          <w:u w:val="single"/>
        </w:rPr>
      </w:pPr>
      <w:r w:rsidRPr="00922D09">
        <w:rPr>
          <w:rFonts w:ascii="Arial" w:hAnsi="Arial" w:cs="Arial"/>
          <w:u w:val="single"/>
        </w:rPr>
        <w:t>Cilj</w:t>
      </w:r>
      <w:r w:rsidR="00922D09" w:rsidRPr="00922D09">
        <w:rPr>
          <w:rFonts w:ascii="Arial" w:hAnsi="Arial" w:cs="Arial"/>
          <w:u w:val="single"/>
        </w:rPr>
        <w:t xml:space="preserve"> težišča</w:t>
      </w:r>
      <w:r w:rsidRPr="00922D09">
        <w:rPr>
          <w:rFonts w:ascii="Arial" w:hAnsi="Arial" w:cs="Arial"/>
          <w:u w:val="single"/>
        </w:rPr>
        <w:t>:</w:t>
      </w:r>
    </w:p>
    <w:p w:rsidR="003D39AD" w:rsidRDefault="003D39AD" w:rsidP="003D39AD">
      <w:pPr>
        <w:ind w:firstLine="0"/>
        <w:jc w:val="both"/>
        <w:rPr>
          <w:rFonts w:ascii="Arial" w:hAnsi="Arial" w:cs="Arial"/>
        </w:rPr>
      </w:pPr>
      <w:r w:rsidRPr="00922D09">
        <w:rPr>
          <w:rFonts w:ascii="Arial" w:hAnsi="Arial" w:cs="Arial"/>
        </w:rPr>
        <w:t xml:space="preserve">Analiza stanja bralne in pisne zmožnosti otrok z evalvacijo in predlogi </w:t>
      </w:r>
      <w:proofErr w:type="spellStart"/>
      <w:r w:rsidRPr="00922D09">
        <w:rPr>
          <w:rFonts w:ascii="Arial" w:hAnsi="Arial" w:cs="Arial"/>
        </w:rPr>
        <w:t>deseminacije</w:t>
      </w:r>
      <w:proofErr w:type="spellEnd"/>
      <w:r w:rsidRPr="00922D09">
        <w:rPr>
          <w:rFonts w:ascii="Arial" w:hAnsi="Arial" w:cs="Arial"/>
        </w:rPr>
        <w:t xml:space="preserve"> rezultatov projekta za dvig bralnih in pisnih zmožnosti, za poustvarjalno in ustvarjalno pisanje.</w:t>
      </w:r>
      <w:r w:rsidRPr="00D47557">
        <w:rPr>
          <w:rFonts w:ascii="Arial" w:hAnsi="Arial" w:cs="Arial"/>
        </w:rPr>
        <w:t xml:space="preserve"> </w:t>
      </w:r>
    </w:p>
    <w:p w:rsidR="003D39AD" w:rsidRDefault="003D39AD" w:rsidP="003D39AD">
      <w:pPr>
        <w:ind w:firstLine="0"/>
        <w:rPr>
          <w:rFonts w:ascii="Arial" w:hAnsi="Arial" w:cs="Arial"/>
        </w:rPr>
      </w:pPr>
    </w:p>
    <w:p w:rsidR="003D39AD" w:rsidRPr="00122F08" w:rsidRDefault="003D39AD" w:rsidP="003D39AD">
      <w:pPr>
        <w:ind w:firstLine="0"/>
        <w:rPr>
          <w:rFonts w:ascii="Arial" w:hAnsi="Arial" w:cs="Arial"/>
          <w:u w:val="single"/>
        </w:rPr>
      </w:pPr>
      <w:r w:rsidRPr="00122F08">
        <w:rPr>
          <w:rFonts w:ascii="Arial" w:hAnsi="Arial" w:cs="Arial"/>
          <w:u w:val="single"/>
        </w:rPr>
        <w:t>Področja javnega interesa, ki definirajo težišče:</w:t>
      </w:r>
    </w:p>
    <w:p w:rsidR="003D39AD" w:rsidRDefault="003D39AD" w:rsidP="003D39AD">
      <w:pPr>
        <w:ind w:firstLine="0"/>
        <w:rPr>
          <w:rFonts w:ascii="Arial" w:hAnsi="Arial" w:cs="Arial"/>
        </w:rPr>
      </w:pPr>
      <w:r>
        <w:rPr>
          <w:rFonts w:ascii="Arial" w:hAnsi="Arial" w:cs="Arial"/>
        </w:rPr>
        <w:t>Javni interes na obeh področjih je izkazan v strateških in drugih pravnih dokumentih.</w:t>
      </w:r>
    </w:p>
    <w:p w:rsidR="003D39AD" w:rsidRDefault="003D39AD" w:rsidP="003D39AD">
      <w:pPr>
        <w:ind w:firstLine="0"/>
        <w:rPr>
          <w:rFonts w:ascii="Arial" w:hAnsi="Arial" w:cs="Arial"/>
        </w:rPr>
      </w:pPr>
    </w:p>
    <w:p w:rsidR="003D39AD" w:rsidRPr="00FF287B" w:rsidRDefault="003D39AD" w:rsidP="003D39AD">
      <w:pPr>
        <w:ind w:firstLine="0"/>
        <w:rPr>
          <w:rFonts w:ascii="Arial" w:hAnsi="Arial" w:cs="Arial"/>
        </w:rPr>
      </w:pPr>
      <w:r w:rsidRPr="00FF287B">
        <w:rPr>
          <w:rFonts w:ascii="Arial" w:hAnsi="Arial" w:cs="Arial"/>
        </w:rPr>
        <w:t xml:space="preserve">10.1 </w:t>
      </w:r>
      <w:r w:rsidRPr="00FF287B">
        <w:rPr>
          <w:rFonts w:ascii="Arial" w:hAnsi="Arial" w:cs="Arial"/>
          <w:color w:val="000000"/>
        </w:rPr>
        <w:t>Tematski sklop: Izobraževanje, raziskovanje</w:t>
      </w:r>
    </w:p>
    <w:p w:rsidR="003D39AD" w:rsidRDefault="003D39AD" w:rsidP="003D39AD">
      <w:pPr>
        <w:ind w:firstLine="0"/>
        <w:rPr>
          <w:rFonts w:ascii="Arial" w:hAnsi="Arial" w:cs="Arial"/>
        </w:rPr>
      </w:pPr>
    </w:p>
    <w:p w:rsidR="003D39AD" w:rsidRPr="00FF287B" w:rsidRDefault="003D39AD" w:rsidP="003D39AD">
      <w:pPr>
        <w:ind w:firstLine="0"/>
        <w:rPr>
          <w:rFonts w:ascii="Arial" w:hAnsi="Arial" w:cs="Arial"/>
          <w:b/>
          <w:color w:val="000000"/>
          <w:lang w:eastAsia="sl-SI"/>
        </w:rPr>
      </w:pPr>
      <w:r w:rsidRPr="00FF287B">
        <w:rPr>
          <w:rFonts w:ascii="Arial" w:hAnsi="Arial" w:cs="Arial"/>
          <w:b/>
          <w:color w:val="000000"/>
          <w:lang w:eastAsia="sl-SI"/>
        </w:rPr>
        <w:t>10.1.1 Naslov teme: RAZVIJANJE BRALNIH IN PISNIH ZMOŽNOSTI</w:t>
      </w:r>
    </w:p>
    <w:p w:rsidR="003D39AD" w:rsidRPr="00C66D00" w:rsidRDefault="003D39AD" w:rsidP="003D39AD">
      <w:pPr>
        <w:ind w:firstLine="0"/>
        <w:rPr>
          <w:rFonts w:ascii="Arial" w:hAnsi="Arial" w:cs="Arial"/>
        </w:rPr>
      </w:pPr>
    </w:p>
    <w:p w:rsidR="003D39AD" w:rsidRPr="00C3765F" w:rsidRDefault="003D39AD" w:rsidP="003D39AD">
      <w:pPr>
        <w:ind w:firstLine="0"/>
        <w:jc w:val="both"/>
        <w:rPr>
          <w:rFonts w:ascii="Arial" w:hAnsi="Arial" w:cs="Arial"/>
          <w:color w:val="000000"/>
          <w:u w:val="single"/>
          <w:lang w:eastAsia="sl-SI"/>
        </w:rPr>
      </w:pPr>
      <w:r w:rsidRPr="00C3765F">
        <w:rPr>
          <w:rFonts w:ascii="Arial" w:hAnsi="Arial" w:cs="Arial"/>
          <w:color w:val="000000"/>
          <w:u w:val="single"/>
          <w:lang w:eastAsia="sl-SI"/>
        </w:rPr>
        <w:t xml:space="preserve">Cilji: </w:t>
      </w:r>
    </w:p>
    <w:p w:rsidR="003D39AD" w:rsidRPr="00DA3526" w:rsidRDefault="003D39AD" w:rsidP="003D39AD">
      <w:pPr>
        <w:pStyle w:val="Odstavekseznama"/>
        <w:numPr>
          <w:ilvl w:val="0"/>
          <w:numId w:val="19"/>
        </w:numPr>
        <w:jc w:val="both"/>
        <w:rPr>
          <w:rFonts w:ascii="Arial" w:hAnsi="Arial" w:cs="Arial"/>
        </w:rPr>
      </w:pPr>
      <w:r w:rsidRPr="00DA3526">
        <w:rPr>
          <w:rFonts w:ascii="Arial" w:hAnsi="Arial" w:cs="Arial"/>
        </w:rPr>
        <w:t>Komplementarno razvijanje  sporazumevalnih zmožnosti sprejemanja (branje) in sporočanja (pisanje)</w:t>
      </w:r>
      <w:r w:rsidR="00C3765F">
        <w:t>;</w:t>
      </w:r>
    </w:p>
    <w:p w:rsidR="003D39AD" w:rsidRPr="00DA3526" w:rsidRDefault="003D39AD" w:rsidP="003D39AD">
      <w:pPr>
        <w:pStyle w:val="Odstavekseznama"/>
        <w:numPr>
          <w:ilvl w:val="0"/>
          <w:numId w:val="19"/>
        </w:numPr>
        <w:jc w:val="both"/>
        <w:rPr>
          <w:rFonts w:ascii="Arial" w:hAnsi="Arial" w:cs="Arial"/>
        </w:rPr>
      </w:pPr>
      <w:r w:rsidRPr="00DA3526">
        <w:rPr>
          <w:rFonts w:ascii="Arial" w:hAnsi="Arial" w:cs="Arial"/>
        </w:rPr>
        <w:t xml:space="preserve">Razumevanje </w:t>
      </w:r>
      <w:proofErr w:type="spellStart"/>
      <w:r w:rsidRPr="00DA3526">
        <w:rPr>
          <w:rFonts w:ascii="Arial" w:hAnsi="Arial" w:cs="Arial"/>
        </w:rPr>
        <w:t>literarnosistemskega</w:t>
      </w:r>
      <w:proofErr w:type="spellEnd"/>
      <w:r w:rsidRPr="00DA3526">
        <w:rPr>
          <w:rFonts w:ascii="Arial" w:hAnsi="Arial" w:cs="Arial"/>
        </w:rPr>
        <w:t xml:space="preserve"> pristopa in kognitivnega pisnega modela pri književnem pouku po vertikali (vrtec, OŠ, SŠ, matura)</w:t>
      </w:r>
      <w:r w:rsidR="00C3765F">
        <w:t>;</w:t>
      </w:r>
    </w:p>
    <w:p w:rsidR="003D39AD" w:rsidRPr="00A17AEB" w:rsidRDefault="003D39AD" w:rsidP="003D39AD">
      <w:pPr>
        <w:pStyle w:val="Odstavekseznama"/>
        <w:numPr>
          <w:ilvl w:val="0"/>
          <w:numId w:val="19"/>
        </w:numPr>
        <w:jc w:val="both"/>
        <w:rPr>
          <w:rFonts w:ascii="Arial" w:hAnsi="Arial" w:cs="Arial"/>
        </w:rPr>
      </w:pPr>
      <w:r w:rsidRPr="00A17AEB">
        <w:rPr>
          <w:rFonts w:ascii="Arial" w:hAnsi="Arial" w:cs="Arial"/>
        </w:rPr>
        <w:t xml:space="preserve">Razvijanje demokratičnih kompetenc (od egocentrizma k </w:t>
      </w:r>
      <w:proofErr w:type="spellStart"/>
      <w:r w:rsidRPr="00A17AEB">
        <w:rPr>
          <w:rFonts w:ascii="Arial" w:hAnsi="Arial" w:cs="Arial"/>
        </w:rPr>
        <w:t>sociocentrizmu</w:t>
      </w:r>
      <w:proofErr w:type="spellEnd"/>
      <w:r w:rsidRPr="00A17AEB">
        <w:rPr>
          <w:rFonts w:ascii="Arial" w:hAnsi="Arial" w:cs="Arial"/>
        </w:rPr>
        <w:t xml:space="preserve"> pri pisanju, pluralizem interpretacij  ipd.)</w:t>
      </w:r>
      <w:r w:rsidR="00C3765F">
        <w:t>;</w:t>
      </w:r>
    </w:p>
    <w:p w:rsidR="003D39AD" w:rsidRPr="00DA3526" w:rsidRDefault="003D39AD" w:rsidP="003D39AD">
      <w:pPr>
        <w:pStyle w:val="Odstavekseznama"/>
        <w:numPr>
          <w:ilvl w:val="0"/>
          <w:numId w:val="19"/>
        </w:numPr>
        <w:jc w:val="both"/>
        <w:rPr>
          <w:rFonts w:ascii="Arial" w:hAnsi="Arial" w:cs="Arial"/>
        </w:rPr>
      </w:pPr>
      <w:r w:rsidRPr="00DA3526">
        <w:rPr>
          <w:rFonts w:ascii="Arial" w:hAnsi="Arial" w:cs="Arial"/>
        </w:rPr>
        <w:t xml:space="preserve">Razvijanje kognitivnega modela pisnega procesa (od </w:t>
      </w:r>
      <w:proofErr w:type="spellStart"/>
      <w:r w:rsidRPr="00DA3526">
        <w:rPr>
          <w:rFonts w:ascii="Arial" w:hAnsi="Arial" w:cs="Arial"/>
        </w:rPr>
        <w:t>nanizovalnega</w:t>
      </w:r>
      <w:proofErr w:type="spellEnd"/>
      <w:r w:rsidRPr="00DA3526">
        <w:rPr>
          <w:rFonts w:ascii="Arial" w:hAnsi="Arial" w:cs="Arial"/>
        </w:rPr>
        <w:t xml:space="preserve"> k problemskemu modelu)</w:t>
      </w:r>
      <w:r w:rsidR="00C3765F">
        <w:t>;</w:t>
      </w:r>
      <w:r w:rsidRPr="00DA3526">
        <w:rPr>
          <w:rFonts w:ascii="Arial" w:hAnsi="Arial" w:cs="Arial"/>
        </w:rPr>
        <w:t xml:space="preserve"> </w:t>
      </w:r>
    </w:p>
    <w:p w:rsidR="003D39AD" w:rsidRPr="00A17AEB" w:rsidRDefault="003D39AD" w:rsidP="003D39AD">
      <w:pPr>
        <w:pStyle w:val="Odstavekseznama"/>
        <w:numPr>
          <w:ilvl w:val="0"/>
          <w:numId w:val="19"/>
        </w:numPr>
        <w:jc w:val="both"/>
        <w:rPr>
          <w:rFonts w:ascii="Arial" w:hAnsi="Arial" w:cs="Arial"/>
        </w:rPr>
      </w:pPr>
      <w:r w:rsidRPr="00A17AEB">
        <w:rPr>
          <w:rFonts w:ascii="Arial" w:hAnsi="Arial" w:cs="Arial"/>
        </w:rPr>
        <w:t xml:space="preserve">Razvijanje kompetenc za šolo prihodnosti (sporazumevanje (branje in pisanje), </w:t>
      </w:r>
      <w:proofErr w:type="spellStart"/>
      <w:r w:rsidRPr="00A17AEB">
        <w:rPr>
          <w:rFonts w:ascii="Arial" w:hAnsi="Arial" w:cs="Arial"/>
        </w:rPr>
        <w:t>sociocentrizem</w:t>
      </w:r>
      <w:proofErr w:type="spellEnd"/>
      <w:r w:rsidRPr="00A17AEB">
        <w:rPr>
          <w:rFonts w:ascii="Arial" w:hAnsi="Arial" w:cs="Arial"/>
        </w:rPr>
        <w:t xml:space="preserve"> in </w:t>
      </w:r>
      <w:proofErr w:type="spellStart"/>
      <w:r w:rsidRPr="00A17AEB">
        <w:rPr>
          <w:rFonts w:ascii="Arial" w:hAnsi="Arial" w:cs="Arial"/>
        </w:rPr>
        <w:t>sodelovalnos</w:t>
      </w:r>
      <w:r w:rsidR="00C3765F">
        <w:rPr>
          <w:rFonts w:ascii="Arial" w:hAnsi="Arial" w:cs="Arial"/>
        </w:rPr>
        <w:t>t</w:t>
      </w:r>
      <w:proofErr w:type="spellEnd"/>
      <w:r w:rsidR="00C3765F">
        <w:rPr>
          <w:rFonts w:ascii="Arial" w:hAnsi="Arial" w:cs="Arial"/>
        </w:rPr>
        <w:t xml:space="preserve">  v družbi temelječi na znanju</w:t>
      </w:r>
      <w:r w:rsidR="00C3765F">
        <w:t>;</w:t>
      </w:r>
    </w:p>
    <w:p w:rsidR="003D39AD" w:rsidRPr="00A17AEB" w:rsidRDefault="003D39AD" w:rsidP="003D39AD">
      <w:pPr>
        <w:pStyle w:val="Odstavekseznama"/>
        <w:numPr>
          <w:ilvl w:val="0"/>
          <w:numId w:val="19"/>
        </w:numPr>
        <w:jc w:val="both"/>
        <w:rPr>
          <w:rFonts w:ascii="Arial" w:hAnsi="Arial" w:cs="Arial"/>
        </w:rPr>
      </w:pPr>
      <w:r w:rsidRPr="00A17AEB">
        <w:rPr>
          <w:rFonts w:ascii="Arial" w:hAnsi="Arial" w:cs="Arial"/>
        </w:rPr>
        <w:t xml:space="preserve">Razvijanje pisnih zmožnosti  šolskih besedilnih vrst (neustvarjalna, </w:t>
      </w:r>
      <w:proofErr w:type="spellStart"/>
      <w:r w:rsidRPr="00A17AEB">
        <w:rPr>
          <w:rFonts w:ascii="Arial" w:hAnsi="Arial" w:cs="Arial"/>
        </w:rPr>
        <w:t>polustv</w:t>
      </w:r>
      <w:r w:rsidR="00C3765F">
        <w:rPr>
          <w:rFonts w:ascii="Arial" w:hAnsi="Arial" w:cs="Arial"/>
        </w:rPr>
        <w:t>arjalna</w:t>
      </w:r>
      <w:proofErr w:type="spellEnd"/>
      <w:r w:rsidR="00C3765F">
        <w:rPr>
          <w:rFonts w:ascii="Arial" w:hAnsi="Arial" w:cs="Arial"/>
        </w:rPr>
        <w:t xml:space="preserve"> in ustvarjalna besedil</w:t>
      </w:r>
      <w:r w:rsidR="00C3765F" w:rsidRPr="00C3765F">
        <w:t xml:space="preserve"> </w:t>
      </w:r>
      <w:r w:rsidR="00C3765F">
        <w:t>;</w:t>
      </w:r>
    </w:p>
    <w:p w:rsidR="003D39AD" w:rsidRPr="00A17AEB" w:rsidRDefault="003D39AD" w:rsidP="003D39AD">
      <w:pPr>
        <w:pStyle w:val="Odstavekseznama"/>
        <w:numPr>
          <w:ilvl w:val="0"/>
          <w:numId w:val="19"/>
        </w:numPr>
        <w:jc w:val="both"/>
        <w:rPr>
          <w:rFonts w:ascii="Arial" w:hAnsi="Arial" w:cs="Arial"/>
        </w:rPr>
      </w:pPr>
      <w:r w:rsidRPr="00A17AEB">
        <w:rPr>
          <w:rFonts w:ascii="Arial" w:hAnsi="Arial" w:cs="Arial"/>
        </w:rPr>
        <w:t>Razvijanje pisnih zmožnosti (poznavanje pisnega procesa (pisnih dejavnikov, spomina, faz tvorjenja), načela uspešnega pisanja (poznavanje teme, okoliščine pisanja, besedn</w:t>
      </w:r>
      <w:r w:rsidR="00C3765F">
        <w:rPr>
          <w:rFonts w:ascii="Arial" w:hAnsi="Arial" w:cs="Arial"/>
        </w:rPr>
        <w:t>i jezik in značilnosti pisanja)</w:t>
      </w:r>
      <w:r w:rsidR="00C3765F">
        <w:t>;</w:t>
      </w:r>
    </w:p>
    <w:p w:rsidR="003D39AD" w:rsidRPr="00A17AEB" w:rsidRDefault="003D39AD" w:rsidP="003D39AD">
      <w:pPr>
        <w:pStyle w:val="Odstavekseznama"/>
        <w:numPr>
          <w:ilvl w:val="0"/>
          <w:numId w:val="19"/>
        </w:numPr>
        <w:jc w:val="both"/>
        <w:rPr>
          <w:rFonts w:ascii="Arial" w:hAnsi="Arial" w:cs="Arial"/>
        </w:rPr>
      </w:pPr>
      <w:r w:rsidRPr="00A17AEB">
        <w:rPr>
          <w:rFonts w:ascii="Arial" w:hAnsi="Arial" w:cs="Arial"/>
        </w:rPr>
        <w:t xml:space="preserve">Razvijanje pisnih zmožnosti kot reševanje problemov (angl. </w:t>
      </w:r>
      <w:r w:rsidRPr="00A17AEB">
        <w:rPr>
          <w:rFonts w:ascii="Arial" w:hAnsi="Arial" w:cs="Arial"/>
          <w:i/>
        </w:rPr>
        <w:t xml:space="preserve">problem </w:t>
      </w:r>
      <w:proofErr w:type="spellStart"/>
      <w:r w:rsidRPr="00A17AEB">
        <w:rPr>
          <w:rFonts w:ascii="Arial" w:hAnsi="Arial" w:cs="Arial"/>
          <w:i/>
        </w:rPr>
        <w:t>solving</w:t>
      </w:r>
      <w:proofErr w:type="spellEnd"/>
      <w:r w:rsidRPr="00A17AEB">
        <w:rPr>
          <w:rFonts w:ascii="Arial" w:hAnsi="Arial" w:cs="Arial"/>
        </w:rPr>
        <w:t xml:space="preserve">) in spremljanje pisnega procesa (angl. </w:t>
      </w:r>
      <w:proofErr w:type="spellStart"/>
      <w:r w:rsidRPr="00A17AEB">
        <w:rPr>
          <w:rFonts w:ascii="Arial" w:hAnsi="Arial" w:cs="Arial"/>
          <w:i/>
        </w:rPr>
        <w:t>monitoring</w:t>
      </w:r>
      <w:proofErr w:type="spellEnd"/>
      <w:r w:rsidR="00C3765F">
        <w:rPr>
          <w:rFonts w:ascii="Arial" w:hAnsi="Arial" w:cs="Arial"/>
        </w:rPr>
        <w:t>)</w:t>
      </w:r>
      <w:r w:rsidR="00C3765F">
        <w:t>;</w:t>
      </w:r>
    </w:p>
    <w:p w:rsidR="003D39AD" w:rsidRPr="00A17AEB" w:rsidRDefault="003D39AD" w:rsidP="003D39AD">
      <w:pPr>
        <w:pStyle w:val="Odstavekseznama"/>
        <w:numPr>
          <w:ilvl w:val="0"/>
          <w:numId w:val="19"/>
        </w:numPr>
        <w:jc w:val="both"/>
        <w:rPr>
          <w:rFonts w:ascii="Arial" w:hAnsi="Arial" w:cs="Arial"/>
        </w:rPr>
      </w:pPr>
      <w:r w:rsidRPr="00A17AEB">
        <w:rPr>
          <w:rFonts w:ascii="Arial" w:hAnsi="Arial" w:cs="Arial"/>
        </w:rPr>
        <w:t>Večina svetovne komunikacije v času globalizacije poteka v pisni obliki in  sta sporazumevalni zmožnosti branja in pisanja postali temeljni dejavnosti.</w:t>
      </w:r>
    </w:p>
    <w:p w:rsidR="003D39AD" w:rsidRPr="00A17AEB" w:rsidRDefault="003D39AD" w:rsidP="003D39AD">
      <w:pPr>
        <w:pStyle w:val="Odstavekseznama"/>
        <w:jc w:val="both"/>
        <w:rPr>
          <w:rFonts w:ascii="Arial" w:hAnsi="Arial" w:cs="Arial"/>
          <w:b/>
          <w:color w:val="000000"/>
          <w:lang w:eastAsia="sl-SI"/>
        </w:rPr>
      </w:pPr>
    </w:p>
    <w:p w:rsidR="003D39AD" w:rsidRPr="00FF287B" w:rsidRDefault="003D39AD" w:rsidP="003D39AD">
      <w:pPr>
        <w:ind w:firstLine="0"/>
        <w:jc w:val="both"/>
        <w:rPr>
          <w:rFonts w:ascii="Arial" w:hAnsi="Arial" w:cs="Arial"/>
          <w:color w:val="000000"/>
          <w:u w:val="single"/>
          <w:lang w:eastAsia="sl-SI"/>
        </w:rPr>
      </w:pPr>
      <w:r w:rsidRPr="00FF287B">
        <w:rPr>
          <w:rFonts w:ascii="Arial" w:hAnsi="Arial" w:cs="Arial"/>
          <w:color w:val="000000"/>
          <w:u w:val="single"/>
          <w:lang w:eastAsia="sl-SI"/>
        </w:rPr>
        <w:t>Podrobnejša obrazložitev:</w:t>
      </w:r>
    </w:p>
    <w:p w:rsidR="003D39AD" w:rsidRPr="0099123F" w:rsidRDefault="003D39AD" w:rsidP="003D39AD">
      <w:pPr>
        <w:ind w:firstLine="0"/>
        <w:jc w:val="both"/>
        <w:rPr>
          <w:rFonts w:ascii="Arial" w:hAnsi="Arial" w:cs="Arial"/>
          <w:b/>
          <w:color w:val="000000"/>
          <w:lang w:eastAsia="sl-SI"/>
        </w:rPr>
      </w:pPr>
      <w:r w:rsidRPr="0099123F">
        <w:rPr>
          <w:rFonts w:ascii="Arial" w:hAnsi="Arial" w:cs="Arial"/>
        </w:rPr>
        <w:t xml:space="preserve">Namen je analiza stanja bralne in pisne zmožnosti učencev in dijakov z evalvacijo in predlogi </w:t>
      </w:r>
      <w:proofErr w:type="spellStart"/>
      <w:r w:rsidRPr="0099123F">
        <w:rPr>
          <w:rFonts w:ascii="Arial" w:hAnsi="Arial" w:cs="Arial"/>
        </w:rPr>
        <w:t>deseminacije</w:t>
      </w:r>
      <w:proofErr w:type="spellEnd"/>
      <w:r w:rsidRPr="0099123F">
        <w:rPr>
          <w:rFonts w:ascii="Arial" w:hAnsi="Arial" w:cs="Arial"/>
        </w:rPr>
        <w:t xml:space="preserve"> rezultatov projekta za dvig bralnih in pisnih zmožnosti. Gre za razvijanje bralnih in pisnih zmožnosti pri pouku književnosti (branje, pisanje). Razvijanje bralnih in pisnih zmožnosti s pripovedovanjem pravljic - pravljični krožek (angl. </w:t>
      </w:r>
      <w:proofErr w:type="spellStart"/>
      <w:r w:rsidRPr="0099123F">
        <w:rPr>
          <w:rFonts w:ascii="Arial" w:hAnsi="Arial" w:cs="Arial"/>
        </w:rPr>
        <w:t>storytelling</w:t>
      </w:r>
      <w:proofErr w:type="spellEnd"/>
      <w:r w:rsidRPr="0099123F">
        <w:rPr>
          <w:rFonts w:ascii="Arial" w:hAnsi="Arial" w:cs="Arial"/>
        </w:rPr>
        <w:t>,  branje, pisanje, pripovedovanje).</w:t>
      </w:r>
      <w:r>
        <w:rPr>
          <w:rFonts w:ascii="Arial" w:hAnsi="Arial" w:cs="Arial"/>
        </w:rPr>
        <w:t xml:space="preserve"> </w:t>
      </w:r>
      <w:r w:rsidRPr="0099123F">
        <w:rPr>
          <w:rFonts w:ascii="Arial" w:hAnsi="Arial" w:cs="Arial"/>
        </w:rPr>
        <w:t>Razvijanje pisnih zmožnosti (poustvarjalno in ustvarjalno pisanje).Spreminjanje paradigme književnega pouka po vertikali, predvsem v osnovni šoli, od recepcijske k literarno sistemski teoriji. Usklajevanje preizkusov znanja (NPZ) s sistemsko didaktiko književnosti (nova paradigma: poudarek na znanju).</w:t>
      </w:r>
    </w:p>
    <w:p w:rsidR="003D39AD" w:rsidRPr="00FF287B" w:rsidRDefault="003D39AD" w:rsidP="003D39AD">
      <w:pPr>
        <w:jc w:val="both"/>
        <w:rPr>
          <w:rFonts w:ascii="Arial" w:hAnsi="Arial" w:cs="Arial"/>
          <w:u w:val="single"/>
        </w:rPr>
      </w:pPr>
    </w:p>
    <w:p w:rsidR="003D39AD" w:rsidRPr="00FF287B" w:rsidRDefault="003D39AD" w:rsidP="003D39AD">
      <w:pPr>
        <w:ind w:firstLine="0"/>
        <w:jc w:val="both"/>
        <w:rPr>
          <w:rFonts w:ascii="Arial" w:hAnsi="Arial" w:cs="Arial"/>
          <w:color w:val="000000"/>
          <w:lang w:eastAsia="sl-SI"/>
        </w:rPr>
      </w:pPr>
      <w:r w:rsidRPr="00FF287B">
        <w:rPr>
          <w:rFonts w:ascii="Arial" w:hAnsi="Arial" w:cs="Arial"/>
          <w:u w:val="single"/>
        </w:rPr>
        <w:t>Okvirno trajanje projekta</w:t>
      </w:r>
      <w:r w:rsidRPr="00FF287B">
        <w:rPr>
          <w:rFonts w:ascii="Arial" w:hAnsi="Arial" w:cs="Arial"/>
        </w:rPr>
        <w:t xml:space="preserve">: 24 mesecev </w:t>
      </w:r>
    </w:p>
    <w:p w:rsidR="003D39AD" w:rsidRPr="00FF287B" w:rsidRDefault="003D39AD" w:rsidP="003D39AD">
      <w:pPr>
        <w:ind w:firstLine="0"/>
        <w:rPr>
          <w:rFonts w:ascii="Arial" w:hAnsi="Arial" w:cs="Arial"/>
        </w:rPr>
      </w:pPr>
      <w:r w:rsidRPr="00FF287B">
        <w:rPr>
          <w:rFonts w:ascii="Arial" w:hAnsi="Arial" w:cs="Arial"/>
          <w:u w:val="single"/>
        </w:rPr>
        <w:t>Okvirni obseg sredstev</w:t>
      </w:r>
      <w:r w:rsidRPr="00FF287B">
        <w:rPr>
          <w:rFonts w:ascii="Arial" w:hAnsi="Arial" w:cs="Arial"/>
        </w:rPr>
        <w:t>:   30.000,00 EUR</w:t>
      </w:r>
    </w:p>
    <w:p w:rsidR="003D39AD" w:rsidRPr="00FF287B" w:rsidRDefault="003D39AD" w:rsidP="003D39AD">
      <w:pPr>
        <w:ind w:firstLine="0"/>
        <w:rPr>
          <w:rFonts w:ascii="Arial" w:hAnsi="Arial" w:cs="Arial"/>
        </w:rPr>
      </w:pPr>
      <w:r w:rsidRPr="00FF287B">
        <w:rPr>
          <w:rFonts w:ascii="Arial" w:hAnsi="Arial" w:cs="Arial"/>
        </w:rPr>
        <w:t xml:space="preserve">(50% </w:t>
      </w:r>
      <w:r w:rsidR="00471F6F" w:rsidRPr="00FF287B">
        <w:rPr>
          <w:rFonts w:ascii="Arial" w:hAnsi="Arial" w:cs="Arial"/>
        </w:rPr>
        <w:t>MIZŠ</w:t>
      </w:r>
      <w:r w:rsidRPr="00FF287B">
        <w:rPr>
          <w:rFonts w:ascii="Arial" w:hAnsi="Arial" w:cs="Arial"/>
        </w:rPr>
        <w:t>, 50 % ARRS</w:t>
      </w:r>
      <w:r w:rsidR="00602B5A">
        <w:rPr>
          <w:rFonts w:ascii="Arial" w:hAnsi="Arial" w:cs="Arial"/>
        </w:rPr>
        <w:t>)</w:t>
      </w:r>
    </w:p>
    <w:p w:rsidR="003D39AD" w:rsidRPr="00FF287B" w:rsidRDefault="003D39AD" w:rsidP="003D39AD">
      <w:pPr>
        <w:rPr>
          <w:rFonts w:ascii="Arial" w:hAnsi="Arial" w:cs="Arial"/>
        </w:rPr>
      </w:pPr>
    </w:p>
    <w:p w:rsidR="003D39AD" w:rsidRDefault="003D39AD" w:rsidP="003D39AD">
      <w:pPr>
        <w:ind w:firstLine="0"/>
        <w:rPr>
          <w:rFonts w:ascii="Arial" w:hAnsi="Arial" w:cs="Arial"/>
        </w:rPr>
      </w:pPr>
      <w:r w:rsidRPr="00A17AEB">
        <w:rPr>
          <w:rFonts w:ascii="Arial" w:hAnsi="Arial" w:cs="Arial"/>
        </w:rPr>
        <w:t xml:space="preserve">Za dodatna pojasnila v zvezi s temo je kontaktna oseba: </w:t>
      </w:r>
    </w:p>
    <w:p w:rsidR="003D39AD" w:rsidRPr="00534CC7" w:rsidRDefault="003D39AD" w:rsidP="003D39AD">
      <w:pPr>
        <w:ind w:firstLine="0"/>
        <w:rPr>
          <w:rFonts w:ascii="Arial" w:eastAsia="Times New Roman" w:hAnsi="Arial" w:cs="Arial"/>
          <w:color w:val="000000"/>
          <w:lang w:eastAsia="sl-SI"/>
        </w:rPr>
      </w:pPr>
      <w:r w:rsidRPr="00534CC7">
        <w:rPr>
          <w:rFonts w:ascii="Arial" w:hAnsi="Arial" w:cs="Arial"/>
        </w:rPr>
        <w:t xml:space="preserve">Vanda Rode, tel.: </w:t>
      </w:r>
      <w:r w:rsidRPr="00534CC7">
        <w:rPr>
          <w:rFonts w:ascii="Arial" w:eastAsia="Times New Roman" w:hAnsi="Arial" w:cs="Arial"/>
          <w:color w:val="000000"/>
          <w:lang w:eastAsia="sl-SI"/>
        </w:rPr>
        <w:t xml:space="preserve">01/400-5236, </w:t>
      </w:r>
      <w:r w:rsidR="000D7441">
        <w:rPr>
          <w:rFonts w:ascii="Arial" w:eastAsia="Times New Roman" w:hAnsi="Arial" w:cs="Arial"/>
          <w:color w:val="000000"/>
          <w:lang w:eastAsia="sl-SI"/>
        </w:rPr>
        <w:t>e-</w:t>
      </w:r>
      <w:proofErr w:type="spellStart"/>
      <w:r w:rsidR="000D7441">
        <w:rPr>
          <w:rFonts w:ascii="Arial" w:eastAsia="Times New Roman" w:hAnsi="Arial" w:cs="Arial"/>
          <w:color w:val="000000"/>
          <w:lang w:eastAsia="sl-SI"/>
        </w:rPr>
        <w:t>mail</w:t>
      </w:r>
      <w:proofErr w:type="spellEnd"/>
      <w:r w:rsidR="000D7441">
        <w:rPr>
          <w:rFonts w:ascii="Arial" w:eastAsia="Times New Roman" w:hAnsi="Arial" w:cs="Arial"/>
          <w:color w:val="000000"/>
          <w:lang w:eastAsia="sl-SI"/>
        </w:rPr>
        <w:t xml:space="preserve">: </w:t>
      </w:r>
      <w:hyperlink r:id="rId38" w:history="1">
        <w:r w:rsidRPr="00534CC7">
          <w:rPr>
            <w:rStyle w:val="Hiperpovezava"/>
            <w:rFonts w:ascii="Arial" w:eastAsia="Times New Roman" w:hAnsi="Arial" w:cs="Arial"/>
            <w:lang w:eastAsia="sl-SI"/>
          </w:rPr>
          <w:t>vanda.rode@gov.si</w:t>
        </w:r>
      </w:hyperlink>
    </w:p>
    <w:p w:rsidR="003D39AD" w:rsidRPr="00A17AEB" w:rsidRDefault="003D39AD" w:rsidP="003D39AD">
      <w:pPr>
        <w:pStyle w:val="Odstavekseznama"/>
        <w:ind w:left="284"/>
        <w:rPr>
          <w:rFonts w:ascii="Arial" w:hAnsi="Arial" w:cs="Arial"/>
          <w:b/>
          <w:color w:val="FF0000"/>
          <w:u w:val="single"/>
        </w:rPr>
      </w:pPr>
    </w:p>
    <w:p w:rsidR="003D39AD" w:rsidRDefault="003D39AD" w:rsidP="003D39AD">
      <w:pPr>
        <w:rPr>
          <w:sz w:val="24"/>
          <w:szCs w:val="24"/>
        </w:rPr>
      </w:pPr>
    </w:p>
    <w:p w:rsidR="003D39AD" w:rsidRDefault="003D39AD" w:rsidP="003D39AD">
      <w:pPr>
        <w:pStyle w:val="Odstavekseznama"/>
        <w:ind w:left="284"/>
        <w:rPr>
          <w:rFonts w:ascii="Arial" w:hAnsi="Arial" w:cs="Arial"/>
          <w:b/>
          <w:color w:val="FF0000"/>
          <w:u w:val="single"/>
        </w:rPr>
      </w:pPr>
    </w:p>
    <w:p w:rsidR="003D39AD" w:rsidRDefault="003D39AD" w:rsidP="003D39AD">
      <w:pPr>
        <w:pStyle w:val="Odstavekseznama"/>
        <w:ind w:left="284"/>
        <w:rPr>
          <w:rFonts w:ascii="Arial" w:hAnsi="Arial" w:cs="Arial"/>
          <w:b/>
          <w:color w:val="FF0000"/>
          <w:u w:val="single"/>
        </w:rPr>
      </w:pPr>
    </w:p>
    <w:p w:rsidR="003D39AD" w:rsidRDefault="003D39AD" w:rsidP="003D39AD">
      <w:pPr>
        <w:pStyle w:val="Odstavekseznama"/>
        <w:ind w:left="284"/>
        <w:rPr>
          <w:rFonts w:ascii="Arial" w:hAnsi="Arial" w:cs="Arial"/>
          <w:b/>
          <w:color w:val="FF0000"/>
          <w:u w:val="single"/>
        </w:rPr>
      </w:pPr>
    </w:p>
    <w:p w:rsidR="003D39AD" w:rsidRDefault="003D39AD" w:rsidP="003D39AD">
      <w:pPr>
        <w:pStyle w:val="Odstavekseznama"/>
        <w:ind w:left="284"/>
        <w:rPr>
          <w:rFonts w:ascii="Arial" w:hAnsi="Arial" w:cs="Arial"/>
          <w:b/>
          <w:color w:val="FF0000"/>
          <w:u w:val="single"/>
        </w:rPr>
      </w:pPr>
    </w:p>
    <w:p w:rsidR="003D39AD" w:rsidRDefault="003D39AD" w:rsidP="003D39AD">
      <w:pPr>
        <w:pStyle w:val="Odstavekseznama"/>
        <w:ind w:left="284"/>
        <w:rPr>
          <w:rFonts w:ascii="Arial" w:hAnsi="Arial" w:cs="Arial"/>
          <w:b/>
          <w:color w:val="FF0000"/>
          <w:u w:val="single"/>
        </w:rPr>
      </w:pPr>
    </w:p>
    <w:p w:rsidR="003D39AD" w:rsidRDefault="003D39AD" w:rsidP="00122F08">
      <w:pPr>
        <w:ind w:left="-142" w:firstLine="0"/>
        <w:rPr>
          <w:rFonts w:cstheme="minorHAnsi"/>
        </w:rPr>
      </w:pPr>
    </w:p>
    <w:p w:rsidR="00922D09" w:rsidRDefault="00922D09" w:rsidP="00122F08">
      <w:pPr>
        <w:ind w:left="-142" w:firstLine="0"/>
        <w:rPr>
          <w:rFonts w:cstheme="minorHAnsi"/>
        </w:rPr>
      </w:pPr>
    </w:p>
    <w:p w:rsidR="00922D09" w:rsidRDefault="00922D09" w:rsidP="00122F08">
      <w:pPr>
        <w:ind w:left="-142" w:firstLine="0"/>
        <w:rPr>
          <w:rFonts w:cstheme="minorHAnsi"/>
        </w:rPr>
      </w:pPr>
    </w:p>
    <w:p w:rsidR="00922D09" w:rsidRDefault="00922D09" w:rsidP="00122F08">
      <w:pPr>
        <w:ind w:left="-142" w:firstLine="0"/>
        <w:rPr>
          <w:rFonts w:cstheme="minorHAnsi"/>
        </w:rPr>
      </w:pPr>
    </w:p>
    <w:p w:rsidR="00922D09" w:rsidRDefault="00922D09" w:rsidP="00122F08">
      <w:pPr>
        <w:ind w:left="-142" w:firstLine="0"/>
        <w:rPr>
          <w:rFonts w:cstheme="minorHAnsi"/>
        </w:rPr>
      </w:pPr>
    </w:p>
    <w:p w:rsidR="00922D09" w:rsidRDefault="00922D09" w:rsidP="00122F08">
      <w:pPr>
        <w:ind w:left="-142" w:firstLine="0"/>
        <w:rPr>
          <w:rFonts w:cstheme="minorHAnsi"/>
        </w:rPr>
      </w:pPr>
    </w:p>
    <w:p w:rsidR="00922D09" w:rsidRDefault="00922D09" w:rsidP="00122F08">
      <w:pPr>
        <w:ind w:left="-142" w:firstLine="0"/>
        <w:rPr>
          <w:rFonts w:cstheme="minorHAnsi"/>
        </w:rPr>
      </w:pPr>
    </w:p>
    <w:p w:rsidR="00922D09" w:rsidRDefault="00922D09" w:rsidP="00122F08">
      <w:pPr>
        <w:ind w:left="-142" w:firstLine="0"/>
        <w:rPr>
          <w:rFonts w:cstheme="minorHAnsi"/>
        </w:rPr>
      </w:pPr>
    </w:p>
    <w:p w:rsidR="00922D09" w:rsidRDefault="00922D09" w:rsidP="00122F08">
      <w:pPr>
        <w:ind w:left="-142" w:firstLine="0"/>
        <w:rPr>
          <w:rFonts w:cstheme="minorHAnsi"/>
        </w:rPr>
      </w:pPr>
    </w:p>
    <w:p w:rsidR="00922D09" w:rsidRDefault="00922D09" w:rsidP="00122F08">
      <w:pPr>
        <w:ind w:left="-142" w:firstLine="0"/>
        <w:rPr>
          <w:rFonts w:cstheme="minorHAnsi"/>
        </w:rPr>
      </w:pPr>
    </w:p>
    <w:p w:rsidR="00922D09" w:rsidRDefault="00922D09" w:rsidP="00122F08">
      <w:pPr>
        <w:ind w:left="-142" w:firstLine="0"/>
        <w:rPr>
          <w:rFonts w:cstheme="minorHAnsi"/>
        </w:rPr>
      </w:pPr>
    </w:p>
    <w:p w:rsidR="00922D09" w:rsidRDefault="00922D09" w:rsidP="00122F08">
      <w:pPr>
        <w:ind w:left="-142" w:firstLine="0"/>
        <w:rPr>
          <w:rFonts w:cstheme="minorHAnsi"/>
        </w:rPr>
      </w:pPr>
    </w:p>
    <w:p w:rsidR="00922D09" w:rsidRDefault="00922D09" w:rsidP="00122F08">
      <w:pPr>
        <w:ind w:left="-142" w:firstLine="0"/>
        <w:rPr>
          <w:rFonts w:cstheme="minorHAnsi"/>
        </w:rPr>
      </w:pPr>
    </w:p>
    <w:p w:rsidR="00922D09" w:rsidRDefault="00922D09" w:rsidP="00122F08">
      <w:pPr>
        <w:ind w:left="-142" w:firstLine="0"/>
        <w:rPr>
          <w:rFonts w:cstheme="minorHAnsi"/>
        </w:rPr>
      </w:pPr>
    </w:p>
    <w:p w:rsidR="00172030" w:rsidRDefault="00172030" w:rsidP="00122F08">
      <w:pPr>
        <w:ind w:left="-142" w:firstLine="0"/>
        <w:rPr>
          <w:rFonts w:cstheme="minorHAnsi"/>
        </w:rPr>
      </w:pPr>
    </w:p>
    <w:p w:rsidR="00172030" w:rsidRDefault="00172030" w:rsidP="00122F08">
      <w:pPr>
        <w:ind w:left="-142" w:firstLine="0"/>
        <w:rPr>
          <w:rFonts w:cstheme="minorHAnsi"/>
        </w:rPr>
      </w:pPr>
    </w:p>
    <w:p w:rsidR="00172030" w:rsidRDefault="00172030" w:rsidP="00122F08">
      <w:pPr>
        <w:ind w:left="-142" w:firstLine="0"/>
        <w:rPr>
          <w:rFonts w:cstheme="minorHAnsi"/>
        </w:rPr>
      </w:pPr>
    </w:p>
    <w:p w:rsidR="00172030" w:rsidRDefault="00172030" w:rsidP="00122F08">
      <w:pPr>
        <w:ind w:left="-142" w:firstLine="0"/>
        <w:rPr>
          <w:rFonts w:cstheme="minorHAnsi"/>
        </w:rPr>
      </w:pPr>
    </w:p>
    <w:p w:rsidR="00172030" w:rsidRDefault="00172030" w:rsidP="00122F08">
      <w:pPr>
        <w:ind w:left="-142" w:firstLine="0"/>
        <w:rPr>
          <w:rFonts w:cstheme="minorHAnsi"/>
        </w:rPr>
      </w:pPr>
    </w:p>
    <w:p w:rsidR="00172030" w:rsidRDefault="00172030" w:rsidP="00122F08">
      <w:pPr>
        <w:ind w:left="-142" w:firstLine="0"/>
        <w:rPr>
          <w:rFonts w:cstheme="minorHAnsi"/>
        </w:rPr>
      </w:pPr>
    </w:p>
    <w:p w:rsidR="00172030" w:rsidRDefault="00172030" w:rsidP="00122F08">
      <w:pPr>
        <w:ind w:left="-142" w:firstLine="0"/>
        <w:rPr>
          <w:rFonts w:cstheme="minorHAnsi"/>
        </w:rPr>
      </w:pPr>
    </w:p>
    <w:p w:rsidR="00172030" w:rsidRDefault="00172030" w:rsidP="00122F08">
      <w:pPr>
        <w:ind w:left="-142" w:firstLine="0"/>
        <w:rPr>
          <w:rFonts w:cstheme="minorHAnsi"/>
        </w:rPr>
      </w:pPr>
    </w:p>
    <w:p w:rsidR="00172030" w:rsidRDefault="00172030" w:rsidP="00122F08">
      <w:pPr>
        <w:ind w:left="-142" w:firstLine="0"/>
        <w:rPr>
          <w:rFonts w:cstheme="minorHAnsi"/>
        </w:rPr>
      </w:pPr>
    </w:p>
    <w:p w:rsidR="00172030" w:rsidRDefault="00172030" w:rsidP="00122F08">
      <w:pPr>
        <w:ind w:left="-142" w:firstLine="0"/>
        <w:rPr>
          <w:rFonts w:cstheme="minorHAnsi"/>
        </w:rPr>
      </w:pPr>
    </w:p>
    <w:p w:rsidR="00172030" w:rsidRDefault="00172030" w:rsidP="00122F08">
      <w:pPr>
        <w:ind w:left="-142" w:firstLine="0"/>
        <w:rPr>
          <w:rFonts w:cstheme="minorHAnsi"/>
        </w:rPr>
      </w:pPr>
    </w:p>
    <w:p w:rsidR="00172030" w:rsidRDefault="00172030" w:rsidP="00122F08">
      <w:pPr>
        <w:ind w:left="-142" w:firstLine="0"/>
        <w:rPr>
          <w:rFonts w:cstheme="minorHAnsi"/>
        </w:rPr>
      </w:pPr>
    </w:p>
    <w:p w:rsidR="00172030" w:rsidRDefault="00172030" w:rsidP="00122F08">
      <w:pPr>
        <w:ind w:left="-142" w:firstLine="0"/>
        <w:rPr>
          <w:rFonts w:cstheme="minorHAnsi"/>
        </w:rPr>
      </w:pPr>
    </w:p>
    <w:p w:rsidR="00172030" w:rsidRDefault="00172030" w:rsidP="00122F08">
      <w:pPr>
        <w:ind w:left="-142" w:firstLine="0"/>
        <w:rPr>
          <w:rFonts w:cstheme="minorHAnsi"/>
        </w:rPr>
      </w:pPr>
    </w:p>
    <w:p w:rsidR="00172030" w:rsidRDefault="00172030" w:rsidP="00122F08">
      <w:pPr>
        <w:ind w:left="-142" w:firstLine="0"/>
        <w:rPr>
          <w:rFonts w:cstheme="minorHAnsi"/>
        </w:rPr>
      </w:pPr>
    </w:p>
    <w:p w:rsidR="00D24027" w:rsidRDefault="00D24027" w:rsidP="00122F08">
      <w:pPr>
        <w:ind w:left="-142" w:firstLine="0"/>
        <w:rPr>
          <w:rFonts w:cstheme="minorHAnsi"/>
        </w:rPr>
      </w:pPr>
    </w:p>
    <w:p w:rsidR="00172030" w:rsidRDefault="00172030" w:rsidP="00122F08">
      <w:pPr>
        <w:ind w:left="-142" w:firstLine="0"/>
        <w:rPr>
          <w:rFonts w:cstheme="minorHAnsi"/>
        </w:rPr>
      </w:pPr>
    </w:p>
    <w:p w:rsidR="00172030" w:rsidRDefault="00172030" w:rsidP="00122F08">
      <w:pPr>
        <w:ind w:left="-142" w:firstLine="0"/>
        <w:rPr>
          <w:rFonts w:cstheme="minorHAnsi"/>
        </w:rPr>
      </w:pPr>
    </w:p>
    <w:p w:rsidR="003E6EB6" w:rsidRDefault="003E6EB6" w:rsidP="00122F08">
      <w:pPr>
        <w:ind w:left="-142" w:firstLine="0"/>
        <w:rPr>
          <w:rFonts w:cstheme="minorHAnsi"/>
        </w:rPr>
      </w:pPr>
    </w:p>
    <w:p w:rsidR="003E6EB6" w:rsidRDefault="003E6EB6" w:rsidP="00122F08">
      <w:pPr>
        <w:ind w:left="-142" w:firstLine="0"/>
        <w:rPr>
          <w:rFonts w:cstheme="minorHAnsi"/>
        </w:rPr>
      </w:pPr>
    </w:p>
    <w:p w:rsidR="003E6EB6" w:rsidRDefault="003E6EB6" w:rsidP="00122F08">
      <w:pPr>
        <w:ind w:left="-142" w:firstLine="0"/>
        <w:rPr>
          <w:rFonts w:cstheme="minorHAnsi"/>
        </w:rPr>
      </w:pPr>
    </w:p>
    <w:p w:rsidR="00172030" w:rsidRDefault="00172030" w:rsidP="00122F08">
      <w:pPr>
        <w:ind w:left="-142" w:firstLine="0"/>
        <w:rPr>
          <w:rFonts w:cstheme="minorHAnsi"/>
        </w:rPr>
      </w:pPr>
    </w:p>
    <w:p w:rsidR="00172030" w:rsidRDefault="00172030" w:rsidP="00122F08">
      <w:pPr>
        <w:ind w:left="-142" w:firstLine="0"/>
        <w:rPr>
          <w:rFonts w:cstheme="minorHAnsi"/>
        </w:rPr>
      </w:pPr>
    </w:p>
    <w:p w:rsidR="00172030" w:rsidRDefault="00172030" w:rsidP="00122F08">
      <w:pPr>
        <w:ind w:left="-142" w:firstLine="0"/>
        <w:rPr>
          <w:rFonts w:cstheme="minorHAnsi"/>
        </w:rPr>
      </w:pPr>
    </w:p>
    <w:p w:rsidR="00172030" w:rsidRDefault="00172030" w:rsidP="00122F08">
      <w:pPr>
        <w:ind w:left="-142" w:firstLine="0"/>
        <w:rPr>
          <w:rFonts w:cstheme="minorHAnsi"/>
        </w:rPr>
      </w:pPr>
    </w:p>
    <w:p w:rsidR="00172030" w:rsidRDefault="00172030" w:rsidP="00122F08">
      <w:pPr>
        <w:ind w:left="-142" w:firstLine="0"/>
        <w:rPr>
          <w:rFonts w:cstheme="minorHAnsi"/>
        </w:rPr>
      </w:pPr>
    </w:p>
    <w:p w:rsidR="00172030" w:rsidRDefault="00172030" w:rsidP="00122F08">
      <w:pPr>
        <w:ind w:left="-142" w:firstLine="0"/>
        <w:rPr>
          <w:rFonts w:cstheme="minorHAnsi"/>
        </w:rPr>
      </w:pPr>
    </w:p>
    <w:p w:rsidR="000D7441" w:rsidRDefault="000D7441" w:rsidP="00122F08">
      <w:pPr>
        <w:ind w:left="-142" w:firstLine="0"/>
        <w:rPr>
          <w:rFonts w:cstheme="minorHAnsi"/>
        </w:rPr>
      </w:pPr>
    </w:p>
    <w:p w:rsidR="00172030" w:rsidRDefault="00172030" w:rsidP="00122F08">
      <w:pPr>
        <w:ind w:left="-142" w:firstLine="0"/>
        <w:rPr>
          <w:rFonts w:cstheme="minorHAnsi"/>
        </w:rPr>
      </w:pPr>
    </w:p>
    <w:p w:rsidR="00172030" w:rsidRDefault="00172030" w:rsidP="00122F08">
      <w:pPr>
        <w:ind w:left="-142" w:firstLine="0"/>
        <w:rPr>
          <w:rFonts w:cstheme="minorHAnsi"/>
        </w:rPr>
      </w:pPr>
    </w:p>
    <w:p w:rsidR="00922D09" w:rsidRDefault="00922D09" w:rsidP="00122F08">
      <w:pPr>
        <w:ind w:left="-142" w:firstLine="0"/>
        <w:rPr>
          <w:rFonts w:cstheme="minorHAnsi"/>
        </w:rPr>
      </w:pPr>
    </w:p>
    <w:p w:rsidR="002B17B2" w:rsidRDefault="002B17B2" w:rsidP="00D75FE8">
      <w:pPr>
        <w:ind w:firstLine="0"/>
        <w:rPr>
          <w:rFonts w:asciiTheme="majorHAnsi" w:hAnsiTheme="majorHAnsi" w:cstheme="majorHAnsi"/>
          <w:b/>
        </w:rPr>
      </w:pPr>
    </w:p>
    <w:p w:rsidR="006643E1" w:rsidRPr="00FF287B" w:rsidRDefault="00D75FE8" w:rsidP="00D75FE8">
      <w:pPr>
        <w:ind w:firstLine="0"/>
        <w:rPr>
          <w:rFonts w:asciiTheme="majorHAnsi" w:hAnsiTheme="majorHAnsi" w:cstheme="majorHAnsi"/>
          <w:b/>
        </w:rPr>
      </w:pPr>
      <w:r w:rsidRPr="00122F08">
        <w:rPr>
          <w:rFonts w:asciiTheme="majorHAnsi" w:hAnsiTheme="majorHAnsi" w:cstheme="majorHAnsi"/>
          <w:b/>
        </w:rPr>
        <w:t>1</w:t>
      </w:r>
      <w:r w:rsidR="003D39AD">
        <w:rPr>
          <w:rFonts w:asciiTheme="majorHAnsi" w:hAnsiTheme="majorHAnsi" w:cstheme="majorHAnsi"/>
          <w:b/>
        </w:rPr>
        <w:t>1</w:t>
      </w:r>
      <w:r w:rsidRPr="00122F08">
        <w:rPr>
          <w:rFonts w:asciiTheme="majorHAnsi" w:hAnsiTheme="majorHAnsi" w:cstheme="majorHAnsi"/>
          <w:b/>
        </w:rPr>
        <w:t>. Predlagatelj tem</w:t>
      </w:r>
      <w:r w:rsidR="006643E1" w:rsidRPr="00122F08">
        <w:rPr>
          <w:rFonts w:asciiTheme="majorHAnsi" w:hAnsiTheme="majorHAnsi" w:cstheme="majorHAnsi"/>
          <w:b/>
        </w:rPr>
        <w:t xml:space="preserve"> in financer </w:t>
      </w:r>
      <w:r w:rsidRPr="00122F08">
        <w:rPr>
          <w:rFonts w:asciiTheme="majorHAnsi" w:hAnsiTheme="majorHAnsi" w:cstheme="majorHAnsi"/>
          <w:b/>
        </w:rPr>
        <w:t xml:space="preserve">: </w:t>
      </w:r>
      <w:r w:rsidRPr="00FF287B">
        <w:rPr>
          <w:rFonts w:asciiTheme="majorHAnsi" w:hAnsiTheme="majorHAnsi" w:cstheme="majorHAnsi"/>
          <w:b/>
        </w:rPr>
        <w:t xml:space="preserve">Javna agencija za raziskovalno dejavnost Republike </w:t>
      </w:r>
    </w:p>
    <w:p w:rsidR="00D75FE8" w:rsidRPr="00FF287B" w:rsidRDefault="006643E1" w:rsidP="006643E1">
      <w:pPr>
        <w:ind w:left="2832" w:firstLine="0"/>
        <w:rPr>
          <w:rFonts w:asciiTheme="majorHAnsi" w:hAnsiTheme="majorHAnsi" w:cstheme="majorHAnsi"/>
          <w:b/>
        </w:rPr>
      </w:pPr>
      <w:r w:rsidRPr="00FF287B">
        <w:rPr>
          <w:rFonts w:asciiTheme="majorHAnsi" w:hAnsiTheme="majorHAnsi" w:cstheme="majorHAnsi"/>
          <w:b/>
        </w:rPr>
        <w:t xml:space="preserve">          </w:t>
      </w:r>
      <w:r w:rsidR="00D75FE8" w:rsidRPr="00FF287B">
        <w:rPr>
          <w:rFonts w:asciiTheme="majorHAnsi" w:hAnsiTheme="majorHAnsi" w:cstheme="majorHAnsi"/>
          <w:b/>
        </w:rPr>
        <w:t>Slovenije</w:t>
      </w:r>
    </w:p>
    <w:p w:rsidR="00913D8B" w:rsidRPr="00346553" w:rsidRDefault="00913D8B" w:rsidP="0055587B">
      <w:pPr>
        <w:ind w:firstLine="0"/>
        <w:rPr>
          <w:rFonts w:asciiTheme="majorHAnsi" w:hAnsiTheme="majorHAnsi" w:cstheme="majorHAnsi"/>
        </w:rPr>
      </w:pPr>
    </w:p>
    <w:p w:rsidR="007366E6" w:rsidRPr="00FF287B" w:rsidRDefault="007366E6" w:rsidP="007366E6">
      <w:pPr>
        <w:tabs>
          <w:tab w:val="left" w:pos="3463"/>
        </w:tabs>
        <w:ind w:firstLine="0"/>
        <w:rPr>
          <w:rFonts w:asciiTheme="majorHAnsi" w:hAnsiTheme="majorHAnsi" w:cstheme="majorHAnsi"/>
          <w:u w:val="single"/>
        </w:rPr>
      </w:pPr>
      <w:r w:rsidRPr="00FF287B">
        <w:rPr>
          <w:rFonts w:asciiTheme="majorHAnsi" w:hAnsiTheme="majorHAnsi" w:cstheme="majorHAnsi"/>
          <w:u w:val="single"/>
        </w:rPr>
        <w:t>Namen oblikovanja CRP:</w:t>
      </w:r>
    </w:p>
    <w:p w:rsidR="007366E6" w:rsidRPr="00FF287B" w:rsidRDefault="00346553" w:rsidP="00346553">
      <w:pPr>
        <w:ind w:firstLine="0"/>
        <w:jc w:val="both"/>
        <w:rPr>
          <w:rFonts w:asciiTheme="majorHAnsi" w:hAnsiTheme="majorHAnsi" w:cstheme="majorHAnsi"/>
          <w:u w:val="single"/>
        </w:rPr>
      </w:pPr>
      <w:r w:rsidRPr="00FF287B">
        <w:rPr>
          <w:rFonts w:asciiTheme="majorHAnsi" w:hAnsiTheme="majorHAnsi" w:cstheme="majorHAnsi"/>
        </w:rPr>
        <w:t>Raziskava segmentov učinkovitega upravljanja znanstveno-raziskovalnega sistema z vidika vrednotenja raziskovalnega dela, družbenoekonomskih učinkov znanosti in raziskav ter mednarodne vpetosti znanosti</w:t>
      </w:r>
    </w:p>
    <w:p w:rsidR="007366E6" w:rsidRPr="00FF287B" w:rsidRDefault="007366E6" w:rsidP="007366E6">
      <w:pPr>
        <w:ind w:left="360" w:firstLine="0"/>
        <w:rPr>
          <w:rFonts w:asciiTheme="majorHAnsi" w:hAnsiTheme="majorHAnsi" w:cstheme="majorHAnsi"/>
          <w:u w:val="single"/>
        </w:rPr>
      </w:pPr>
    </w:p>
    <w:p w:rsidR="007366E6" w:rsidRPr="00FF287B" w:rsidRDefault="007366E6" w:rsidP="007366E6">
      <w:pPr>
        <w:ind w:firstLine="0"/>
        <w:rPr>
          <w:rFonts w:asciiTheme="majorHAnsi" w:hAnsiTheme="majorHAnsi" w:cstheme="majorHAnsi"/>
        </w:rPr>
      </w:pPr>
      <w:r w:rsidRPr="00FF287B">
        <w:rPr>
          <w:rFonts w:asciiTheme="majorHAnsi" w:hAnsiTheme="majorHAnsi" w:cstheme="majorHAnsi"/>
        </w:rPr>
        <w:t>Težišče 1</w:t>
      </w:r>
      <w:r w:rsidR="000213BD" w:rsidRPr="00FF287B">
        <w:rPr>
          <w:rFonts w:asciiTheme="majorHAnsi" w:hAnsiTheme="majorHAnsi" w:cstheme="majorHAnsi"/>
        </w:rPr>
        <w:t>1</w:t>
      </w:r>
      <w:r w:rsidRPr="00FF287B">
        <w:rPr>
          <w:rFonts w:asciiTheme="majorHAnsi" w:hAnsiTheme="majorHAnsi" w:cstheme="majorHAnsi"/>
        </w:rPr>
        <w:t xml:space="preserve">: </w:t>
      </w:r>
      <w:r w:rsidR="00346553" w:rsidRPr="00FF287B">
        <w:rPr>
          <w:rFonts w:asciiTheme="majorHAnsi" w:hAnsiTheme="majorHAnsi" w:cstheme="majorHAnsi"/>
        </w:rPr>
        <w:t>Učinkovito upravljanje raziskovalnega in inovacijskega sistema</w:t>
      </w:r>
    </w:p>
    <w:p w:rsidR="00DD3FBD" w:rsidRPr="00FF287B" w:rsidRDefault="00DD3FBD" w:rsidP="00346553">
      <w:pPr>
        <w:ind w:firstLine="0"/>
        <w:jc w:val="both"/>
        <w:rPr>
          <w:rFonts w:asciiTheme="majorHAnsi" w:hAnsiTheme="majorHAnsi"/>
          <w:u w:val="single"/>
        </w:rPr>
      </w:pPr>
    </w:p>
    <w:p w:rsidR="00346553" w:rsidRPr="00FF287B" w:rsidRDefault="00346553" w:rsidP="00346553">
      <w:pPr>
        <w:ind w:firstLine="0"/>
        <w:jc w:val="both"/>
        <w:rPr>
          <w:rFonts w:asciiTheme="majorHAnsi" w:hAnsiTheme="majorHAnsi"/>
          <w:u w:val="single"/>
        </w:rPr>
      </w:pPr>
      <w:r w:rsidRPr="00FF287B">
        <w:rPr>
          <w:rFonts w:asciiTheme="majorHAnsi" w:hAnsiTheme="majorHAnsi"/>
          <w:u w:val="single"/>
        </w:rPr>
        <w:t>Cilj težišča:</w:t>
      </w:r>
    </w:p>
    <w:p w:rsidR="00346553" w:rsidRPr="00FF287B" w:rsidRDefault="00346553" w:rsidP="00346553">
      <w:pPr>
        <w:ind w:firstLine="0"/>
        <w:jc w:val="both"/>
        <w:rPr>
          <w:rFonts w:asciiTheme="majorHAnsi" w:hAnsiTheme="majorHAnsi"/>
        </w:rPr>
      </w:pPr>
      <w:r w:rsidRPr="00FF287B">
        <w:rPr>
          <w:rFonts w:asciiTheme="majorHAnsi" w:hAnsiTheme="majorHAnsi"/>
        </w:rPr>
        <w:t>Povečanje učinkovitosti delovanja in upravljanja raziskovalnega in inovacijskega sistema (skladno z Resolucijo o raziskovalni in inovacijski strategiji Republike Slovenije do leta 2020), kar bo pripomoglo k izboljšavam sistema in optimizaciji alokacije javnofinančnih sredstev v ta namen.</w:t>
      </w:r>
    </w:p>
    <w:p w:rsidR="007366E6" w:rsidRPr="00FF287B" w:rsidRDefault="007366E6" w:rsidP="007366E6">
      <w:pPr>
        <w:ind w:firstLine="0"/>
        <w:rPr>
          <w:rFonts w:asciiTheme="majorHAnsi" w:hAnsiTheme="majorHAnsi" w:cstheme="majorHAnsi"/>
        </w:rPr>
      </w:pPr>
    </w:p>
    <w:p w:rsidR="007366E6" w:rsidRPr="00FF287B" w:rsidRDefault="00346553" w:rsidP="00346553">
      <w:pPr>
        <w:pStyle w:val="Odstavekseznama"/>
        <w:ind w:hanging="720"/>
        <w:jc w:val="both"/>
        <w:rPr>
          <w:rFonts w:asciiTheme="majorHAnsi" w:hAnsiTheme="majorHAnsi"/>
        </w:rPr>
      </w:pPr>
      <w:r w:rsidRPr="00FF287B">
        <w:rPr>
          <w:rFonts w:asciiTheme="majorHAnsi" w:hAnsiTheme="majorHAnsi" w:cstheme="majorHAnsi"/>
        </w:rPr>
        <w:t>1</w:t>
      </w:r>
      <w:r w:rsidR="003D39AD" w:rsidRPr="00FF287B">
        <w:rPr>
          <w:rFonts w:asciiTheme="majorHAnsi" w:hAnsiTheme="majorHAnsi" w:cstheme="majorHAnsi"/>
        </w:rPr>
        <w:t>1</w:t>
      </w:r>
      <w:r w:rsidRPr="00FF287B">
        <w:rPr>
          <w:rFonts w:asciiTheme="majorHAnsi" w:hAnsiTheme="majorHAnsi" w:cstheme="majorHAnsi"/>
        </w:rPr>
        <w:t xml:space="preserve">.1 </w:t>
      </w:r>
      <w:r w:rsidR="007366E6" w:rsidRPr="00FF287B">
        <w:rPr>
          <w:rFonts w:asciiTheme="majorHAnsi" w:hAnsiTheme="majorHAnsi" w:cstheme="majorHAnsi"/>
        </w:rPr>
        <w:t xml:space="preserve">Tematski sklop: </w:t>
      </w:r>
      <w:r w:rsidRPr="00FF287B">
        <w:rPr>
          <w:rFonts w:asciiTheme="majorHAnsi" w:hAnsiTheme="majorHAnsi"/>
        </w:rPr>
        <w:t>Vrednotenje družbenoekonomskih učinkov znanosti in raziskav</w:t>
      </w:r>
    </w:p>
    <w:p w:rsidR="00922D09" w:rsidRPr="00346553" w:rsidRDefault="00922D09" w:rsidP="007366E6">
      <w:pPr>
        <w:pStyle w:val="Odstavekseznama"/>
        <w:ind w:left="360" w:firstLine="0"/>
        <w:rPr>
          <w:rFonts w:asciiTheme="majorHAnsi" w:hAnsiTheme="majorHAnsi" w:cstheme="majorHAnsi"/>
        </w:rPr>
      </w:pPr>
    </w:p>
    <w:p w:rsidR="007366E6" w:rsidRPr="00FF287B" w:rsidRDefault="007366E6" w:rsidP="007366E6">
      <w:pPr>
        <w:ind w:firstLine="0"/>
        <w:rPr>
          <w:rFonts w:asciiTheme="majorHAnsi" w:hAnsiTheme="majorHAnsi" w:cstheme="majorHAnsi"/>
          <w:b/>
        </w:rPr>
      </w:pPr>
      <w:r w:rsidRPr="00FF287B">
        <w:rPr>
          <w:rFonts w:asciiTheme="majorHAnsi" w:hAnsiTheme="majorHAnsi" w:cstheme="majorHAnsi"/>
          <w:b/>
        </w:rPr>
        <w:t>1</w:t>
      </w:r>
      <w:r w:rsidR="003D39AD" w:rsidRPr="00FF287B">
        <w:rPr>
          <w:rFonts w:asciiTheme="majorHAnsi" w:hAnsiTheme="majorHAnsi" w:cstheme="majorHAnsi"/>
          <w:b/>
        </w:rPr>
        <w:t>1</w:t>
      </w:r>
      <w:r w:rsidRPr="00FF287B">
        <w:rPr>
          <w:rFonts w:asciiTheme="majorHAnsi" w:hAnsiTheme="majorHAnsi" w:cstheme="majorHAnsi"/>
          <w:b/>
        </w:rPr>
        <w:t xml:space="preserve">.1.1 Naslov teme: </w:t>
      </w:r>
      <w:r w:rsidR="003A041B" w:rsidRPr="00FF287B">
        <w:rPr>
          <w:rFonts w:asciiTheme="majorHAnsi" w:hAnsiTheme="majorHAnsi"/>
          <w:b/>
        </w:rPr>
        <w:t>Učinkovitost upravljanja znanstveno-raziskovalnega sistema</w:t>
      </w:r>
    </w:p>
    <w:p w:rsidR="00346553" w:rsidRDefault="00346553" w:rsidP="00346553">
      <w:pPr>
        <w:ind w:firstLine="0"/>
        <w:jc w:val="both"/>
        <w:rPr>
          <w:rFonts w:asciiTheme="majorHAnsi" w:hAnsiTheme="majorHAnsi"/>
          <w:b/>
          <w:sz w:val="24"/>
          <w:szCs w:val="24"/>
          <w:u w:val="single"/>
        </w:rPr>
      </w:pPr>
    </w:p>
    <w:p w:rsidR="00346553" w:rsidRPr="00346553" w:rsidRDefault="00346553" w:rsidP="00346553">
      <w:pPr>
        <w:ind w:firstLine="0"/>
        <w:jc w:val="both"/>
        <w:rPr>
          <w:rFonts w:asciiTheme="majorHAnsi" w:hAnsiTheme="majorHAnsi"/>
        </w:rPr>
      </w:pPr>
      <w:r w:rsidRPr="00FF287B">
        <w:rPr>
          <w:rFonts w:asciiTheme="majorHAnsi" w:hAnsiTheme="majorHAnsi" w:cs="Arial"/>
          <w:u w:val="single"/>
        </w:rPr>
        <w:t>Cilji</w:t>
      </w:r>
      <w:r w:rsidRPr="00FF287B">
        <w:rPr>
          <w:rFonts w:asciiTheme="majorHAnsi" w:hAnsiTheme="majorHAnsi" w:cs="Arial"/>
        </w:rPr>
        <w:t xml:space="preserve"> projekta sledijo ukrepom Resolucije o raziskovalni in inovacijski strategiji Republike Slovenije do leta 2020, poglavje 2.: Učinkovito upravljanje raziskovalnega in inovacijskega sistema ter ciljem in ukrepom v okviru tega poglavja: (1) Vzpostaviti učinkovit</w:t>
      </w:r>
      <w:r w:rsidRPr="00346553">
        <w:rPr>
          <w:rFonts w:asciiTheme="majorHAnsi" w:hAnsiTheme="majorHAnsi" w:cs="Arial"/>
        </w:rPr>
        <w:t xml:space="preserve"> enoten sistem upravljanja raziskovalnega in inovacijskega sistema, ki bo vključeval vse deležnike in (3) </w:t>
      </w:r>
      <w:r w:rsidRPr="00346553">
        <w:rPr>
          <w:rFonts w:asciiTheme="majorHAnsi" w:hAnsiTheme="majorHAnsi"/>
        </w:rPr>
        <w:t>Redno vrednotenje učinkovitosti vseh podpornih in izvajalskih institucij.</w:t>
      </w:r>
    </w:p>
    <w:p w:rsidR="00346553" w:rsidRPr="00346553" w:rsidRDefault="00346553" w:rsidP="00346553">
      <w:pPr>
        <w:jc w:val="both"/>
        <w:rPr>
          <w:rFonts w:asciiTheme="majorHAnsi" w:hAnsiTheme="majorHAnsi"/>
        </w:rPr>
      </w:pPr>
    </w:p>
    <w:p w:rsidR="00346553" w:rsidRPr="00346553" w:rsidRDefault="00346553" w:rsidP="00346553">
      <w:pPr>
        <w:ind w:firstLine="0"/>
        <w:jc w:val="both"/>
        <w:rPr>
          <w:rFonts w:asciiTheme="majorHAnsi" w:hAnsiTheme="majorHAnsi" w:cs="Arial"/>
        </w:rPr>
      </w:pPr>
      <w:r w:rsidRPr="00346553">
        <w:rPr>
          <w:rFonts w:asciiTheme="majorHAnsi" w:hAnsiTheme="majorHAnsi" w:cs="Arial"/>
        </w:rPr>
        <w:t xml:space="preserve">Projekt mora nasloviti vprašanja učinkovitosti upravljanja z javnimi viri v pogojih omejenih proračunskih sredstev z vidika ovrednotenja družbenoekonomskih učinkov znanosti in raziskav, in sicer tako ekonomskih kot drugih pozitivnih družbenih učinkov. Nadalje naj projekt naslovi tudi na evropski ravni aktualne razprave o razmerju med znanstveno odličnostjo in </w:t>
      </w:r>
      <w:proofErr w:type="spellStart"/>
      <w:r w:rsidRPr="00346553">
        <w:rPr>
          <w:rFonts w:asciiTheme="majorHAnsi" w:hAnsiTheme="majorHAnsi" w:cs="Arial"/>
        </w:rPr>
        <w:t>aplikativnostjo</w:t>
      </w:r>
      <w:proofErr w:type="spellEnd"/>
      <w:r w:rsidRPr="00346553">
        <w:rPr>
          <w:rFonts w:asciiTheme="majorHAnsi" w:hAnsiTheme="majorHAnsi" w:cs="Arial"/>
        </w:rPr>
        <w:t xml:space="preserve"> raziskav.</w:t>
      </w:r>
    </w:p>
    <w:p w:rsidR="00346553" w:rsidRPr="00346553" w:rsidRDefault="00346553" w:rsidP="00346553">
      <w:pPr>
        <w:jc w:val="both"/>
        <w:rPr>
          <w:rFonts w:asciiTheme="majorHAnsi" w:hAnsiTheme="majorHAnsi"/>
        </w:rPr>
      </w:pPr>
    </w:p>
    <w:p w:rsidR="00346553" w:rsidRPr="00FF287B" w:rsidRDefault="00346553" w:rsidP="00346553">
      <w:pPr>
        <w:ind w:firstLine="0"/>
        <w:jc w:val="both"/>
        <w:rPr>
          <w:rFonts w:asciiTheme="majorHAnsi" w:hAnsiTheme="majorHAnsi"/>
        </w:rPr>
      </w:pPr>
      <w:r w:rsidRPr="00FF287B">
        <w:rPr>
          <w:rFonts w:asciiTheme="majorHAnsi" w:hAnsiTheme="majorHAnsi"/>
        </w:rPr>
        <w:t>Predmet raziskave je:</w:t>
      </w:r>
    </w:p>
    <w:p w:rsidR="00346553" w:rsidRPr="00FF287B" w:rsidRDefault="00B1100C" w:rsidP="00990C8D">
      <w:pPr>
        <w:pStyle w:val="Odstavekseznama"/>
        <w:numPr>
          <w:ilvl w:val="0"/>
          <w:numId w:val="37"/>
        </w:numPr>
        <w:ind w:left="714" w:hanging="357"/>
        <w:contextualSpacing w:val="0"/>
        <w:jc w:val="both"/>
        <w:rPr>
          <w:rFonts w:asciiTheme="majorHAnsi" w:hAnsiTheme="majorHAnsi" w:cs="Arial"/>
        </w:rPr>
      </w:pPr>
      <w:r w:rsidRPr="00FF287B">
        <w:rPr>
          <w:rFonts w:asciiTheme="majorHAnsi" w:hAnsiTheme="majorHAnsi" w:cs="Arial"/>
        </w:rPr>
        <w:t>Deskriptivna analiza družbenoekonomskih učinkov znanosti in raziskav ter metodoloških modelov merjenja učinkovitosti znanosti in raziskav</w:t>
      </w:r>
      <w:r w:rsidR="00346553" w:rsidRPr="00FF287B">
        <w:rPr>
          <w:rFonts w:asciiTheme="majorHAnsi" w:hAnsiTheme="majorHAnsi" w:cs="Arial"/>
        </w:rPr>
        <w:t>;</w:t>
      </w:r>
    </w:p>
    <w:p w:rsidR="00346553" w:rsidRPr="00FF287B" w:rsidRDefault="00346553" w:rsidP="00990C8D">
      <w:pPr>
        <w:pStyle w:val="Odstavekseznama"/>
        <w:numPr>
          <w:ilvl w:val="0"/>
          <w:numId w:val="37"/>
        </w:numPr>
        <w:ind w:left="714" w:hanging="357"/>
        <w:contextualSpacing w:val="0"/>
        <w:jc w:val="both"/>
        <w:rPr>
          <w:rFonts w:asciiTheme="majorHAnsi" w:hAnsiTheme="majorHAnsi" w:cs="Arial"/>
        </w:rPr>
      </w:pPr>
      <w:r w:rsidRPr="00FF287B">
        <w:rPr>
          <w:rFonts w:asciiTheme="majorHAnsi" w:hAnsiTheme="majorHAnsi" w:cs="Arial"/>
        </w:rPr>
        <w:t>Komparativna analiza relevantnih nacionalnih modelov vrednotenja družbenoekonomskih učinkov znanosti in raziskav ter identifikacija dobrih praks primerljivih držav;</w:t>
      </w:r>
    </w:p>
    <w:p w:rsidR="00346553" w:rsidRPr="00FF287B" w:rsidRDefault="00346553" w:rsidP="00990C8D">
      <w:pPr>
        <w:pStyle w:val="Odstavekseznama"/>
        <w:numPr>
          <w:ilvl w:val="0"/>
          <w:numId w:val="37"/>
        </w:numPr>
        <w:ind w:left="714" w:hanging="357"/>
        <w:contextualSpacing w:val="0"/>
        <w:jc w:val="both"/>
        <w:rPr>
          <w:rFonts w:asciiTheme="majorHAnsi" w:hAnsiTheme="majorHAnsi" w:cs="Arial"/>
        </w:rPr>
      </w:pPr>
      <w:r w:rsidRPr="00FF287B">
        <w:rPr>
          <w:rFonts w:asciiTheme="majorHAnsi" w:hAnsiTheme="majorHAnsi" w:cs="Arial"/>
        </w:rPr>
        <w:t>Analiza in vrednotenje učinkovitosti izbranih instrumentov ARRS z vidika družbenoekonomskih učinkov znanosti in raziskav (financiranje raziskovalnih programov, raziskovalnih projektov in mednarodnih raziskav);</w:t>
      </w:r>
    </w:p>
    <w:p w:rsidR="00346553" w:rsidRPr="00FF287B" w:rsidRDefault="00346553" w:rsidP="00990C8D">
      <w:pPr>
        <w:pStyle w:val="Odstavekseznama"/>
        <w:numPr>
          <w:ilvl w:val="0"/>
          <w:numId w:val="37"/>
        </w:numPr>
        <w:ind w:left="714" w:hanging="357"/>
        <w:contextualSpacing w:val="0"/>
        <w:jc w:val="both"/>
        <w:rPr>
          <w:rFonts w:asciiTheme="majorHAnsi" w:hAnsiTheme="majorHAnsi" w:cs="Arial"/>
        </w:rPr>
      </w:pPr>
      <w:r w:rsidRPr="00FF287B">
        <w:rPr>
          <w:rFonts w:asciiTheme="majorHAnsi" w:hAnsiTheme="majorHAnsi" w:cs="Arial"/>
        </w:rPr>
        <w:t xml:space="preserve">Analiza in vrednotenje veljavnih kriterijev in kazalnikov v ocenjevalnem postopku ARRS; </w:t>
      </w:r>
    </w:p>
    <w:p w:rsidR="00346553" w:rsidRPr="00FF287B" w:rsidRDefault="00346553" w:rsidP="00990C8D">
      <w:pPr>
        <w:pStyle w:val="Odstavekseznama"/>
        <w:numPr>
          <w:ilvl w:val="0"/>
          <w:numId w:val="37"/>
        </w:numPr>
        <w:contextualSpacing w:val="0"/>
        <w:jc w:val="both"/>
        <w:rPr>
          <w:rFonts w:asciiTheme="majorHAnsi" w:hAnsiTheme="majorHAnsi" w:cs="Arial"/>
        </w:rPr>
      </w:pPr>
      <w:r w:rsidRPr="00FF287B">
        <w:rPr>
          <w:rFonts w:asciiTheme="majorHAnsi" w:hAnsiTheme="majorHAnsi" w:cs="Arial"/>
        </w:rPr>
        <w:t>Predlog izboljšav upravljanja znanstveno-raziskovalnega sistema z vidika instrumentov, kriterijev in kazalnikov ARRS.</w:t>
      </w:r>
    </w:p>
    <w:p w:rsidR="00482897" w:rsidRPr="00FF287B" w:rsidRDefault="00482897" w:rsidP="00482897">
      <w:pPr>
        <w:pStyle w:val="Odstavekseznama"/>
        <w:ind w:firstLine="0"/>
        <w:contextualSpacing w:val="0"/>
        <w:jc w:val="both"/>
        <w:rPr>
          <w:rFonts w:asciiTheme="majorHAnsi" w:hAnsiTheme="majorHAnsi" w:cs="Arial"/>
        </w:rPr>
      </w:pPr>
    </w:p>
    <w:p w:rsidR="009704C1" w:rsidRPr="00FF287B" w:rsidRDefault="00E0047B" w:rsidP="00346553">
      <w:pPr>
        <w:ind w:firstLine="0"/>
        <w:jc w:val="both"/>
        <w:rPr>
          <w:rFonts w:asciiTheme="majorHAnsi" w:hAnsiTheme="majorHAnsi"/>
        </w:rPr>
      </w:pPr>
      <w:r w:rsidRPr="00FF287B">
        <w:rPr>
          <w:rFonts w:ascii="Arial" w:hAnsi="Arial" w:cs="Arial"/>
          <w:u w:val="single"/>
        </w:rPr>
        <w:t>Okvirno trajanje projekta</w:t>
      </w:r>
      <w:r w:rsidR="00346553" w:rsidRPr="00FF287B">
        <w:rPr>
          <w:rFonts w:asciiTheme="majorHAnsi" w:hAnsiTheme="majorHAnsi"/>
          <w:u w:val="single"/>
        </w:rPr>
        <w:t>:</w:t>
      </w:r>
      <w:r w:rsidRPr="00FF287B">
        <w:rPr>
          <w:rFonts w:asciiTheme="majorHAnsi" w:hAnsiTheme="majorHAnsi"/>
        </w:rPr>
        <w:t xml:space="preserve"> </w:t>
      </w:r>
      <w:r w:rsidR="009704C1" w:rsidRPr="00FF287B">
        <w:rPr>
          <w:rFonts w:asciiTheme="majorHAnsi" w:hAnsiTheme="majorHAnsi"/>
        </w:rPr>
        <w:t xml:space="preserve"> </w:t>
      </w:r>
      <w:r w:rsidR="00346553" w:rsidRPr="00FF287B">
        <w:rPr>
          <w:rFonts w:asciiTheme="majorHAnsi" w:hAnsiTheme="majorHAnsi"/>
        </w:rPr>
        <w:t xml:space="preserve">24 mesecev </w:t>
      </w:r>
      <w:r w:rsidRPr="00FF287B">
        <w:rPr>
          <w:rFonts w:asciiTheme="majorHAnsi" w:hAnsiTheme="majorHAnsi"/>
        </w:rPr>
        <w:t>(</w:t>
      </w:r>
      <w:r w:rsidR="00346553" w:rsidRPr="00FF287B">
        <w:rPr>
          <w:rFonts w:asciiTheme="majorHAnsi" w:hAnsiTheme="majorHAnsi"/>
        </w:rPr>
        <w:t xml:space="preserve">z vmesnimi poročili in rezultati po 8. in 16. mesecu </w:t>
      </w:r>
    </w:p>
    <w:p w:rsidR="00346553" w:rsidRPr="00FF287B" w:rsidRDefault="009704C1" w:rsidP="00346553">
      <w:pPr>
        <w:ind w:firstLine="0"/>
        <w:jc w:val="both"/>
        <w:rPr>
          <w:rFonts w:asciiTheme="majorHAnsi" w:hAnsiTheme="majorHAnsi"/>
        </w:rPr>
      </w:pPr>
      <w:r w:rsidRPr="00FF287B">
        <w:rPr>
          <w:rFonts w:asciiTheme="majorHAnsi" w:hAnsiTheme="majorHAnsi"/>
        </w:rPr>
        <w:t xml:space="preserve">                                                               </w:t>
      </w:r>
      <w:r w:rsidR="00346553" w:rsidRPr="00FF287B">
        <w:rPr>
          <w:rFonts w:asciiTheme="majorHAnsi" w:hAnsiTheme="majorHAnsi"/>
        </w:rPr>
        <w:t xml:space="preserve">ter končno poročilo po 24. </w:t>
      </w:r>
      <w:r w:rsidR="00E0047B" w:rsidRPr="00FF287B">
        <w:rPr>
          <w:rFonts w:asciiTheme="majorHAnsi" w:hAnsiTheme="majorHAnsi"/>
        </w:rPr>
        <w:t>m</w:t>
      </w:r>
      <w:r w:rsidR="00346553" w:rsidRPr="00FF287B">
        <w:rPr>
          <w:rFonts w:asciiTheme="majorHAnsi" w:hAnsiTheme="majorHAnsi"/>
        </w:rPr>
        <w:t>esecu</w:t>
      </w:r>
      <w:r w:rsidR="00E0047B" w:rsidRPr="00FF287B">
        <w:rPr>
          <w:rFonts w:asciiTheme="majorHAnsi" w:hAnsiTheme="majorHAnsi"/>
        </w:rPr>
        <w:t>)</w:t>
      </w:r>
    </w:p>
    <w:p w:rsidR="00346553" w:rsidRPr="00FF287B" w:rsidRDefault="00E0047B" w:rsidP="00346553">
      <w:pPr>
        <w:ind w:firstLine="0"/>
        <w:jc w:val="both"/>
        <w:rPr>
          <w:rFonts w:asciiTheme="majorHAnsi" w:hAnsiTheme="majorHAnsi"/>
        </w:rPr>
      </w:pPr>
      <w:r w:rsidRPr="00FF287B">
        <w:rPr>
          <w:rFonts w:ascii="Arial" w:hAnsi="Arial" w:cs="Arial"/>
          <w:u w:val="single"/>
        </w:rPr>
        <w:t>Okvirni obseg sredstev</w:t>
      </w:r>
      <w:r w:rsidRPr="00FF287B">
        <w:rPr>
          <w:rFonts w:ascii="Arial" w:hAnsi="Arial" w:cs="Arial"/>
        </w:rPr>
        <w:t xml:space="preserve">:   </w:t>
      </w:r>
      <w:r w:rsidR="00346553" w:rsidRPr="00FF287B">
        <w:rPr>
          <w:rFonts w:asciiTheme="majorHAnsi" w:hAnsiTheme="majorHAnsi"/>
        </w:rPr>
        <w:t xml:space="preserve"> 50.000</w:t>
      </w:r>
      <w:r w:rsidR="00FA6532" w:rsidRPr="00FF287B">
        <w:rPr>
          <w:rFonts w:asciiTheme="majorHAnsi" w:hAnsiTheme="majorHAnsi"/>
        </w:rPr>
        <w:t>,00</w:t>
      </w:r>
      <w:r w:rsidR="00346553" w:rsidRPr="00FF287B">
        <w:rPr>
          <w:rFonts w:asciiTheme="majorHAnsi" w:hAnsiTheme="majorHAnsi"/>
        </w:rPr>
        <w:t xml:space="preserve"> EUR</w:t>
      </w:r>
    </w:p>
    <w:p w:rsidR="00E0047B" w:rsidRPr="00FF287B" w:rsidRDefault="00E0047B" w:rsidP="00E0047B">
      <w:pPr>
        <w:ind w:firstLine="0"/>
        <w:rPr>
          <w:rFonts w:ascii="Arial" w:hAnsi="Arial" w:cs="Arial"/>
        </w:rPr>
      </w:pPr>
      <w:r w:rsidRPr="00FF287B">
        <w:rPr>
          <w:rFonts w:asciiTheme="majorHAnsi" w:hAnsiTheme="majorHAnsi" w:cstheme="minorHAnsi"/>
        </w:rPr>
        <w:t xml:space="preserve">(100 </w:t>
      </w:r>
      <w:r w:rsidRPr="00FF287B">
        <w:rPr>
          <w:rFonts w:ascii="Arial" w:hAnsi="Arial" w:cs="Arial"/>
        </w:rPr>
        <w:t>% ARRS)</w:t>
      </w:r>
    </w:p>
    <w:p w:rsidR="00346553" w:rsidRPr="00FF287B" w:rsidRDefault="00346553" w:rsidP="00E0047B">
      <w:pPr>
        <w:ind w:firstLine="0"/>
        <w:rPr>
          <w:rFonts w:asciiTheme="majorHAnsi" w:hAnsiTheme="majorHAnsi" w:cstheme="minorHAnsi"/>
        </w:rPr>
      </w:pPr>
    </w:p>
    <w:p w:rsidR="00990C8D" w:rsidRPr="00922D09" w:rsidRDefault="00346553" w:rsidP="00346553">
      <w:pPr>
        <w:ind w:firstLine="0"/>
        <w:rPr>
          <w:rFonts w:asciiTheme="majorHAnsi" w:hAnsiTheme="majorHAnsi" w:cstheme="minorHAnsi"/>
        </w:rPr>
      </w:pPr>
      <w:r w:rsidRPr="00346553">
        <w:rPr>
          <w:rFonts w:asciiTheme="majorHAnsi" w:hAnsiTheme="majorHAnsi" w:cstheme="minorHAnsi"/>
        </w:rPr>
        <w:t xml:space="preserve">Za dodatna pojasnila v zvezi s temo je </w:t>
      </w:r>
      <w:r w:rsidRPr="00922D09">
        <w:rPr>
          <w:rFonts w:asciiTheme="majorHAnsi" w:hAnsiTheme="majorHAnsi" w:cstheme="minorHAnsi"/>
        </w:rPr>
        <w:t xml:space="preserve">kontaktna oseba:  </w:t>
      </w:r>
    </w:p>
    <w:p w:rsidR="00346553" w:rsidRDefault="00BF38D8" w:rsidP="00346553">
      <w:pPr>
        <w:ind w:firstLine="0"/>
        <w:rPr>
          <w:rFonts w:asciiTheme="majorHAnsi" w:hAnsiTheme="majorHAnsi" w:cstheme="minorHAnsi"/>
        </w:rPr>
      </w:pPr>
      <w:r>
        <w:rPr>
          <w:rFonts w:asciiTheme="majorHAnsi" w:hAnsiTheme="majorHAnsi" w:cstheme="minorHAnsi"/>
        </w:rPr>
        <w:t>dr. Lidija Tičar Padar, tel.</w:t>
      </w:r>
      <w:r w:rsidR="00990C8D">
        <w:rPr>
          <w:rFonts w:asciiTheme="majorHAnsi" w:hAnsiTheme="majorHAnsi" w:cstheme="minorHAnsi"/>
        </w:rPr>
        <w:t>: 01/400-5959, e-</w:t>
      </w:r>
      <w:proofErr w:type="spellStart"/>
      <w:r w:rsidR="00990C8D">
        <w:rPr>
          <w:rFonts w:asciiTheme="majorHAnsi" w:hAnsiTheme="majorHAnsi" w:cstheme="minorHAnsi"/>
        </w:rPr>
        <w:t>mail</w:t>
      </w:r>
      <w:proofErr w:type="spellEnd"/>
      <w:r w:rsidR="00990C8D">
        <w:rPr>
          <w:rFonts w:asciiTheme="majorHAnsi" w:hAnsiTheme="majorHAnsi" w:cstheme="minorHAnsi"/>
        </w:rPr>
        <w:t>:</w:t>
      </w:r>
      <w:r w:rsidR="00990C8D" w:rsidRPr="00990C8D">
        <w:t xml:space="preserve"> </w:t>
      </w:r>
      <w:hyperlink r:id="rId39" w:history="1">
        <w:r w:rsidR="00990C8D" w:rsidRPr="00E90CD4">
          <w:rPr>
            <w:rStyle w:val="Hiperpovezava"/>
            <w:rFonts w:asciiTheme="majorHAnsi" w:hAnsiTheme="majorHAnsi" w:cstheme="minorHAnsi"/>
          </w:rPr>
          <w:t>Lidija.Ticar@arrs.si</w:t>
        </w:r>
      </w:hyperlink>
    </w:p>
    <w:p w:rsidR="00E0047B" w:rsidRDefault="00E0047B" w:rsidP="00E0047B">
      <w:pPr>
        <w:ind w:firstLine="0"/>
        <w:rPr>
          <w:rFonts w:ascii="Arial" w:hAnsi="Arial" w:cs="Arial"/>
        </w:rPr>
      </w:pPr>
    </w:p>
    <w:p w:rsidR="00346553" w:rsidRPr="00FF287B" w:rsidRDefault="00346553" w:rsidP="00346553">
      <w:pPr>
        <w:ind w:firstLine="0"/>
        <w:jc w:val="both"/>
        <w:rPr>
          <w:rFonts w:asciiTheme="majorHAnsi" w:hAnsiTheme="majorHAnsi"/>
        </w:rPr>
      </w:pPr>
      <w:r w:rsidRPr="00FF287B">
        <w:rPr>
          <w:rFonts w:asciiTheme="majorHAnsi" w:hAnsiTheme="majorHAnsi"/>
        </w:rPr>
        <w:lastRenderedPageBreak/>
        <w:t>1</w:t>
      </w:r>
      <w:r w:rsidR="003D39AD" w:rsidRPr="00FF287B">
        <w:rPr>
          <w:rFonts w:asciiTheme="majorHAnsi" w:hAnsiTheme="majorHAnsi"/>
        </w:rPr>
        <w:t>1</w:t>
      </w:r>
      <w:r w:rsidRPr="00FF287B">
        <w:rPr>
          <w:rFonts w:asciiTheme="majorHAnsi" w:hAnsiTheme="majorHAnsi"/>
        </w:rPr>
        <w:t>. 2 Tematski sklop: Mednarodna povezanost znanosti</w:t>
      </w:r>
    </w:p>
    <w:p w:rsidR="00346553" w:rsidRPr="00346553" w:rsidRDefault="00346553" w:rsidP="00346553">
      <w:pPr>
        <w:jc w:val="both"/>
        <w:rPr>
          <w:rFonts w:asciiTheme="majorHAnsi" w:hAnsiTheme="majorHAnsi"/>
          <w:b/>
        </w:rPr>
      </w:pPr>
    </w:p>
    <w:p w:rsidR="00346553" w:rsidRPr="00FF287B" w:rsidRDefault="00346553" w:rsidP="00346553">
      <w:pPr>
        <w:ind w:firstLine="0"/>
        <w:jc w:val="both"/>
        <w:rPr>
          <w:rFonts w:asciiTheme="majorHAnsi" w:hAnsiTheme="majorHAnsi"/>
          <w:b/>
        </w:rPr>
      </w:pPr>
      <w:r w:rsidRPr="00FF287B">
        <w:rPr>
          <w:rFonts w:asciiTheme="majorHAnsi" w:hAnsiTheme="majorHAnsi"/>
          <w:b/>
        </w:rPr>
        <w:t>1</w:t>
      </w:r>
      <w:r w:rsidR="003D39AD" w:rsidRPr="00FF287B">
        <w:rPr>
          <w:rFonts w:asciiTheme="majorHAnsi" w:hAnsiTheme="majorHAnsi"/>
          <w:b/>
        </w:rPr>
        <w:t>1</w:t>
      </w:r>
      <w:r w:rsidRPr="00FF287B">
        <w:rPr>
          <w:rFonts w:asciiTheme="majorHAnsi" w:hAnsiTheme="majorHAnsi"/>
          <w:b/>
        </w:rPr>
        <w:t xml:space="preserve">.2.1 </w:t>
      </w:r>
      <w:r w:rsidR="007422C9" w:rsidRPr="00FF287B">
        <w:rPr>
          <w:rFonts w:asciiTheme="majorHAnsi" w:hAnsiTheme="majorHAnsi"/>
          <w:b/>
        </w:rPr>
        <w:t>Naslov t</w:t>
      </w:r>
      <w:r w:rsidRPr="00FF287B">
        <w:rPr>
          <w:rFonts w:asciiTheme="majorHAnsi" w:hAnsiTheme="majorHAnsi"/>
          <w:b/>
        </w:rPr>
        <w:t>em</w:t>
      </w:r>
      <w:r w:rsidR="007422C9" w:rsidRPr="00FF287B">
        <w:rPr>
          <w:rFonts w:asciiTheme="majorHAnsi" w:hAnsiTheme="majorHAnsi"/>
          <w:b/>
        </w:rPr>
        <w:t>e</w:t>
      </w:r>
      <w:r w:rsidRPr="00FF287B">
        <w:rPr>
          <w:rFonts w:asciiTheme="majorHAnsi" w:hAnsiTheme="majorHAnsi"/>
          <w:b/>
        </w:rPr>
        <w:t>: Mednarodna povezanost in mreženje znanstvenikov iz Republike Slovenije</w:t>
      </w:r>
    </w:p>
    <w:p w:rsidR="00346553" w:rsidRPr="00346553" w:rsidRDefault="00346553" w:rsidP="00346553">
      <w:pPr>
        <w:jc w:val="both"/>
        <w:rPr>
          <w:rFonts w:asciiTheme="majorHAnsi" w:hAnsiTheme="majorHAnsi"/>
          <w:b/>
        </w:rPr>
      </w:pPr>
    </w:p>
    <w:p w:rsidR="00346553" w:rsidRPr="00FF287B" w:rsidRDefault="00346553" w:rsidP="00346553">
      <w:pPr>
        <w:ind w:firstLine="0"/>
        <w:jc w:val="both"/>
        <w:rPr>
          <w:rFonts w:asciiTheme="majorHAnsi" w:hAnsiTheme="majorHAnsi"/>
          <w:u w:val="single"/>
        </w:rPr>
      </w:pPr>
      <w:r w:rsidRPr="00FF287B">
        <w:rPr>
          <w:rFonts w:asciiTheme="majorHAnsi" w:hAnsiTheme="majorHAnsi"/>
          <w:u w:val="single"/>
        </w:rPr>
        <w:t>Podrobnejša obrazložitev:</w:t>
      </w:r>
    </w:p>
    <w:p w:rsidR="00346553" w:rsidRPr="00FF287B" w:rsidRDefault="00346553" w:rsidP="00346553">
      <w:pPr>
        <w:ind w:firstLine="0"/>
        <w:jc w:val="both"/>
        <w:rPr>
          <w:rFonts w:asciiTheme="majorHAnsi" w:hAnsiTheme="majorHAnsi"/>
        </w:rPr>
      </w:pPr>
      <w:r w:rsidRPr="00FF287B">
        <w:rPr>
          <w:rFonts w:asciiTheme="majorHAnsi" w:hAnsiTheme="majorHAnsi"/>
        </w:rPr>
        <w:t xml:space="preserve">Cilji projekta sledijo ukrepom Resolucije o raziskovalni in inovacijski strategiji Republike Slovenije do leta 2020, s poudarkom na poglavju 3.3 Sodelovanje na raziskovalno-razvojnem </w:t>
      </w:r>
      <w:proofErr w:type="spellStart"/>
      <w:r w:rsidRPr="00FF287B">
        <w:rPr>
          <w:rFonts w:asciiTheme="majorHAnsi" w:hAnsiTheme="majorHAnsi"/>
        </w:rPr>
        <w:t>podroc</w:t>
      </w:r>
      <w:proofErr w:type="spellEnd"/>
      <w:r w:rsidRPr="00FF287B">
        <w:rPr>
          <w:rFonts w:asciiTheme="majorHAnsi" w:hAnsiTheme="majorHAnsi"/>
        </w:rPr>
        <w:t xml:space="preserve">̌ju v EU in svetu. Projekt mora natančneje nasloviti mednarodno vpetost znanstvenikov iz Republike Slovenije kot nujnega predpogoja za kakovostno znanost, mednarodno sodelovanje in tudi vračanje domačih znanstvenikov ter prihod tujih znanstvenikov. Posebej mora biti izpostavljena dimenzija t. i. kroženja možganov, kot ga opredeljuje npr. OECD. </w:t>
      </w:r>
    </w:p>
    <w:p w:rsidR="00346553" w:rsidRPr="00FF287B" w:rsidRDefault="00346553" w:rsidP="00346553">
      <w:pPr>
        <w:ind w:firstLine="0"/>
        <w:jc w:val="both"/>
        <w:rPr>
          <w:rFonts w:asciiTheme="majorHAnsi" w:hAnsiTheme="majorHAnsi"/>
        </w:rPr>
      </w:pPr>
    </w:p>
    <w:p w:rsidR="00346553" w:rsidRPr="00FF287B" w:rsidRDefault="00346553" w:rsidP="00346553">
      <w:pPr>
        <w:ind w:firstLine="0"/>
        <w:jc w:val="both"/>
        <w:rPr>
          <w:rFonts w:asciiTheme="majorHAnsi" w:hAnsiTheme="majorHAnsi"/>
        </w:rPr>
      </w:pPr>
      <w:r w:rsidRPr="00FF287B">
        <w:rPr>
          <w:rFonts w:asciiTheme="majorHAnsi" w:hAnsiTheme="majorHAnsi"/>
        </w:rPr>
        <w:t>Predmet raziskave obsega naslednje dejavnosti, ki posredno predstavljajo tudi posamične cilje:</w:t>
      </w:r>
    </w:p>
    <w:p w:rsidR="00346553" w:rsidRPr="00346553" w:rsidRDefault="00346553" w:rsidP="00990C8D">
      <w:pPr>
        <w:numPr>
          <w:ilvl w:val="0"/>
          <w:numId w:val="38"/>
        </w:numPr>
        <w:ind w:left="714" w:hanging="357"/>
        <w:jc w:val="both"/>
        <w:rPr>
          <w:rFonts w:asciiTheme="majorHAnsi" w:hAnsiTheme="majorHAnsi"/>
        </w:rPr>
      </w:pPr>
      <w:r w:rsidRPr="00FF287B">
        <w:rPr>
          <w:rFonts w:asciiTheme="majorHAnsi" w:hAnsiTheme="majorHAnsi"/>
        </w:rPr>
        <w:t>Pregled in ovrednotenje primerov dobrih praks povezovanja znanstvenikov z matičnim okoljem v svetovnem merilu (razmejitev glede na uveljavljeno klasifikacijo</w:t>
      </w:r>
      <w:r w:rsidRPr="00346553">
        <w:rPr>
          <w:rFonts w:asciiTheme="majorHAnsi" w:hAnsiTheme="majorHAnsi"/>
        </w:rPr>
        <w:t xml:space="preserve"> držav, kot jo uporablja program Obzorje 2020 z omejitvijo na reprezentančni vzorec, dogovorjen s predlagateljem teme). </w:t>
      </w:r>
    </w:p>
    <w:p w:rsidR="00346553" w:rsidRPr="00346553" w:rsidRDefault="00346553" w:rsidP="00990C8D">
      <w:pPr>
        <w:numPr>
          <w:ilvl w:val="0"/>
          <w:numId w:val="38"/>
        </w:numPr>
        <w:ind w:left="714" w:hanging="357"/>
        <w:jc w:val="both"/>
        <w:rPr>
          <w:rFonts w:asciiTheme="majorHAnsi" w:hAnsiTheme="majorHAnsi"/>
        </w:rPr>
      </w:pPr>
      <w:r w:rsidRPr="00346553">
        <w:rPr>
          <w:rFonts w:asciiTheme="majorHAnsi" w:hAnsiTheme="majorHAnsi"/>
        </w:rPr>
        <w:t xml:space="preserve">Modeliranje in oblikovanje </w:t>
      </w:r>
      <w:proofErr w:type="spellStart"/>
      <w:r w:rsidRPr="00346553">
        <w:rPr>
          <w:rFonts w:asciiTheme="majorHAnsi" w:hAnsiTheme="majorHAnsi"/>
        </w:rPr>
        <w:t>repozitorija</w:t>
      </w:r>
      <w:proofErr w:type="spellEnd"/>
      <w:r w:rsidRPr="00346553">
        <w:rPr>
          <w:rFonts w:asciiTheme="majorHAnsi" w:hAnsiTheme="majorHAnsi"/>
        </w:rPr>
        <w:t xml:space="preserve"> slovenskih znanstvenikov v tujini z vizualizacijo, ki upošteva časovno razsežnost in nujna načela varovanja osebnih podatkov. </w:t>
      </w:r>
      <w:proofErr w:type="spellStart"/>
      <w:r w:rsidRPr="00346553">
        <w:rPr>
          <w:rFonts w:asciiTheme="majorHAnsi" w:hAnsiTheme="majorHAnsi"/>
        </w:rPr>
        <w:t>Repozitorij</w:t>
      </w:r>
      <w:proofErr w:type="spellEnd"/>
      <w:r w:rsidRPr="00346553">
        <w:rPr>
          <w:rFonts w:asciiTheme="majorHAnsi" w:hAnsiTheme="majorHAnsi"/>
        </w:rPr>
        <w:t xml:space="preserve"> mora vzpostaviti čim večjo komplementarnost v smislu dopolnjevanja in uporabe informacij iz obstoječih sistemov, kot sta SICRIS in COBISS. </w:t>
      </w:r>
    </w:p>
    <w:p w:rsidR="00346553" w:rsidRPr="00346553" w:rsidRDefault="00346553" w:rsidP="00990C8D">
      <w:pPr>
        <w:numPr>
          <w:ilvl w:val="0"/>
          <w:numId w:val="38"/>
        </w:numPr>
        <w:ind w:left="714" w:hanging="357"/>
        <w:jc w:val="both"/>
        <w:rPr>
          <w:rFonts w:asciiTheme="majorHAnsi" w:hAnsiTheme="majorHAnsi"/>
        </w:rPr>
      </w:pPr>
      <w:r w:rsidRPr="00346553">
        <w:rPr>
          <w:rFonts w:asciiTheme="majorHAnsi" w:hAnsiTheme="majorHAnsi"/>
        </w:rPr>
        <w:t xml:space="preserve">Prikaz primerov uporabe </w:t>
      </w:r>
      <w:proofErr w:type="spellStart"/>
      <w:r w:rsidRPr="00346553">
        <w:rPr>
          <w:rFonts w:asciiTheme="majorHAnsi" w:hAnsiTheme="majorHAnsi"/>
        </w:rPr>
        <w:t>repozitorija</w:t>
      </w:r>
      <w:proofErr w:type="spellEnd"/>
      <w:r w:rsidRPr="00346553">
        <w:rPr>
          <w:rFonts w:asciiTheme="majorHAnsi" w:hAnsiTheme="majorHAnsi"/>
        </w:rPr>
        <w:t xml:space="preserve"> kot izhodišča za popularizacijo slovenske znanosti v tujini in hkrati kot sredstva za privabljanje tujih znanstvenikov v Slovenijo.</w:t>
      </w:r>
    </w:p>
    <w:p w:rsidR="00346553" w:rsidRPr="00346553" w:rsidRDefault="00346553" w:rsidP="00990C8D">
      <w:pPr>
        <w:numPr>
          <w:ilvl w:val="0"/>
          <w:numId w:val="38"/>
        </w:numPr>
        <w:ind w:left="714" w:hanging="357"/>
        <w:jc w:val="both"/>
        <w:rPr>
          <w:rFonts w:asciiTheme="majorHAnsi" w:hAnsiTheme="majorHAnsi"/>
        </w:rPr>
      </w:pPr>
      <w:r w:rsidRPr="00346553">
        <w:rPr>
          <w:rFonts w:asciiTheme="majorHAnsi" w:hAnsiTheme="majorHAnsi"/>
        </w:rPr>
        <w:t>Vzpostavitev podsistema oziroma modela vrednotenja učinkovitosti mednarodnega sodelovanja slovenske znanosti (vključno s predlogom kazalnikov).</w:t>
      </w:r>
    </w:p>
    <w:p w:rsidR="00346553" w:rsidRPr="00346553" w:rsidRDefault="00346553" w:rsidP="00990C8D">
      <w:pPr>
        <w:numPr>
          <w:ilvl w:val="0"/>
          <w:numId w:val="38"/>
        </w:numPr>
        <w:jc w:val="both"/>
        <w:rPr>
          <w:rFonts w:asciiTheme="majorHAnsi" w:hAnsiTheme="majorHAnsi"/>
        </w:rPr>
      </w:pPr>
      <w:r w:rsidRPr="00346553">
        <w:rPr>
          <w:rFonts w:asciiTheme="majorHAnsi" w:hAnsiTheme="majorHAnsi"/>
        </w:rPr>
        <w:t>Pregled in ovrednotenje instrumentov Javne agencije za raziskovalno dejavnost Republike Slovenije z vidika mednarodne povezanosti ter predlogi sprememb obstoječih instrumentov.</w:t>
      </w:r>
    </w:p>
    <w:p w:rsidR="00346553" w:rsidRDefault="00346553" w:rsidP="00990C8D">
      <w:pPr>
        <w:ind w:firstLine="0"/>
        <w:jc w:val="both"/>
        <w:rPr>
          <w:rFonts w:asciiTheme="majorHAnsi" w:hAnsiTheme="majorHAnsi"/>
        </w:rPr>
      </w:pPr>
    </w:p>
    <w:p w:rsidR="009704C1" w:rsidRPr="00FF287B" w:rsidRDefault="00E0047B" w:rsidP="00E0047B">
      <w:pPr>
        <w:ind w:firstLine="0"/>
        <w:jc w:val="both"/>
        <w:rPr>
          <w:rFonts w:asciiTheme="majorHAnsi" w:hAnsiTheme="majorHAnsi"/>
        </w:rPr>
      </w:pPr>
      <w:r w:rsidRPr="00FF287B">
        <w:rPr>
          <w:rFonts w:ascii="Arial" w:hAnsi="Arial" w:cs="Arial"/>
          <w:u w:val="single"/>
        </w:rPr>
        <w:t>Okvirno trajanje projekta</w:t>
      </w:r>
      <w:r w:rsidRPr="00FF287B">
        <w:rPr>
          <w:rFonts w:asciiTheme="majorHAnsi" w:hAnsiTheme="majorHAnsi"/>
          <w:u w:val="single"/>
        </w:rPr>
        <w:t>:</w:t>
      </w:r>
      <w:r w:rsidRPr="00FF287B">
        <w:rPr>
          <w:rFonts w:asciiTheme="majorHAnsi" w:hAnsiTheme="majorHAnsi"/>
        </w:rPr>
        <w:t xml:space="preserve"> </w:t>
      </w:r>
      <w:r w:rsidR="009704C1" w:rsidRPr="00FF287B">
        <w:rPr>
          <w:rFonts w:asciiTheme="majorHAnsi" w:hAnsiTheme="majorHAnsi"/>
        </w:rPr>
        <w:t xml:space="preserve"> </w:t>
      </w:r>
      <w:r w:rsidRPr="00FF287B">
        <w:rPr>
          <w:rFonts w:asciiTheme="majorHAnsi" w:hAnsiTheme="majorHAnsi"/>
        </w:rPr>
        <w:t xml:space="preserve">24 mesecev (z vmesnimi poročili in rezultati po 8. in 16. mesecu </w:t>
      </w:r>
    </w:p>
    <w:p w:rsidR="00E0047B" w:rsidRPr="00FF287B" w:rsidRDefault="009704C1" w:rsidP="00E0047B">
      <w:pPr>
        <w:ind w:firstLine="0"/>
        <w:jc w:val="both"/>
        <w:rPr>
          <w:rFonts w:asciiTheme="majorHAnsi" w:hAnsiTheme="majorHAnsi"/>
        </w:rPr>
      </w:pPr>
      <w:r w:rsidRPr="00FF287B">
        <w:rPr>
          <w:rFonts w:asciiTheme="majorHAnsi" w:hAnsiTheme="majorHAnsi"/>
        </w:rPr>
        <w:t xml:space="preserve">                                                               </w:t>
      </w:r>
      <w:r w:rsidR="00E0047B" w:rsidRPr="00FF287B">
        <w:rPr>
          <w:rFonts w:asciiTheme="majorHAnsi" w:hAnsiTheme="majorHAnsi"/>
        </w:rPr>
        <w:t>ter končno poročilo po 24. mesecu)</w:t>
      </w:r>
    </w:p>
    <w:p w:rsidR="00E0047B" w:rsidRPr="00FF287B" w:rsidRDefault="00E0047B" w:rsidP="00E0047B">
      <w:pPr>
        <w:ind w:firstLine="0"/>
        <w:jc w:val="both"/>
        <w:rPr>
          <w:rFonts w:asciiTheme="majorHAnsi" w:hAnsiTheme="majorHAnsi"/>
        </w:rPr>
      </w:pPr>
      <w:r w:rsidRPr="00FF287B">
        <w:rPr>
          <w:rFonts w:ascii="Arial" w:hAnsi="Arial" w:cs="Arial"/>
          <w:u w:val="single"/>
        </w:rPr>
        <w:t>Okvirni obseg sredstev</w:t>
      </w:r>
      <w:r w:rsidRPr="00FF287B">
        <w:rPr>
          <w:rFonts w:ascii="Arial" w:hAnsi="Arial" w:cs="Arial"/>
        </w:rPr>
        <w:t xml:space="preserve">:   </w:t>
      </w:r>
      <w:r w:rsidRPr="00FF287B">
        <w:rPr>
          <w:rFonts w:asciiTheme="majorHAnsi" w:hAnsiTheme="majorHAnsi"/>
        </w:rPr>
        <w:t xml:space="preserve"> 50.000</w:t>
      </w:r>
      <w:r w:rsidR="00FA6532" w:rsidRPr="00FF287B">
        <w:rPr>
          <w:rFonts w:asciiTheme="majorHAnsi" w:hAnsiTheme="majorHAnsi"/>
        </w:rPr>
        <w:t>,00</w:t>
      </w:r>
      <w:r w:rsidRPr="00FF287B">
        <w:rPr>
          <w:rFonts w:asciiTheme="majorHAnsi" w:hAnsiTheme="majorHAnsi"/>
        </w:rPr>
        <w:t xml:space="preserve"> EUR</w:t>
      </w:r>
    </w:p>
    <w:p w:rsidR="00E0047B" w:rsidRPr="00FF287B" w:rsidRDefault="00E0047B" w:rsidP="00E0047B">
      <w:pPr>
        <w:ind w:firstLine="0"/>
        <w:rPr>
          <w:rFonts w:ascii="Arial" w:hAnsi="Arial" w:cs="Arial"/>
        </w:rPr>
      </w:pPr>
      <w:r w:rsidRPr="00FF287B">
        <w:rPr>
          <w:rFonts w:asciiTheme="majorHAnsi" w:hAnsiTheme="majorHAnsi" w:cstheme="minorHAnsi"/>
        </w:rPr>
        <w:t xml:space="preserve">(100 </w:t>
      </w:r>
      <w:r w:rsidRPr="00FF287B">
        <w:rPr>
          <w:rFonts w:ascii="Arial" w:hAnsi="Arial" w:cs="Arial"/>
        </w:rPr>
        <w:t>% ARRS)</w:t>
      </w:r>
    </w:p>
    <w:p w:rsidR="00346553" w:rsidRPr="00346553" w:rsidRDefault="00346553" w:rsidP="00346553">
      <w:pPr>
        <w:rPr>
          <w:rFonts w:asciiTheme="majorHAnsi" w:hAnsiTheme="majorHAnsi" w:cstheme="minorHAnsi"/>
        </w:rPr>
      </w:pPr>
    </w:p>
    <w:p w:rsidR="00922D09" w:rsidRDefault="00346553" w:rsidP="00970237">
      <w:pPr>
        <w:ind w:firstLine="0"/>
        <w:rPr>
          <w:rFonts w:asciiTheme="majorHAnsi" w:hAnsiTheme="majorHAnsi" w:cstheme="minorHAnsi"/>
        </w:rPr>
      </w:pPr>
      <w:r w:rsidRPr="00346553">
        <w:rPr>
          <w:rFonts w:asciiTheme="majorHAnsi" w:hAnsiTheme="majorHAnsi" w:cstheme="minorHAnsi"/>
        </w:rPr>
        <w:t xml:space="preserve">Za dodatna pojasnila v zvezi s temo je </w:t>
      </w:r>
      <w:r w:rsidRPr="00922D09">
        <w:rPr>
          <w:rFonts w:asciiTheme="majorHAnsi" w:hAnsiTheme="majorHAnsi" w:cstheme="minorHAnsi"/>
        </w:rPr>
        <w:t>kontaktna oseba:</w:t>
      </w:r>
      <w:r w:rsidRPr="00346553">
        <w:rPr>
          <w:rFonts w:asciiTheme="majorHAnsi" w:hAnsiTheme="majorHAnsi" w:cstheme="minorHAnsi"/>
        </w:rPr>
        <w:t xml:space="preserve">  </w:t>
      </w:r>
    </w:p>
    <w:p w:rsidR="00004DDA" w:rsidRDefault="00BF38D8" w:rsidP="00970237">
      <w:pPr>
        <w:ind w:firstLine="0"/>
        <w:rPr>
          <w:rStyle w:val="Hiperpovezava"/>
          <w:rFonts w:asciiTheme="majorHAnsi" w:hAnsiTheme="majorHAnsi" w:cstheme="minorHAnsi"/>
        </w:rPr>
      </w:pPr>
      <w:r>
        <w:rPr>
          <w:rFonts w:asciiTheme="majorHAnsi" w:hAnsiTheme="majorHAnsi" w:cstheme="minorHAnsi"/>
        </w:rPr>
        <w:t>dr. Lidija Tičar Padar, tel.</w:t>
      </w:r>
      <w:r w:rsidR="00970237">
        <w:rPr>
          <w:rFonts w:asciiTheme="majorHAnsi" w:hAnsiTheme="majorHAnsi" w:cstheme="minorHAnsi"/>
        </w:rPr>
        <w:t>: 01/400-5959, e-</w:t>
      </w:r>
      <w:proofErr w:type="spellStart"/>
      <w:r w:rsidR="00970237">
        <w:rPr>
          <w:rFonts w:asciiTheme="majorHAnsi" w:hAnsiTheme="majorHAnsi" w:cstheme="minorHAnsi"/>
        </w:rPr>
        <w:t>mail</w:t>
      </w:r>
      <w:proofErr w:type="spellEnd"/>
      <w:r w:rsidR="00970237">
        <w:rPr>
          <w:rFonts w:asciiTheme="majorHAnsi" w:hAnsiTheme="majorHAnsi" w:cstheme="minorHAnsi"/>
        </w:rPr>
        <w:t>:</w:t>
      </w:r>
      <w:r w:rsidR="00970237" w:rsidRPr="00990C8D">
        <w:t xml:space="preserve"> </w:t>
      </w:r>
      <w:hyperlink r:id="rId40" w:history="1">
        <w:r w:rsidR="00970237" w:rsidRPr="00E90CD4">
          <w:rPr>
            <w:rStyle w:val="Hiperpovezava"/>
            <w:rFonts w:asciiTheme="majorHAnsi" w:hAnsiTheme="majorHAnsi" w:cstheme="minorHAnsi"/>
          </w:rPr>
          <w:t>Lidija.Ticar@arrs.si</w:t>
        </w:r>
      </w:hyperlink>
    </w:p>
    <w:p w:rsidR="000F3260" w:rsidRDefault="000F3260" w:rsidP="00970237">
      <w:pPr>
        <w:ind w:firstLine="0"/>
        <w:rPr>
          <w:rStyle w:val="Hiperpovezava"/>
          <w:rFonts w:asciiTheme="majorHAnsi" w:hAnsiTheme="majorHAnsi" w:cstheme="minorHAnsi"/>
        </w:rPr>
      </w:pPr>
    </w:p>
    <w:p w:rsidR="000F3260" w:rsidRDefault="000F3260" w:rsidP="00970237">
      <w:pPr>
        <w:ind w:firstLine="0"/>
        <w:rPr>
          <w:rStyle w:val="Hiperpovezava"/>
          <w:rFonts w:asciiTheme="majorHAnsi" w:hAnsiTheme="majorHAnsi" w:cstheme="minorHAnsi"/>
          <w:color w:val="auto"/>
          <w:u w:val="none"/>
        </w:rPr>
      </w:pPr>
    </w:p>
    <w:p w:rsidR="000F3260" w:rsidRDefault="000F3260" w:rsidP="00970237">
      <w:pPr>
        <w:ind w:firstLine="0"/>
        <w:rPr>
          <w:rStyle w:val="Hiperpovezava"/>
          <w:rFonts w:asciiTheme="majorHAnsi" w:hAnsiTheme="majorHAnsi" w:cstheme="minorHAnsi"/>
          <w:color w:val="auto"/>
          <w:u w:val="none"/>
        </w:rPr>
      </w:pPr>
    </w:p>
    <w:p w:rsidR="000F3260" w:rsidRDefault="000F3260" w:rsidP="00970237">
      <w:pPr>
        <w:ind w:firstLine="0"/>
        <w:rPr>
          <w:rStyle w:val="Hiperpovezava"/>
          <w:rFonts w:asciiTheme="majorHAnsi" w:hAnsiTheme="majorHAnsi" w:cstheme="minorHAnsi"/>
          <w:color w:val="auto"/>
          <w:u w:val="none"/>
        </w:rPr>
      </w:pPr>
      <w:r w:rsidRPr="000F3260">
        <w:rPr>
          <w:rStyle w:val="Hiperpovezava"/>
          <w:rFonts w:asciiTheme="majorHAnsi" w:hAnsiTheme="majorHAnsi" w:cstheme="minorHAnsi"/>
          <w:color w:val="auto"/>
          <w:u w:val="none"/>
        </w:rPr>
        <w:t>Številka:</w:t>
      </w:r>
      <w:r>
        <w:rPr>
          <w:rStyle w:val="Hiperpovezava"/>
          <w:rFonts w:asciiTheme="majorHAnsi" w:hAnsiTheme="majorHAnsi" w:cstheme="minorHAnsi"/>
          <w:color w:val="auto"/>
          <w:u w:val="none"/>
        </w:rPr>
        <w:t xml:space="preserve"> 012-2/2016-6</w:t>
      </w:r>
    </w:p>
    <w:p w:rsidR="000F3260" w:rsidRPr="000F3260" w:rsidRDefault="000F3260" w:rsidP="00970237">
      <w:pPr>
        <w:ind w:firstLine="0"/>
        <w:rPr>
          <w:rFonts w:asciiTheme="majorHAnsi" w:hAnsiTheme="majorHAnsi" w:cstheme="majorHAnsi"/>
        </w:rPr>
      </w:pPr>
      <w:r>
        <w:rPr>
          <w:rStyle w:val="Hiperpovezava"/>
          <w:rFonts w:asciiTheme="majorHAnsi" w:hAnsiTheme="majorHAnsi" w:cstheme="minorHAnsi"/>
          <w:color w:val="auto"/>
          <w:u w:val="none"/>
        </w:rPr>
        <w:t xml:space="preserve">Datum: </w:t>
      </w:r>
      <w:r w:rsidR="000D7441">
        <w:rPr>
          <w:rStyle w:val="Hiperpovezava"/>
          <w:rFonts w:asciiTheme="majorHAnsi" w:hAnsiTheme="majorHAnsi" w:cstheme="minorHAnsi"/>
          <w:color w:val="auto"/>
          <w:u w:val="none"/>
        </w:rPr>
        <w:t xml:space="preserve">  </w:t>
      </w:r>
      <w:r>
        <w:rPr>
          <w:rStyle w:val="Hiperpovezava"/>
          <w:rFonts w:asciiTheme="majorHAnsi" w:hAnsiTheme="majorHAnsi" w:cstheme="minorHAnsi"/>
          <w:color w:val="auto"/>
          <w:u w:val="none"/>
        </w:rPr>
        <w:t>22. 4. 2016</w:t>
      </w:r>
    </w:p>
    <w:sectPr w:rsidR="000F3260" w:rsidRPr="000F3260" w:rsidSect="00012D72">
      <w:foot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161" w:rsidRDefault="008F0161" w:rsidP="00956D03">
      <w:r>
        <w:separator/>
      </w:r>
    </w:p>
  </w:endnote>
  <w:endnote w:type="continuationSeparator" w:id="0">
    <w:p w:rsidR="008F0161" w:rsidRDefault="008F0161" w:rsidP="0095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662386"/>
      <w:docPartObj>
        <w:docPartGallery w:val="Page Numbers (Bottom of Page)"/>
        <w:docPartUnique/>
      </w:docPartObj>
    </w:sdtPr>
    <w:sdtEndPr/>
    <w:sdtContent>
      <w:p w:rsidR="00787367" w:rsidRDefault="00787367">
        <w:pPr>
          <w:pStyle w:val="Noga"/>
          <w:jc w:val="right"/>
        </w:pPr>
        <w:r>
          <w:fldChar w:fldCharType="begin"/>
        </w:r>
        <w:r>
          <w:instrText>PAGE   \* MERGEFORMAT</w:instrText>
        </w:r>
        <w:r>
          <w:fldChar w:fldCharType="separate"/>
        </w:r>
        <w:r w:rsidR="00BA06C5">
          <w:rPr>
            <w:noProof/>
          </w:rPr>
          <w:t>1</w:t>
        </w:r>
        <w:r>
          <w:rPr>
            <w:noProof/>
          </w:rPr>
          <w:fldChar w:fldCharType="end"/>
        </w:r>
      </w:p>
    </w:sdtContent>
  </w:sdt>
  <w:p w:rsidR="00787367" w:rsidRDefault="00787367">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161" w:rsidRDefault="008F0161" w:rsidP="00956D03">
      <w:r>
        <w:separator/>
      </w:r>
    </w:p>
  </w:footnote>
  <w:footnote w:type="continuationSeparator" w:id="0">
    <w:p w:rsidR="008F0161" w:rsidRDefault="008F0161" w:rsidP="00956D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57AC9"/>
    <w:multiLevelType w:val="hybridMultilevel"/>
    <w:tmpl w:val="887A59F0"/>
    <w:lvl w:ilvl="0" w:tplc="FC141970">
      <w:numFmt w:val="bullet"/>
      <w:lvlText w:val="-"/>
      <w:lvlJc w:val="left"/>
      <w:pPr>
        <w:ind w:left="360" w:hanging="360"/>
      </w:pPr>
      <w:rPr>
        <w:rFonts w:ascii="Calibri" w:eastAsia="Calibri" w:hAnsi="Calibri" w:cs="Calibri" w:hint="default"/>
        <w:color w:val="auto"/>
      </w:rPr>
    </w:lvl>
    <w:lvl w:ilvl="1" w:tplc="04240003">
      <w:start w:val="1"/>
      <w:numFmt w:val="bullet"/>
      <w:lvlText w:val="o"/>
      <w:lvlJc w:val="left"/>
      <w:pPr>
        <w:ind w:left="796" w:hanging="360"/>
      </w:pPr>
      <w:rPr>
        <w:rFonts w:ascii="Courier New" w:hAnsi="Courier New" w:cs="Courier New" w:hint="default"/>
      </w:rPr>
    </w:lvl>
    <w:lvl w:ilvl="2" w:tplc="04240005">
      <w:start w:val="1"/>
      <w:numFmt w:val="bullet"/>
      <w:lvlText w:val=""/>
      <w:lvlJc w:val="left"/>
      <w:pPr>
        <w:ind w:left="1516" w:hanging="360"/>
      </w:pPr>
      <w:rPr>
        <w:rFonts w:ascii="Wingdings" w:hAnsi="Wingdings" w:hint="default"/>
      </w:rPr>
    </w:lvl>
    <w:lvl w:ilvl="3" w:tplc="04240001">
      <w:start w:val="1"/>
      <w:numFmt w:val="bullet"/>
      <w:lvlText w:val=""/>
      <w:lvlJc w:val="left"/>
      <w:pPr>
        <w:ind w:left="2236" w:hanging="360"/>
      </w:pPr>
      <w:rPr>
        <w:rFonts w:ascii="Symbol" w:hAnsi="Symbol" w:hint="default"/>
      </w:rPr>
    </w:lvl>
    <w:lvl w:ilvl="4" w:tplc="04240003">
      <w:start w:val="1"/>
      <w:numFmt w:val="bullet"/>
      <w:lvlText w:val="o"/>
      <w:lvlJc w:val="left"/>
      <w:pPr>
        <w:ind w:left="2956" w:hanging="360"/>
      </w:pPr>
      <w:rPr>
        <w:rFonts w:ascii="Courier New" w:hAnsi="Courier New" w:cs="Courier New" w:hint="default"/>
      </w:rPr>
    </w:lvl>
    <w:lvl w:ilvl="5" w:tplc="04240005">
      <w:start w:val="1"/>
      <w:numFmt w:val="bullet"/>
      <w:lvlText w:val=""/>
      <w:lvlJc w:val="left"/>
      <w:pPr>
        <w:ind w:left="3676" w:hanging="360"/>
      </w:pPr>
      <w:rPr>
        <w:rFonts w:ascii="Wingdings" w:hAnsi="Wingdings" w:hint="default"/>
      </w:rPr>
    </w:lvl>
    <w:lvl w:ilvl="6" w:tplc="04240001">
      <w:start w:val="1"/>
      <w:numFmt w:val="bullet"/>
      <w:lvlText w:val=""/>
      <w:lvlJc w:val="left"/>
      <w:pPr>
        <w:ind w:left="4396" w:hanging="360"/>
      </w:pPr>
      <w:rPr>
        <w:rFonts w:ascii="Symbol" w:hAnsi="Symbol" w:hint="default"/>
      </w:rPr>
    </w:lvl>
    <w:lvl w:ilvl="7" w:tplc="04240003">
      <w:start w:val="1"/>
      <w:numFmt w:val="bullet"/>
      <w:lvlText w:val="o"/>
      <w:lvlJc w:val="left"/>
      <w:pPr>
        <w:ind w:left="5116" w:hanging="360"/>
      </w:pPr>
      <w:rPr>
        <w:rFonts w:ascii="Courier New" w:hAnsi="Courier New" w:cs="Courier New" w:hint="default"/>
      </w:rPr>
    </w:lvl>
    <w:lvl w:ilvl="8" w:tplc="04240005">
      <w:start w:val="1"/>
      <w:numFmt w:val="bullet"/>
      <w:lvlText w:val=""/>
      <w:lvlJc w:val="left"/>
      <w:pPr>
        <w:ind w:left="5836" w:hanging="360"/>
      </w:pPr>
      <w:rPr>
        <w:rFonts w:ascii="Wingdings" w:hAnsi="Wingdings" w:hint="default"/>
      </w:rPr>
    </w:lvl>
  </w:abstractNum>
  <w:abstractNum w:abstractNumId="1">
    <w:nsid w:val="0A132AB9"/>
    <w:multiLevelType w:val="multilevel"/>
    <w:tmpl w:val="70304572"/>
    <w:lvl w:ilvl="0">
      <w:start w:val="9"/>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
    <w:nsid w:val="0DEC5782"/>
    <w:multiLevelType w:val="hybridMultilevel"/>
    <w:tmpl w:val="C6C629E8"/>
    <w:lvl w:ilvl="0" w:tplc="FC141970">
      <w:numFmt w:val="bullet"/>
      <w:lvlText w:val="-"/>
      <w:lvlJc w:val="left"/>
      <w:pPr>
        <w:ind w:left="1004" w:hanging="360"/>
      </w:pPr>
      <w:rPr>
        <w:rFonts w:ascii="Calibri" w:eastAsia="Calibri" w:hAnsi="Calibri" w:cs="Calibr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F4D39D2"/>
    <w:multiLevelType w:val="hybridMultilevel"/>
    <w:tmpl w:val="29CE1D44"/>
    <w:lvl w:ilvl="0" w:tplc="CE8A203C">
      <w:start w:val="50"/>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3474A6E"/>
    <w:multiLevelType w:val="hybridMultilevel"/>
    <w:tmpl w:val="5D2CDE2C"/>
    <w:lvl w:ilvl="0" w:tplc="0424000F">
      <w:start w:val="1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34C029F"/>
    <w:multiLevelType w:val="hybridMultilevel"/>
    <w:tmpl w:val="9312AE7A"/>
    <w:lvl w:ilvl="0" w:tplc="FC141970">
      <w:numFmt w:val="bullet"/>
      <w:lvlText w:val="-"/>
      <w:lvlJc w:val="left"/>
      <w:pPr>
        <w:ind w:left="720" w:hanging="360"/>
      </w:pPr>
      <w:rPr>
        <w:rFonts w:ascii="Calibri" w:eastAsia="Calibri" w:hAnsi="Calibri" w:cs="Calibr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5A80336"/>
    <w:multiLevelType w:val="multilevel"/>
    <w:tmpl w:val="A26EC472"/>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90B6EEC"/>
    <w:multiLevelType w:val="multilevel"/>
    <w:tmpl w:val="63F414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B357CFE"/>
    <w:multiLevelType w:val="hybridMultilevel"/>
    <w:tmpl w:val="2D0A2F9C"/>
    <w:lvl w:ilvl="0" w:tplc="FC141970">
      <w:numFmt w:val="bullet"/>
      <w:lvlText w:val="-"/>
      <w:lvlJc w:val="left"/>
      <w:pPr>
        <w:ind w:left="1004" w:hanging="360"/>
      </w:pPr>
      <w:rPr>
        <w:rFonts w:ascii="Calibri" w:eastAsia="Calibri" w:hAnsi="Calibri" w:cs="Calibri" w:hint="default"/>
        <w:color w:val="auto"/>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9">
    <w:nsid w:val="1CD429A6"/>
    <w:multiLevelType w:val="hybridMultilevel"/>
    <w:tmpl w:val="0B44B074"/>
    <w:lvl w:ilvl="0" w:tplc="FC141970">
      <w:numFmt w:val="bullet"/>
      <w:lvlText w:val="-"/>
      <w:lvlJc w:val="left"/>
      <w:pPr>
        <w:ind w:left="720" w:hanging="360"/>
      </w:pPr>
      <w:rPr>
        <w:rFonts w:ascii="Calibri" w:eastAsia="Calibri" w:hAnsi="Calibri" w:cs="Calibr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1DA15940"/>
    <w:multiLevelType w:val="hybridMultilevel"/>
    <w:tmpl w:val="601A2CFC"/>
    <w:lvl w:ilvl="0" w:tplc="5CCA32E2">
      <w:start w:val="5"/>
      <w:numFmt w:val="bullet"/>
      <w:lvlText w:val="-"/>
      <w:lvlJc w:val="left"/>
      <w:pPr>
        <w:ind w:left="420" w:hanging="360"/>
      </w:pPr>
      <w:rPr>
        <w:rFonts w:ascii="Arial" w:eastAsiaTheme="minorHAnsi" w:hAnsi="Arial" w:cs="Arial" w:hint="default"/>
        <w:b w:val="0"/>
        <w:color w:val="auto"/>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1">
    <w:nsid w:val="1DF327A2"/>
    <w:multiLevelType w:val="hybridMultilevel"/>
    <w:tmpl w:val="62027C0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1E974B43"/>
    <w:multiLevelType w:val="hybridMultilevel"/>
    <w:tmpl w:val="0E8C68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5F73701"/>
    <w:multiLevelType w:val="hybridMultilevel"/>
    <w:tmpl w:val="8350F2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27400CF7"/>
    <w:multiLevelType w:val="hybridMultilevel"/>
    <w:tmpl w:val="B102258A"/>
    <w:lvl w:ilvl="0" w:tplc="E8FE1980">
      <w:start w:val="2"/>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284237B4"/>
    <w:multiLevelType w:val="hybridMultilevel"/>
    <w:tmpl w:val="74184214"/>
    <w:lvl w:ilvl="0" w:tplc="98A0AF12">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284A5077"/>
    <w:multiLevelType w:val="hybridMultilevel"/>
    <w:tmpl w:val="1E504320"/>
    <w:lvl w:ilvl="0" w:tplc="B62427B2">
      <w:start w:val="1"/>
      <w:numFmt w:val="decimal"/>
      <w:lvlText w:val="%1."/>
      <w:lvlJc w:val="left"/>
      <w:pPr>
        <w:ind w:left="720" w:hanging="360"/>
      </w:pPr>
      <w:rPr>
        <w:rFonts w:hint="default"/>
        <w:b/>
        <w:color w:val="auto"/>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29A37E4E"/>
    <w:multiLevelType w:val="hybridMultilevel"/>
    <w:tmpl w:val="A66E4B98"/>
    <w:lvl w:ilvl="0" w:tplc="FC141970">
      <w:numFmt w:val="bullet"/>
      <w:lvlText w:val="-"/>
      <w:lvlJc w:val="left"/>
      <w:pPr>
        <w:ind w:left="720" w:hanging="360"/>
      </w:pPr>
      <w:rPr>
        <w:rFonts w:ascii="Calibri" w:eastAsia="Calibri" w:hAnsi="Calibri" w:cs="Calibr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2ACF066B"/>
    <w:multiLevelType w:val="hybridMultilevel"/>
    <w:tmpl w:val="BF246C2E"/>
    <w:lvl w:ilvl="0" w:tplc="CB729138">
      <w:start w:val="9"/>
      <w:numFmt w:val="decimal"/>
      <w:lvlText w:val="%1."/>
      <w:lvlJc w:val="left"/>
      <w:pPr>
        <w:ind w:left="786" w:hanging="360"/>
      </w:pPr>
      <w:rPr>
        <w:rFonts w:hint="default"/>
        <w:b/>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3D7C0E26"/>
    <w:multiLevelType w:val="multilevel"/>
    <w:tmpl w:val="01D6A6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E080265"/>
    <w:multiLevelType w:val="hybridMultilevel"/>
    <w:tmpl w:val="7B2496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428110ED"/>
    <w:multiLevelType w:val="multilevel"/>
    <w:tmpl w:val="086C84DA"/>
    <w:lvl w:ilvl="0">
      <w:start w:val="15"/>
      <w:numFmt w:val="bullet"/>
      <w:lvlText w:val="-"/>
      <w:lvlJc w:val="left"/>
      <w:pPr>
        <w:tabs>
          <w:tab w:val="num" w:pos="360"/>
        </w:tabs>
        <w:ind w:left="360" w:hanging="360"/>
      </w:pPr>
      <w:rPr>
        <w:rFonts w:ascii="Calibri" w:eastAsia="Calibr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820D75"/>
    <w:multiLevelType w:val="hybridMultilevel"/>
    <w:tmpl w:val="C9B246EA"/>
    <w:lvl w:ilvl="0" w:tplc="FC141970">
      <w:numFmt w:val="bullet"/>
      <w:lvlText w:val="-"/>
      <w:lvlJc w:val="left"/>
      <w:pPr>
        <w:ind w:left="720" w:hanging="360"/>
      </w:pPr>
      <w:rPr>
        <w:rFonts w:ascii="Calibri" w:eastAsia="Calibri" w:hAnsi="Calibri" w:cs="Calibr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5B213E5"/>
    <w:multiLevelType w:val="hybridMultilevel"/>
    <w:tmpl w:val="55DADFA4"/>
    <w:lvl w:ilvl="0" w:tplc="9EBCFB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nsid w:val="487F75F6"/>
    <w:multiLevelType w:val="hybridMultilevel"/>
    <w:tmpl w:val="D3EEF84A"/>
    <w:lvl w:ilvl="0" w:tplc="39526436">
      <w:start w:val="15"/>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E8D458E"/>
    <w:multiLevelType w:val="hybridMultilevel"/>
    <w:tmpl w:val="456486DE"/>
    <w:lvl w:ilvl="0" w:tplc="76B69488">
      <w:numFmt w:val="bullet"/>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6">
    <w:nsid w:val="54D24FD0"/>
    <w:multiLevelType w:val="hybridMultilevel"/>
    <w:tmpl w:val="2F98568E"/>
    <w:lvl w:ilvl="0" w:tplc="FC141970">
      <w:numFmt w:val="bullet"/>
      <w:lvlText w:val="-"/>
      <w:lvlJc w:val="left"/>
      <w:pPr>
        <w:ind w:left="720" w:hanging="360"/>
      </w:pPr>
      <w:rPr>
        <w:rFonts w:ascii="Calibri" w:eastAsia="Calibri" w:hAnsi="Calibri" w:cs="Calibr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55101F7D"/>
    <w:multiLevelType w:val="hybridMultilevel"/>
    <w:tmpl w:val="A4DE45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570F31C7"/>
    <w:multiLevelType w:val="hybridMultilevel"/>
    <w:tmpl w:val="B8A071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64682F6E"/>
    <w:multiLevelType w:val="hybridMultilevel"/>
    <w:tmpl w:val="50009A78"/>
    <w:lvl w:ilvl="0" w:tplc="61986632">
      <w:start w:val="1"/>
      <w:numFmt w:val="decimal"/>
      <w:lvlText w:val="%1."/>
      <w:lvlJc w:val="left"/>
      <w:pPr>
        <w:ind w:left="720" w:hanging="360"/>
      </w:pPr>
      <w:rPr>
        <w:rFonts w:hint="default"/>
        <w:b/>
        <w:color w:val="00B05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69FB06CC"/>
    <w:multiLevelType w:val="multilevel"/>
    <w:tmpl w:val="58181D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AD07DA7"/>
    <w:multiLevelType w:val="multilevel"/>
    <w:tmpl w:val="94EEE4F0"/>
    <w:lvl w:ilvl="0">
      <w:start w:val="3"/>
      <w:numFmt w:val="decimal"/>
      <w:lvlText w:val="%1"/>
      <w:lvlJc w:val="left"/>
      <w:pPr>
        <w:ind w:left="480" w:hanging="480"/>
      </w:pPr>
      <w:rPr>
        <w:rFonts w:ascii="Arial" w:hAnsi="Arial" w:cs="Arial" w:hint="default"/>
        <w:b/>
      </w:rPr>
    </w:lvl>
    <w:lvl w:ilvl="1">
      <w:start w:val="1"/>
      <w:numFmt w:val="decimal"/>
      <w:lvlText w:val="%1.%2"/>
      <w:lvlJc w:val="left"/>
      <w:pPr>
        <w:ind w:left="480" w:hanging="480"/>
      </w:pPr>
      <w:rPr>
        <w:rFonts w:ascii="Arial" w:hAnsi="Arial" w:cs="Arial" w:hint="default"/>
        <w:b/>
      </w:rPr>
    </w:lvl>
    <w:lvl w:ilvl="2">
      <w:start w:val="9"/>
      <w:numFmt w:val="decimal"/>
      <w:lvlText w:val="%1.%2.%3"/>
      <w:lvlJc w:val="left"/>
      <w:pPr>
        <w:ind w:left="720" w:hanging="720"/>
      </w:pPr>
      <w:rPr>
        <w:rFonts w:ascii="Arial" w:hAnsi="Arial" w:cs="Arial" w:hint="default"/>
        <w:b/>
        <w:color w:val="auto"/>
      </w:rPr>
    </w:lvl>
    <w:lvl w:ilvl="3">
      <w:start w:val="1"/>
      <w:numFmt w:val="decimal"/>
      <w:lvlText w:val="%1.%2.%3.%4"/>
      <w:lvlJc w:val="left"/>
      <w:pPr>
        <w:ind w:left="720" w:hanging="720"/>
      </w:pPr>
      <w:rPr>
        <w:rFonts w:ascii="Arial" w:hAnsi="Arial" w:cs="Arial" w:hint="default"/>
        <w:b/>
      </w:rPr>
    </w:lvl>
    <w:lvl w:ilvl="4">
      <w:start w:val="1"/>
      <w:numFmt w:val="decimal"/>
      <w:lvlText w:val="%1.%2.%3.%4.%5"/>
      <w:lvlJc w:val="left"/>
      <w:pPr>
        <w:ind w:left="1080" w:hanging="1080"/>
      </w:pPr>
      <w:rPr>
        <w:rFonts w:ascii="Arial" w:hAnsi="Arial" w:cs="Arial" w:hint="default"/>
        <w:b/>
      </w:rPr>
    </w:lvl>
    <w:lvl w:ilvl="5">
      <w:start w:val="1"/>
      <w:numFmt w:val="decimal"/>
      <w:lvlText w:val="%1.%2.%3.%4.%5.%6"/>
      <w:lvlJc w:val="left"/>
      <w:pPr>
        <w:ind w:left="1080" w:hanging="1080"/>
      </w:pPr>
      <w:rPr>
        <w:rFonts w:ascii="Arial" w:hAnsi="Arial" w:cs="Arial" w:hint="default"/>
        <w:b/>
      </w:rPr>
    </w:lvl>
    <w:lvl w:ilvl="6">
      <w:start w:val="1"/>
      <w:numFmt w:val="decimal"/>
      <w:lvlText w:val="%1.%2.%3.%4.%5.%6.%7"/>
      <w:lvlJc w:val="left"/>
      <w:pPr>
        <w:ind w:left="1440" w:hanging="1440"/>
      </w:pPr>
      <w:rPr>
        <w:rFonts w:ascii="Arial" w:hAnsi="Arial" w:cs="Arial" w:hint="default"/>
        <w:b/>
      </w:rPr>
    </w:lvl>
    <w:lvl w:ilvl="7">
      <w:start w:val="1"/>
      <w:numFmt w:val="decimal"/>
      <w:lvlText w:val="%1.%2.%3.%4.%5.%6.%7.%8"/>
      <w:lvlJc w:val="left"/>
      <w:pPr>
        <w:ind w:left="1440" w:hanging="1440"/>
      </w:pPr>
      <w:rPr>
        <w:rFonts w:ascii="Arial" w:hAnsi="Arial" w:cs="Arial" w:hint="default"/>
        <w:b/>
      </w:rPr>
    </w:lvl>
    <w:lvl w:ilvl="8">
      <w:start w:val="1"/>
      <w:numFmt w:val="decimal"/>
      <w:lvlText w:val="%1.%2.%3.%4.%5.%6.%7.%8.%9"/>
      <w:lvlJc w:val="left"/>
      <w:pPr>
        <w:ind w:left="1800" w:hanging="1800"/>
      </w:pPr>
      <w:rPr>
        <w:rFonts w:ascii="Arial" w:hAnsi="Arial" w:cs="Arial" w:hint="default"/>
        <w:b/>
      </w:rPr>
    </w:lvl>
  </w:abstractNum>
  <w:abstractNum w:abstractNumId="32">
    <w:nsid w:val="6C7514A2"/>
    <w:multiLevelType w:val="hybridMultilevel"/>
    <w:tmpl w:val="D78A7000"/>
    <w:lvl w:ilvl="0" w:tplc="98A0AF12">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6CFD636B"/>
    <w:multiLevelType w:val="hybridMultilevel"/>
    <w:tmpl w:val="13D06DAC"/>
    <w:lvl w:ilvl="0" w:tplc="26EA6B8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6DCF77D3"/>
    <w:multiLevelType w:val="hybridMultilevel"/>
    <w:tmpl w:val="69AA3570"/>
    <w:lvl w:ilvl="0" w:tplc="FC141970">
      <w:numFmt w:val="bullet"/>
      <w:lvlText w:val="-"/>
      <w:lvlJc w:val="left"/>
      <w:pPr>
        <w:ind w:left="720" w:hanging="360"/>
      </w:pPr>
      <w:rPr>
        <w:rFonts w:ascii="Calibri" w:eastAsia="Calibri" w:hAnsi="Calibri" w:cs="Calibr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6E557345"/>
    <w:multiLevelType w:val="hybridMultilevel"/>
    <w:tmpl w:val="8B02367C"/>
    <w:lvl w:ilvl="0" w:tplc="A4AA80E6">
      <w:start w:val="10"/>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7050018A"/>
    <w:multiLevelType w:val="hybridMultilevel"/>
    <w:tmpl w:val="4356A232"/>
    <w:lvl w:ilvl="0" w:tplc="1A741B28">
      <w:numFmt w:val="bullet"/>
      <w:lvlText w:val="-"/>
      <w:lvlJc w:val="left"/>
      <w:pPr>
        <w:ind w:left="720" w:hanging="360"/>
      </w:pPr>
      <w:rPr>
        <w:rFonts w:ascii="Arial" w:eastAsiaTheme="minorHAnsi" w:hAnsi="Arial" w:cs="Arial" w:hint="default"/>
        <w:color w:val="0070C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4CD235A"/>
    <w:multiLevelType w:val="hybridMultilevel"/>
    <w:tmpl w:val="C57E2908"/>
    <w:lvl w:ilvl="0" w:tplc="26EA6B8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79476F11"/>
    <w:multiLevelType w:val="multilevel"/>
    <w:tmpl w:val="4858B734"/>
    <w:lvl w:ilvl="0">
      <w:start w:val="9"/>
      <w:numFmt w:val="decimal"/>
      <w:lvlText w:val="%1"/>
      <w:lvlJc w:val="left"/>
      <w:pPr>
        <w:ind w:left="480" w:hanging="480"/>
      </w:pPr>
      <w:rPr>
        <w:rFonts w:hint="default"/>
        <w:b/>
        <w:color w:val="auto"/>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9">
    <w:nsid w:val="79E35663"/>
    <w:multiLevelType w:val="hybridMultilevel"/>
    <w:tmpl w:val="BA6403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7A501FA9"/>
    <w:multiLevelType w:val="hybridMultilevel"/>
    <w:tmpl w:val="ACBE9ECE"/>
    <w:lvl w:ilvl="0" w:tplc="0424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B0E1879"/>
    <w:multiLevelType w:val="hybridMultilevel"/>
    <w:tmpl w:val="FF5AB70E"/>
    <w:lvl w:ilvl="0" w:tplc="E8FE1980">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BD025B5"/>
    <w:multiLevelType w:val="hybridMultilevel"/>
    <w:tmpl w:val="72326606"/>
    <w:lvl w:ilvl="0" w:tplc="26EA6B8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FD01B91"/>
    <w:multiLevelType w:val="hybridMultilevel"/>
    <w:tmpl w:val="5FF0EFEA"/>
    <w:lvl w:ilvl="0" w:tplc="67B651EC">
      <w:numFmt w:val="bullet"/>
      <w:lvlText w:val="-"/>
      <w:lvlJc w:val="left"/>
      <w:pPr>
        <w:ind w:left="720" w:hanging="360"/>
      </w:pPr>
      <w:rPr>
        <w:rFonts w:ascii="Calibri" w:eastAsiaTheme="minorHAnsi" w:hAnsi="Calibri" w:cstheme="minorHAns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32"/>
  </w:num>
  <w:num w:numId="4">
    <w:abstractNumId w:val="7"/>
  </w:num>
  <w:num w:numId="5">
    <w:abstractNumId w:val="30"/>
  </w:num>
  <w:num w:numId="6">
    <w:abstractNumId w:val="19"/>
  </w:num>
  <w:num w:numId="7">
    <w:abstractNumId w:val="21"/>
  </w:num>
  <w:num w:numId="8">
    <w:abstractNumId w:val="28"/>
  </w:num>
  <w:num w:numId="9">
    <w:abstractNumId w:val="8"/>
  </w:num>
  <w:num w:numId="10">
    <w:abstractNumId w:val="24"/>
  </w:num>
  <w:num w:numId="11">
    <w:abstractNumId w:val="20"/>
  </w:num>
  <w:num w:numId="12">
    <w:abstractNumId w:val="18"/>
  </w:num>
  <w:num w:numId="13">
    <w:abstractNumId w:val="33"/>
  </w:num>
  <w:num w:numId="14">
    <w:abstractNumId w:val="42"/>
  </w:num>
  <w:num w:numId="15">
    <w:abstractNumId w:val="37"/>
  </w:num>
  <w:num w:numId="16">
    <w:abstractNumId w:val="4"/>
  </w:num>
  <w:num w:numId="17">
    <w:abstractNumId w:val="39"/>
  </w:num>
  <w:num w:numId="18">
    <w:abstractNumId w:val="31"/>
  </w:num>
  <w:num w:numId="19">
    <w:abstractNumId w:val="36"/>
  </w:num>
  <w:num w:numId="20">
    <w:abstractNumId w:val="12"/>
  </w:num>
  <w:num w:numId="21">
    <w:abstractNumId w:val="40"/>
  </w:num>
  <w:num w:numId="22">
    <w:abstractNumId w:val="10"/>
  </w:num>
  <w:num w:numId="23">
    <w:abstractNumId w:val="29"/>
  </w:num>
  <w:num w:numId="24">
    <w:abstractNumId w:val="38"/>
  </w:num>
  <w:num w:numId="25">
    <w:abstractNumId w:val="41"/>
  </w:num>
  <w:num w:numId="26">
    <w:abstractNumId w:val="15"/>
  </w:num>
  <w:num w:numId="27">
    <w:abstractNumId w:val="13"/>
  </w:num>
  <w:num w:numId="28">
    <w:abstractNumId w:val="23"/>
  </w:num>
  <w:num w:numId="29">
    <w:abstractNumId w:val="25"/>
  </w:num>
  <w:num w:numId="30">
    <w:abstractNumId w:val="22"/>
  </w:num>
  <w:num w:numId="31">
    <w:abstractNumId w:val="17"/>
  </w:num>
  <w:num w:numId="32">
    <w:abstractNumId w:val="9"/>
  </w:num>
  <w:num w:numId="33">
    <w:abstractNumId w:val="34"/>
  </w:num>
  <w:num w:numId="34">
    <w:abstractNumId w:val="26"/>
  </w:num>
  <w:num w:numId="35">
    <w:abstractNumId w:val="5"/>
  </w:num>
  <w:num w:numId="36">
    <w:abstractNumId w:val="35"/>
  </w:num>
  <w:num w:numId="37">
    <w:abstractNumId w:val="11"/>
  </w:num>
  <w:num w:numId="38">
    <w:abstractNumId w:val="27"/>
  </w:num>
  <w:num w:numId="39">
    <w:abstractNumId w:val="6"/>
  </w:num>
  <w:num w:numId="40">
    <w:abstractNumId w:val="8"/>
  </w:num>
  <w:num w:numId="41">
    <w:abstractNumId w:val="0"/>
  </w:num>
  <w:num w:numId="42">
    <w:abstractNumId w:val="43"/>
  </w:num>
  <w:num w:numId="43">
    <w:abstractNumId w:val="15"/>
  </w:num>
  <w:num w:numId="44">
    <w:abstractNumId w:val="22"/>
  </w:num>
  <w:num w:numId="45">
    <w:abstractNumId w:val="1"/>
  </w:num>
  <w:num w:numId="46">
    <w:abstractNumId w:val="3"/>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A09"/>
    <w:rsid w:val="00003AE4"/>
    <w:rsid w:val="00004A34"/>
    <w:rsid w:val="00004DDA"/>
    <w:rsid w:val="00012D72"/>
    <w:rsid w:val="00015F7A"/>
    <w:rsid w:val="00020DA0"/>
    <w:rsid w:val="000213BD"/>
    <w:rsid w:val="00022B86"/>
    <w:rsid w:val="0004320B"/>
    <w:rsid w:val="0004407A"/>
    <w:rsid w:val="00051E96"/>
    <w:rsid w:val="00054673"/>
    <w:rsid w:val="000568F8"/>
    <w:rsid w:val="000A6398"/>
    <w:rsid w:val="000B4DD1"/>
    <w:rsid w:val="000C13BF"/>
    <w:rsid w:val="000D44AA"/>
    <w:rsid w:val="000D7268"/>
    <w:rsid w:val="000D7441"/>
    <w:rsid w:val="000E5A9C"/>
    <w:rsid w:val="000E5E36"/>
    <w:rsid w:val="000F3260"/>
    <w:rsid w:val="000F5039"/>
    <w:rsid w:val="00100F71"/>
    <w:rsid w:val="001010BA"/>
    <w:rsid w:val="00106C53"/>
    <w:rsid w:val="00112948"/>
    <w:rsid w:val="00122F08"/>
    <w:rsid w:val="00124309"/>
    <w:rsid w:val="00124A09"/>
    <w:rsid w:val="00140177"/>
    <w:rsid w:val="001405C3"/>
    <w:rsid w:val="0015440E"/>
    <w:rsid w:val="001579C3"/>
    <w:rsid w:val="001713C9"/>
    <w:rsid w:val="00172030"/>
    <w:rsid w:val="00176FA5"/>
    <w:rsid w:val="00177417"/>
    <w:rsid w:val="00177E35"/>
    <w:rsid w:val="00184F69"/>
    <w:rsid w:val="001852EF"/>
    <w:rsid w:val="00187BB8"/>
    <w:rsid w:val="001939D6"/>
    <w:rsid w:val="001A5605"/>
    <w:rsid w:val="001A6B31"/>
    <w:rsid w:val="001D4B3E"/>
    <w:rsid w:val="001D7507"/>
    <w:rsid w:val="001E0328"/>
    <w:rsid w:val="001E335E"/>
    <w:rsid w:val="001F0E7F"/>
    <w:rsid w:val="00202B07"/>
    <w:rsid w:val="00203B44"/>
    <w:rsid w:val="0020509B"/>
    <w:rsid w:val="002117A7"/>
    <w:rsid w:val="002159F4"/>
    <w:rsid w:val="00222F9F"/>
    <w:rsid w:val="00236FE2"/>
    <w:rsid w:val="002530DE"/>
    <w:rsid w:val="002548B4"/>
    <w:rsid w:val="00267E06"/>
    <w:rsid w:val="00271D2A"/>
    <w:rsid w:val="00280C83"/>
    <w:rsid w:val="00280D2C"/>
    <w:rsid w:val="002871BD"/>
    <w:rsid w:val="00297CA4"/>
    <w:rsid w:val="002A1DB4"/>
    <w:rsid w:val="002B17B2"/>
    <w:rsid w:val="002C04AD"/>
    <w:rsid w:val="002C52E5"/>
    <w:rsid w:val="002C56EE"/>
    <w:rsid w:val="002D23F7"/>
    <w:rsid w:val="002D33D2"/>
    <w:rsid w:val="002E2871"/>
    <w:rsid w:val="002F0124"/>
    <w:rsid w:val="0030115F"/>
    <w:rsid w:val="00326DF6"/>
    <w:rsid w:val="003311BB"/>
    <w:rsid w:val="00332D25"/>
    <w:rsid w:val="0033442E"/>
    <w:rsid w:val="00343745"/>
    <w:rsid w:val="003456E1"/>
    <w:rsid w:val="00346553"/>
    <w:rsid w:val="00354A19"/>
    <w:rsid w:val="003646C1"/>
    <w:rsid w:val="00370CFC"/>
    <w:rsid w:val="003715D1"/>
    <w:rsid w:val="00372979"/>
    <w:rsid w:val="003A041B"/>
    <w:rsid w:val="003A5AB3"/>
    <w:rsid w:val="003B75E9"/>
    <w:rsid w:val="003C175F"/>
    <w:rsid w:val="003C69F4"/>
    <w:rsid w:val="003C6C9A"/>
    <w:rsid w:val="003D2564"/>
    <w:rsid w:val="003D39AD"/>
    <w:rsid w:val="003D3BDC"/>
    <w:rsid w:val="003E0A97"/>
    <w:rsid w:val="003E427E"/>
    <w:rsid w:val="003E4937"/>
    <w:rsid w:val="003E6EB6"/>
    <w:rsid w:val="003E7BDF"/>
    <w:rsid w:val="004079A4"/>
    <w:rsid w:val="00410F3C"/>
    <w:rsid w:val="00423152"/>
    <w:rsid w:val="0042469F"/>
    <w:rsid w:val="00435B22"/>
    <w:rsid w:val="00437A78"/>
    <w:rsid w:val="00447FA6"/>
    <w:rsid w:val="0045134A"/>
    <w:rsid w:val="00453E93"/>
    <w:rsid w:val="004545A8"/>
    <w:rsid w:val="00455320"/>
    <w:rsid w:val="0046412D"/>
    <w:rsid w:val="00467AF5"/>
    <w:rsid w:val="00471F6F"/>
    <w:rsid w:val="00472E28"/>
    <w:rsid w:val="0047529D"/>
    <w:rsid w:val="004755C8"/>
    <w:rsid w:val="00477AEE"/>
    <w:rsid w:val="00482897"/>
    <w:rsid w:val="00482925"/>
    <w:rsid w:val="00486663"/>
    <w:rsid w:val="00492043"/>
    <w:rsid w:val="004B0297"/>
    <w:rsid w:val="004B1068"/>
    <w:rsid w:val="004B547C"/>
    <w:rsid w:val="004D0C8B"/>
    <w:rsid w:val="004E1932"/>
    <w:rsid w:val="004E2AD0"/>
    <w:rsid w:val="004E3C3E"/>
    <w:rsid w:val="004F5D41"/>
    <w:rsid w:val="0050691A"/>
    <w:rsid w:val="00511E46"/>
    <w:rsid w:val="005121C1"/>
    <w:rsid w:val="00515D70"/>
    <w:rsid w:val="00530378"/>
    <w:rsid w:val="00534CC7"/>
    <w:rsid w:val="0055587B"/>
    <w:rsid w:val="005570DA"/>
    <w:rsid w:val="00557971"/>
    <w:rsid w:val="005725A6"/>
    <w:rsid w:val="00575D53"/>
    <w:rsid w:val="00576886"/>
    <w:rsid w:val="00592659"/>
    <w:rsid w:val="00592B45"/>
    <w:rsid w:val="0059358C"/>
    <w:rsid w:val="00594AF1"/>
    <w:rsid w:val="00595919"/>
    <w:rsid w:val="00597244"/>
    <w:rsid w:val="005A072B"/>
    <w:rsid w:val="005A2E29"/>
    <w:rsid w:val="005A6CFF"/>
    <w:rsid w:val="005B22A4"/>
    <w:rsid w:val="005B4C8C"/>
    <w:rsid w:val="005D033A"/>
    <w:rsid w:val="005D6634"/>
    <w:rsid w:val="005D6A08"/>
    <w:rsid w:val="005E6E0D"/>
    <w:rsid w:val="005E7EA7"/>
    <w:rsid w:val="00602B5A"/>
    <w:rsid w:val="00603DAA"/>
    <w:rsid w:val="006043AF"/>
    <w:rsid w:val="00610C60"/>
    <w:rsid w:val="006111FA"/>
    <w:rsid w:val="006168AE"/>
    <w:rsid w:val="00621F51"/>
    <w:rsid w:val="006438CC"/>
    <w:rsid w:val="006442B6"/>
    <w:rsid w:val="00657F06"/>
    <w:rsid w:val="006643E1"/>
    <w:rsid w:val="00672361"/>
    <w:rsid w:val="0067474D"/>
    <w:rsid w:val="006766FE"/>
    <w:rsid w:val="00676EA8"/>
    <w:rsid w:val="006A4A3E"/>
    <w:rsid w:val="006B0B23"/>
    <w:rsid w:val="006B6A93"/>
    <w:rsid w:val="006C4E3E"/>
    <w:rsid w:val="006C57B8"/>
    <w:rsid w:val="006D3D0B"/>
    <w:rsid w:val="006E37E7"/>
    <w:rsid w:val="006E5308"/>
    <w:rsid w:val="006E6A6E"/>
    <w:rsid w:val="006F357B"/>
    <w:rsid w:val="006F70F7"/>
    <w:rsid w:val="006F7DB8"/>
    <w:rsid w:val="00706C2E"/>
    <w:rsid w:val="00712B19"/>
    <w:rsid w:val="007220A0"/>
    <w:rsid w:val="00726D04"/>
    <w:rsid w:val="0072734B"/>
    <w:rsid w:val="007305AD"/>
    <w:rsid w:val="00734BC5"/>
    <w:rsid w:val="007366E6"/>
    <w:rsid w:val="007422C9"/>
    <w:rsid w:val="0075038D"/>
    <w:rsid w:val="00757F06"/>
    <w:rsid w:val="007761BB"/>
    <w:rsid w:val="0078526E"/>
    <w:rsid w:val="00787367"/>
    <w:rsid w:val="007878E9"/>
    <w:rsid w:val="007A315C"/>
    <w:rsid w:val="007A5627"/>
    <w:rsid w:val="007B29CA"/>
    <w:rsid w:val="007B4A0B"/>
    <w:rsid w:val="007C2222"/>
    <w:rsid w:val="007C3322"/>
    <w:rsid w:val="007C534A"/>
    <w:rsid w:val="007D4228"/>
    <w:rsid w:val="007D6432"/>
    <w:rsid w:val="007D6E59"/>
    <w:rsid w:val="007D7C01"/>
    <w:rsid w:val="007E0618"/>
    <w:rsid w:val="007E6AA5"/>
    <w:rsid w:val="007F047F"/>
    <w:rsid w:val="007F7D9B"/>
    <w:rsid w:val="00806A57"/>
    <w:rsid w:val="008104D0"/>
    <w:rsid w:val="00824886"/>
    <w:rsid w:val="00825FCF"/>
    <w:rsid w:val="008270C9"/>
    <w:rsid w:val="00852923"/>
    <w:rsid w:val="00863A3B"/>
    <w:rsid w:val="008648A8"/>
    <w:rsid w:val="0087598B"/>
    <w:rsid w:val="00883371"/>
    <w:rsid w:val="00886041"/>
    <w:rsid w:val="008920F6"/>
    <w:rsid w:val="00892EE1"/>
    <w:rsid w:val="008A1644"/>
    <w:rsid w:val="008A4590"/>
    <w:rsid w:val="008A4AF0"/>
    <w:rsid w:val="008D246F"/>
    <w:rsid w:val="008E23EC"/>
    <w:rsid w:val="008F0161"/>
    <w:rsid w:val="008F15C7"/>
    <w:rsid w:val="008F2587"/>
    <w:rsid w:val="00901AF2"/>
    <w:rsid w:val="00907016"/>
    <w:rsid w:val="00911055"/>
    <w:rsid w:val="00913D8B"/>
    <w:rsid w:val="00915092"/>
    <w:rsid w:val="00915EE0"/>
    <w:rsid w:val="00922D09"/>
    <w:rsid w:val="00923D7D"/>
    <w:rsid w:val="009256B5"/>
    <w:rsid w:val="00927034"/>
    <w:rsid w:val="00927231"/>
    <w:rsid w:val="0093754D"/>
    <w:rsid w:val="00942A1E"/>
    <w:rsid w:val="009445A4"/>
    <w:rsid w:val="00956D03"/>
    <w:rsid w:val="00964AFA"/>
    <w:rsid w:val="00970237"/>
    <w:rsid w:val="009704C1"/>
    <w:rsid w:val="00976C7C"/>
    <w:rsid w:val="009839B4"/>
    <w:rsid w:val="00990C8D"/>
    <w:rsid w:val="0099123F"/>
    <w:rsid w:val="00992492"/>
    <w:rsid w:val="00992863"/>
    <w:rsid w:val="00993BF0"/>
    <w:rsid w:val="009A0C4B"/>
    <w:rsid w:val="009A69B9"/>
    <w:rsid w:val="009A7A01"/>
    <w:rsid w:val="009B1449"/>
    <w:rsid w:val="009C579F"/>
    <w:rsid w:val="009D5324"/>
    <w:rsid w:val="009E15B6"/>
    <w:rsid w:val="009E7D7B"/>
    <w:rsid w:val="009F3DE7"/>
    <w:rsid w:val="00A029F0"/>
    <w:rsid w:val="00A10343"/>
    <w:rsid w:val="00A173F0"/>
    <w:rsid w:val="00A25EDB"/>
    <w:rsid w:val="00A51E1D"/>
    <w:rsid w:val="00A57516"/>
    <w:rsid w:val="00A672E2"/>
    <w:rsid w:val="00A70FEF"/>
    <w:rsid w:val="00A77BC8"/>
    <w:rsid w:val="00A95E97"/>
    <w:rsid w:val="00AA1189"/>
    <w:rsid w:val="00AA4EA2"/>
    <w:rsid w:val="00AB378B"/>
    <w:rsid w:val="00AD6D62"/>
    <w:rsid w:val="00AE24C7"/>
    <w:rsid w:val="00AF0720"/>
    <w:rsid w:val="00AF167C"/>
    <w:rsid w:val="00B00960"/>
    <w:rsid w:val="00B017AB"/>
    <w:rsid w:val="00B1100C"/>
    <w:rsid w:val="00B167F2"/>
    <w:rsid w:val="00B25CD4"/>
    <w:rsid w:val="00B3111E"/>
    <w:rsid w:val="00B6128A"/>
    <w:rsid w:val="00B65E02"/>
    <w:rsid w:val="00B66C68"/>
    <w:rsid w:val="00B76D09"/>
    <w:rsid w:val="00B84FFC"/>
    <w:rsid w:val="00BA0482"/>
    <w:rsid w:val="00BA06C5"/>
    <w:rsid w:val="00BB70EA"/>
    <w:rsid w:val="00BD15D0"/>
    <w:rsid w:val="00BD2640"/>
    <w:rsid w:val="00BD26BD"/>
    <w:rsid w:val="00BD53B7"/>
    <w:rsid w:val="00BE120D"/>
    <w:rsid w:val="00BE6AD2"/>
    <w:rsid w:val="00BF38D8"/>
    <w:rsid w:val="00BF74F9"/>
    <w:rsid w:val="00C003FC"/>
    <w:rsid w:val="00C0346D"/>
    <w:rsid w:val="00C03A26"/>
    <w:rsid w:val="00C04071"/>
    <w:rsid w:val="00C06A65"/>
    <w:rsid w:val="00C123DB"/>
    <w:rsid w:val="00C130A1"/>
    <w:rsid w:val="00C14861"/>
    <w:rsid w:val="00C17CB7"/>
    <w:rsid w:val="00C27966"/>
    <w:rsid w:val="00C367E1"/>
    <w:rsid w:val="00C3765F"/>
    <w:rsid w:val="00C4069D"/>
    <w:rsid w:val="00C548EF"/>
    <w:rsid w:val="00C562AE"/>
    <w:rsid w:val="00C61EA7"/>
    <w:rsid w:val="00C63C7F"/>
    <w:rsid w:val="00C66631"/>
    <w:rsid w:val="00C66D00"/>
    <w:rsid w:val="00C722E8"/>
    <w:rsid w:val="00C80DFD"/>
    <w:rsid w:val="00C827B9"/>
    <w:rsid w:val="00C90573"/>
    <w:rsid w:val="00CA2CB5"/>
    <w:rsid w:val="00CA6937"/>
    <w:rsid w:val="00CB0A57"/>
    <w:rsid w:val="00CB7B3C"/>
    <w:rsid w:val="00CC34C9"/>
    <w:rsid w:val="00CE5404"/>
    <w:rsid w:val="00D047E4"/>
    <w:rsid w:val="00D24027"/>
    <w:rsid w:val="00D33533"/>
    <w:rsid w:val="00D4546B"/>
    <w:rsid w:val="00D51AAB"/>
    <w:rsid w:val="00D525F4"/>
    <w:rsid w:val="00D61152"/>
    <w:rsid w:val="00D62224"/>
    <w:rsid w:val="00D660B2"/>
    <w:rsid w:val="00D75FE8"/>
    <w:rsid w:val="00D824AE"/>
    <w:rsid w:val="00D865FD"/>
    <w:rsid w:val="00DA0CC7"/>
    <w:rsid w:val="00DA3526"/>
    <w:rsid w:val="00DA730E"/>
    <w:rsid w:val="00DB3546"/>
    <w:rsid w:val="00DC02C4"/>
    <w:rsid w:val="00DC5853"/>
    <w:rsid w:val="00DC63B4"/>
    <w:rsid w:val="00DD3FBD"/>
    <w:rsid w:val="00DD7E53"/>
    <w:rsid w:val="00DE24FF"/>
    <w:rsid w:val="00E0047B"/>
    <w:rsid w:val="00E06812"/>
    <w:rsid w:val="00E14BEA"/>
    <w:rsid w:val="00E17058"/>
    <w:rsid w:val="00E434D1"/>
    <w:rsid w:val="00E60C9B"/>
    <w:rsid w:val="00E67F3F"/>
    <w:rsid w:val="00E707D5"/>
    <w:rsid w:val="00E70D6E"/>
    <w:rsid w:val="00E73AA5"/>
    <w:rsid w:val="00E77344"/>
    <w:rsid w:val="00E80D6B"/>
    <w:rsid w:val="00E91267"/>
    <w:rsid w:val="00E977B6"/>
    <w:rsid w:val="00EA0B1D"/>
    <w:rsid w:val="00EA6404"/>
    <w:rsid w:val="00EA6B1B"/>
    <w:rsid w:val="00EB09C3"/>
    <w:rsid w:val="00EB1CAA"/>
    <w:rsid w:val="00EB5868"/>
    <w:rsid w:val="00EC4BC0"/>
    <w:rsid w:val="00EC6EE7"/>
    <w:rsid w:val="00ED3349"/>
    <w:rsid w:val="00ED5C2D"/>
    <w:rsid w:val="00EE2450"/>
    <w:rsid w:val="00EE4F4B"/>
    <w:rsid w:val="00EF10C4"/>
    <w:rsid w:val="00EF59E6"/>
    <w:rsid w:val="00F0180B"/>
    <w:rsid w:val="00F111F8"/>
    <w:rsid w:val="00F16CB7"/>
    <w:rsid w:val="00F17132"/>
    <w:rsid w:val="00F23B6A"/>
    <w:rsid w:val="00F35254"/>
    <w:rsid w:val="00F42438"/>
    <w:rsid w:val="00F54F24"/>
    <w:rsid w:val="00F75CBE"/>
    <w:rsid w:val="00F80874"/>
    <w:rsid w:val="00F937FC"/>
    <w:rsid w:val="00F95A39"/>
    <w:rsid w:val="00F96312"/>
    <w:rsid w:val="00FA6532"/>
    <w:rsid w:val="00FB2FD8"/>
    <w:rsid w:val="00FB3718"/>
    <w:rsid w:val="00FB6426"/>
    <w:rsid w:val="00FB6DBF"/>
    <w:rsid w:val="00FC2530"/>
    <w:rsid w:val="00FC2D2E"/>
    <w:rsid w:val="00FC4588"/>
    <w:rsid w:val="00FD0F3F"/>
    <w:rsid w:val="00FD3156"/>
    <w:rsid w:val="00FE49C1"/>
    <w:rsid w:val="00FE5C7B"/>
    <w:rsid w:val="00FE6DC7"/>
    <w:rsid w:val="00FF287B"/>
    <w:rsid w:val="00FF641A"/>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27966"/>
  </w:style>
  <w:style w:type="paragraph" w:styleId="Naslov1">
    <w:name w:val="heading 1"/>
    <w:basedOn w:val="Navaden"/>
    <w:next w:val="Navaden"/>
    <w:link w:val="Naslov1Znak"/>
    <w:uiPriority w:val="9"/>
    <w:qFormat/>
    <w:rsid w:val="00C27966"/>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Naslov2">
    <w:name w:val="heading 2"/>
    <w:basedOn w:val="Navaden"/>
    <w:next w:val="Navaden"/>
    <w:link w:val="Naslov2Znak"/>
    <w:uiPriority w:val="9"/>
    <w:semiHidden/>
    <w:unhideWhenUsed/>
    <w:qFormat/>
    <w:rsid w:val="00C27966"/>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Naslov3">
    <w:name w:val="heading 3"/>
    <w:basedOn w:val="Navaden"/>
    <w:next w:val="Navaden"/>
    <w:link w:val="Naslov3Znak"/>
    <w:uiPriority w:val="9"/>
    <w:semiHidden/>
    <w:unhideWhenUsed/>
    <w:qFormat/>
    <w:rsid w:val="00C27966"/>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Naslov4">
    <w:name w:val="heading 4"/>
    <w:basedOn w:val="Navaden"/>
    <w:next w:val="Navaden"/>
    <w:link w:val="Naslov4Znak"/>
    <w:uiPriority w:val="9"/>
    <w:semiHidden/>
    <w:unhideWhenUsed/>
    <w:qFormat/>
    <w:rsid w:val="00C27966"/>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Naslov5">
    <w:name w:val="heading 5"/>
    <w:basedOn w:val="Navaden"/>
    <w:next w:val="Navaden"/>
    <w:link w:val="Naslov5Znak"/>
    <w:uiPriority w:val="9"/>
    <w:semiHidden/>
    <w:unhideWhenUsed/>
    <w:qFormat/>
    <w:rsid w:val="00C27966"/>
    <w:pPr>
      <w:spacing w:before="200" w:after="80"/>
      <w:ind w:firstLine="0"/>
      <w:outlineLvl w:val="4"/>
    </w:pPr>
    <w:rPr>
      <w:rFonts w:asciiTheme="majorHAnsi" w:eastAsiaTheme="majorEastAsia" w:hAnsiTheme="majorHAnsi" w:cstheme="majorBidi"/>
      <w:color w:val="4F81BD" w:themeColor="accent1"/>
    </w:rPr>
  </w:style>
  <w:style w:type="paragraph" w:styleId="Naslov6">
    <w:name w:val="heading 6"/>
    <w:basedOn w:val="Navaden"/>
    <w:next w:val="Navaden"/>
    <w:link w:val="Naslov6Znak"/>
    <w:uiPriority w:val="9"/>
    <w:semiHidden/>
    <w:unhideWhenUsed/>
    <w:qFormat/>
    <w:rsid w:val="00C27966"/>
    <w:pPr>
      <w:spacing w:before="280" w:after="100"/>
      <w:ind w:firstLine="0"/>
      <w:outlineLvl w:val="5"/>
    </w:pPr>
    <w:rPr>
      <w:rFonts w:asciiTheme="majorHAnsi" w:eastAsiaTheme="majorEastAsia" w:hAnsiTheme="majorHAnsi" w:cstheme="majorBidi"/>
      <w:i/>
      <w:iCs/>
      <w:color w:val="4F81BD" w:themeColor="accent1"/>
    </w:rPr>
  </w:style>
  <w:style w:type="paragraph" w:styleId="Naslov7">
    <w:name w:val="heading 7"/>
    <w:basedOn w:val="Navaden"/>
    <w:next w:val="Navaden"/>
    <w:link w:val="Naslov7Znak"/>
    <w:uiPriority w:val="9"/>
    <w:semiHidden/>
    <w:unhideWhenUsed/>
    <w:qFormat/>
    <w:rsid w:val="00C27966"/>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Naslov8">
    <w:name w:val="heading 8"/>
    <w:basedOn w:val="Navaden"/>
    <w:next w:val="Navaden"/>
    <w:link w:val="Naslov8Znak"/>
    <w:uiPriority w:val="9"/>
    <w:semiHidden/>
    <w:unhideWhenUsed/>
    <w:qFormat/>
    <w:rsid w:val="00C27966"/>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Naslov9">
    <w:name w:val="heading 9"/>
    <w:basedOn w:val="Navaden"/>
    <w:next w:val="Navaden"/>
    <w:link w:val="Naslov9Znak"/>
    <w:uiPriority w:val="9"/>
    <w:semiHidden/>
    <w:unhideWhenUsed/>
    <w:qFormat/>
    <w:rsid w:val="00C27966"/>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27966"/>
    <w:rPr>
      <w:rFonts w:asciiTheme="majorHAnsi" w:eastAsiaTheme="majorEastAsia" w:hAnsiTheme="majorHAnsi" w:cstheme="majorBidi"/>
      <w:b/>
      <w:bCs/>
      <w:color w:val="365F91" w:themeColor="accent1" w:themeShade="BF"/>
      <w:sz w:val="24"/>
      <w:szCs w:val="24"/>
    </w:rPr>
  </w:style>
  <w:style w:type="character" w:customStyle="1" w:styleId="Naslov2Znak">
    <w:name w:val="Naslov 2 Znak"/>
    <w:basedOn w:val="Privzetapisavaodstavka"/>
    <w:link w:val="Naslov2"/>
    <w:uiPriority w:val="9"/>
    <w:semiHidden/>
    <w:rsid w:val="00C27966"/>
    <w:rPr>
      <w:rFonts w:asciiTheme="majorHAnsi" w:eastAsiaTheme="majorEastAsia" w:hAnsiTheme="majorHAnsi" w:cstheme="majorBidi"/>
      <w:color w:val="365F91" w:themeColor="accent1" w:themeShade="BF"/>
      <w:sz w:val="24"/>
      <w:szCs w:val="24"/>
    </w:rPr>
  </w:style>
  <w:style w:type="character" w:customStyle="1" w:styleId="Naslov3Znak">
    <w:name w:val="Naslov 3 Znak"/>
    <w:basedOn w:val="Privzetapisavaodstavka"/>
    <w:link w:val="Naslov3"/>
    <w:uiPriority w:val="9"/>
    <w:semiHidden/>
    <w:rsid w:val="00C27966"/>
    <w:rPr>
      <w:rFonts w:asciiTheme="majorHAnsi" w:eastAsiaTheme="majorEastAsia" w:hAnsiTheme="majorHAnsi" w:cstheme="majorBidi"/>
      <w:color w:val="4F81BD" w:themeColor="accent1"/>
      <w:sz w:val="24"/>
      <w:szCs w:val="24"/>
    </w:rPr>
  </w:style>
  <w:style w:type="character" w:customStyle="1" w:styleId="Naslov4Znak">
    <w:name w:val="Naslov 4 Znak"/>
    <w:basedOn w:val="Privzetapisavaodstavka"/>
    <w:link w:val="Naslov4"/>
    <w:uiPriority w:val="9"/>
    <w:semiHidden/>
    <w:rsid w:val="00C27966"/>
    <w:rPr>
      <w:rFonts w:asciiTheme="majorHAnsi" w:eastAsiaTheme="majorEastAsia" w:hAnsiTheme="majorHAnsi" w:cstheme="majorBidi"/>
      <w:i/>
      <w:iCs/>
      <w:color w:val="4F81BD" w:themeColor="accent1"/>
      <w:sz w:val="24"/>
      <w:szCs w:val="24"/>
    </w:rPr>
  </w:style>
  <w:style w:type="character" w:customStyle="1" w:styleId="Naslov5Znak">
    <w:name w:val="Naslov 5 Znak"/>
    <w:basedOn w:val="Privzetapisavaodstavka"/>
    <w:link w:val="Naslov5"/>
    <w:uiPriority w:val="9"/>
    <w:semiHidden/>
    <w:rsid w:val="00C27966"/>
    <w:rPr>
      <w:rFonts w:asciiTheme="majorHAnsi" w:eastAsiaTheme="majorEastAsia" w:hAnsiTheme="majorHAnsi" w:cstheme="majorBidi"/>
      <w:color w:val="4F81BD" w:themeColor="accent1"/>
    </w:rPr>
  </w:style>
  <w:style w:type="character" w:customStyle="1" w:styleId="Naslov6Znak">
    <w:name w:val="Naslov 6 Znak"/>
    <w:basedOn w:val="Privzetapisavaodstavka"/>
    <w:link w:val="Naslov6"/>
    <w:uiPriority w:val="9"/>
    <w:semiHidden/>
    <w:rsid w:val="00C27966"/>
    <w:rPr>
      <w:rFonts w:asciiTheme="majorHAnsi" w:eastAsiaTheme="majorEastAsia" w:hAnsiTheme="majorHAnsi" w:cstheme="majorBidi"/>
      <w:i/>
      <w:iCs/>
      <w:color w:val="4F81BD" w:themeColor="accent1"/>
    </w:rPr>
  </w:style>
  <w:style w:type="character" w:customStyle="1" w:styleId="Naslov7Znak">
    <w:name w:val="Naslov 7 Znak"/>
    <w:basedOn w:val="Privzetapisavaodstavka"/>
    <w:link w:val="Naslov7"/>
    <w:uiPriority w:val="9"/>
    <w:semiHidden/>
    <w:rsid w:val="00C27966"/>
    <w:rPr>
      <w:rFonts w:asciiTheme="majorHAnsi" w:eastAsiaTheme="majorEastAsia" w:hAnsiTheme="majorHAnsi" w:cstheme="majorBidi"/>
      <w:b/>
      <w:bCs/>
      <w:color w:val="9BBB59" w:themeColor="accent3"/>
      <w:sz w:val="20"/>
      <w:szCs w:val="20"/>
    </w:rPr>
  </w:style>
  <w:style w:type="character" w:customStyle="1" w:styleId="Naslov8Znak">
    <w:name w:val="Naslov 8 Znak"/>
    <w:basedOn w:val="Privzetapisavaodstavka"/>
    <w:link w:val="Naslov8"/>
    <w:uiPriority w:val="9"/>
    <w:semiHidden/>
    <w:rsid w:val="00C27966"/>
    <w:rPr>
      <w:rFonts w:asciiTheme="majorHAnsi" w:eastAsiaTheme="majorEastAsia" w:hAnsiTheme="majorHAnsi" w:cstheme="majorBidi"/>
      <w:b/>
      <w:bCs/>
      <w:i/>
      <w:iCs/>
      <w:color w:val="9BBB59" w:themeColor="accent3"/>
      <w:sz w:val="20"/>
      <w:szCs w:val="20"/>
    </w:rPr>
  </w:style>
  <w:style w:type="character" w:customStyle="1" w:styleId="Naslov9Znak">
    <w:name w:val="Naslov 9 Znak"/>
    <w:basedOn w:val="Privzetapisavaodstavka"/>
    <w:link w:val="Naslov9"/>
    <w:uiPriority w:val="9"/>
    <w:semiHidden/>
    <w:rsid w:val="00C27966"/>
    <w:rPr>
      <w:rFonts w:asciiTheme="majorHAnsi" w:eastAsiaTheme="majorEastAsia" w:hAnsiTheme="majorHAnsi" w:cstheme="majorBidi"/>
      <w:i/>
      <w:iCs/>
      <w:color w:val="9BBB59" w:themeColor="accent3"/>
      <w:sz w:val="20"/>
      <w:szCs w:val="20"/>
    </w:rPr>
  </w:style>
  <w:style w:type="paragraph" w:styleId="Napis">
    <w:name w:val="caption"/>
    <w:basedOn w:val="Navaden"/>
    <w:next w:val="Navaden"/>
    <w:uiPriority w:val="35"/>
    <w:semiHidden/>
    <w:unhideWhenUsed/>
    <w:qFormat/>
    <w:rsid w:val="00C27966"/>
    <w:rPr>
      <w:b/>
      <w:bCs/>
      <w:sz w:val="18"/>
      <w:szCs w:val="18"/>
    </w:rPr>
  </w:style>
  <w:style w:type="paragraph" w:styleId="Naslov">
    <w:name w:val="Title"/>
    <w:basedOn w:val="Navaden"/>
    <w:next w:val="Navaden"/>
    <w:link w:val="NaslovZnak"/>
    <w:uiPriority w:val="10"/>
    <w:qFormat/>
    <w:rsid w:val="00C27966"/>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NaslovZnak">
    <w:name w:val="Naslov Znak"/>
    <w:basedOn w:val="Privzetapisavaodstavka"/>
    <w:link w:val="Naslov"/>
    <w:uiPriority w:val="10"/>
    <w:rsid w:val="00C27966"/>
    <w:rPr>
      <w:rFonts w:asciiTheme="majorHAnsi" w:eastAsiaTheme="majorEastAsia" w:hAnsiTheme="majorHAnsi" w:cstheme="majorBidi"/>
      <w:i/>
      <w:iCs/>
      <w:color w:val="243F60" w:themeColor="accent1" w:themeShade="7F"/>
      <w:sz w:val="60"/>
      <w:szCs w:val="60"/>
    </w:rPr>
  </w:style>
  <w:style w:type="paragraph" w:styleId="Podnaslov">
    <w:name w:val="Subtitle"/>
    <w:basedOn w:val="Navaden"/>
    <w:next w:val="Navaden"/>
    <w:link w:val="PodnaslovZnak"/>
    <w:uiPriority w:val="11"/>
    <w:qFormat/>
    <w:rsid w:val="00C27966"/>
    <w:pPr>
      <w:spacing w:before="200" w:after="900"/>
      <w:ind w:firstLine="0"/>
      <w:jc w:val="right"/>
    </w:pPr>
    <w:rPr>
      <w:i/>
      <w:iCs/>
      <w:sz w:val="24"/>
      <w:szCs w:val="24"/>
    </w:rPr>
  </w:style>
  <w:style w:type="character" w:customStyle="1" w:styleId="PodnaslovZnak">
    <w:name w:val="Podnaslov Znak"/>
    <w:basedOn w:val="Privzetapisavaodstavka"/>
    <w:link w:val="Podnaslov"/>
    <w:uiPriority w:val="11"/>
    <w:rsid w:val="00C27966"/>
    <w:rPr>
      <w:i/>
      <w:iCs/>
      <w:sz w:val="24"/>
      <w:szCs w:val="24"/>
    </w:rPr>
  </w:style>
  <w:style w:type="character" w:styleId="Krepko">
    <w:name w:val="Strong"/>
    <w:basedOn w:val="Privzetapisavaodstavka"/>
    <w:uiPriority w:val="22"/>
    <w:qFormat/>
    <w:rsid w:val="00C27966"/>
    <w:rPr>
      <w:b/>
      <w:bCs/>
      <w:spacing w:val="0"/>
    </w:rPr>
  </w:style>
  <w:style w:type="character" w:styleId="Poudarek">
    <w:name w:val="Emphasis"/>
    <w:uiPriority w:val="20"/>
    <w:qFormat/>
    <w:rsid w:val="00C27966"/>
    <w:rPr>
      <w:b/>
      <w:bCs/>
      <w:i/>
      <w:iCs/>
      <w:color w:val="5A5A5A" w:themeColor="text1" w:themeTint="A5"/>
    </w:rPr>
  </w:style>
  <w:style w:type="paragraph" w:styleId="Brezrazmikov">
    <w:name w:val="No Spacing"/>
    <w:basedOn w:val="Navaden"/>
    <w:link w:val="BrezrazmikovZnak"/>
    <w:uiPriority w:val="1"/>
    <w:qFormat/>
    <w:rsid w:val="00C27966"/>
    <w:pPr>
      <w:ind w:firstLine="0"/>
    </w:pPr>
  </w:style>
  <w:style w:type="character" w:customStyle="1" w:styleId="BrezrazmikovZnak">
    <w:name w:val="Brez razmikov Znak"/>
    <w:basedOn w:val="Privzetapisavaodstavka"/>
    <w:link w:val="Brezrazmikov"/>
    <w:uiPriority w:val="1"/>
    <w:rsid w:val="00C27966"/>
  </w:style>
  <w:style w:type="paragraph" w:styleId="Odstavekseznama">
    <w:name w:val="List Paragraph"/>
    <w:basedOn w:val="Navaden"/>
    <w:uiPriority w:val="34"/>
    <w:qFormat/>
    <w:rsid w:val="00C27966"/>
    <w:pPr>
      <w:ind w:left="720"/>
      <w:contextualSpacing/>
    </w:pPr>
  </w:style>
  <w:style w:type="paragraph" w:styleId="Citat">
    <w:name w:val="Quote"/>
    <w:basedOn w:val="Navaden"/>
    <w:next w:val="Navaden"/>
    <w:link w:val="CitatZnak"/>
    <w:uiPriority w:val="29"/>
    <w:qFormat/>
    <w:rsid w:val="00C27966"/>
    <w:rPr>
      <w:rFonts w:asciiTheme="majorHAnsi" w:eastAsiaTheme="majorEastAsia" w:hAnsiTheme="majorHAnsi" w:cstheme="majorBidi"/>
      <w:i/>
      <w:iCs/>
      <w:color w:val="5A5A5A" w:themeColor="text1" w:themeTint="A5"/>
    </w:rPr>
  </w:style>
  <w:style w:type="character" w:customStyle="1" w:styleId="CitatZnak">
    <w:name w:val="Citat Znak"/>
    <w:basedOn w:val="Privzetapisavaodstavka"/>
    <w:link w:val="Citat"/>
    <w:uiPriority w:val="29"/>
    <w:rsid w:val="00C27966"/>
    <w:rPr>
      <w:rFonts w:asciiTheme="majorHAnsi" w:eastAsiaTheme="majorEastAsia" w:hAnsiTheme="majorHAnsi" w:cstheme="majorBidi"/>
      <w:i/>
      <w:iCs/>
      <w:color w:val="5A5A5A" w:themeColor="text1" w:themeTint="A5"/>
    </w:rPr>
  </w:style>
  <w:style w:type="paragraph" w:styleId="Intenzivencitat">
    <w:name w:val="Intense Quote"/>
    <w:basedOn w:val="Navaden"/>
    <w:next w:val="Navaden"/>
    <w:link w:val="IntenzivencitatZnak"/>
    <w:uiPriority w:val="30"/>
    <w:qFormat/>
    <w:rsid w:val="00C2796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zivencitatZnak">
    <w:name w:val="Intenziven citat Znak"/>
    <w:basedOn w:val="Privzetapisavaodstavka"/>
    <w:link w:val="Intenzivencitat"/>
    <w:uiPriority w:val="30"/>
    <w:rsid w:val="00C27966"/>
    <w:rPr>
      <w:rFonts w:asciiTheme="majorHAnsi" w:eastAsiaTheme="majorEastAsia" w:hAnsiTheme="majorHAnsi" w:cstheme="majorBidi"/>
      <w:i/>
      <w:iCs/>
      <w:color w:val="FFFFFF" w:themeColor="background1"/>
      <w:sz w:val="24"/>
      <w:szCs w:val="24"/>
      <w:shd w:val="clear" w:color="auto" w:fill="4F81BD" w:themeFill="accent1"/>
    </w:rPr>
  </w:style>
  <w:style w:type="character" w:styleId="Neenpoudarek">
    <w:name w:val="Subtle Emphasis"/>
    <w:uiPriority w:val="19"/>
    <w:qFormat/>
    <w:rsid w:val="00C27966"/>
    <w:rPr>
      <w:i/>
      <w:iCs/>
      <w:color w:val="5A5A5A" w:themeColor="text1" w:themeTint="A5"/>
    </w:rPr>
  </w:style>
  <w:style w:type="character" w:styleId="Intenzivenpoudarek">
    <w:name w:val="Intense Emphasis"/>
    <w:uiPriority w:val="21"/>
    <w:qFormat/>
    <w:rsid w:val="00C27966"/>
    <w:rPr>
      <w:b/>
      <w:bCs/>
      <w:i/>
      <w:iCs/>
      <w:color w:val="4F81BD" w:themeColor="accent1"/>
      <w:sz w:val="22"/>
      <w:szCs w:val="22"/>
    </w:rPr>
  </w:style>
  <w:style w:type="character" w:styleId="Neensklic">
    <w:name w:val="Subtle Reference"/>
    <w:uiPriority w:val="31"/>
    <w:qFormat/>
    <w:rsid w:val="00C27966"/>
    <w:rPr>
      <w:color w:val="auto"/>
      <w:u w:val="single" w:color="9BBB59" w:themeColor="accent3"/>
    </w:rPr>
  </w:style>
  <w:style w:type="character" w:styleId="Intenzivensklic">
    <w:name w:val="Intense Reference"/>
    <w:basedOn w:val="Privzetapisavaodstavka"/>
    <w:uiPriority w:val="32"/>
    <w:qFormat/>
    <w:rsid w:val="00C27966"/>
    <w:rPr>
      <w:b/>
      <w:bCs/>
      <w:color w:val="76923C" w:themeColor="accent3" w:themeShade="BF"/>
      <w:u w:val="single" w:color="9BBB59" w:themeColor="accent3"/>
    </w:rPr>
  </w:style>
  <w:style w:type="character" w:styleId="Naslovknjige">
    <w:name w:val="Book Title"/>
    <w:basedOn w:val="Privzetapisavaodstavka"/>
    <w:uiPriority w:val="33"/>
    <w:qFormat/>
    <w:rsid w:val="00C27966"/>
    <w:rPr>
      <w:rFonts w:asciiTheme="majorHAnsi" w:eastAsiaTheme="majorEastAsia" w:hAnsiTheme="majorHAnsi" w:cstheme="majorBidi"/>
      <w:b/>
      <w:bCs/>
      <w:i/>
      <w:iCs/>
      <w:color w:val="auto"/>
    </w:rPr>
  </w:style>
  <w:style w:type="paragraph" w:styleId="NaslovTOC">
    <w:name w:val="TOC Heading"/>
    <w:basedOn w:val="Naslov1"/>
    <w:next w:val="Navaden"/>
    <w:uiPriority w:val="39"/>
    <w:semiHidden/>
    <w:unhideWhenUsed/>
    <w:qFormat/>
    <w:rsid w:val="00C27966"/>
    <w:pPr>
      <w:outlineLvl w:val="9"/>
    </w:pPr>
    <w:rPr>
      <w:lang w:bidi="en-US"/>
    </w:rPr>
  </w:style>
  <w:style w:type="character" w:styleId="Hiperpovezava">
    <w:name w:val="Hyperlink"/>
    <w:basedOn w:val="Privzetapisavaodstavka"/>
    <w:uiPriority w:val="99"/>
    <w:unhideWhenUsed/>
    <w:rsid w:val="0087598B"/>
    <w:rPr>
      <w:color w:val="0000FF"/>
      <w:u w:val="single"/>
    </w:rPr>
  </w:style>
  <w:style w:type="paragraph" w:styleId="Glava">
    <w:name w:val="header"/>
    <w:basedOn w:val="Navaden"/>
    <w:link w:val="GlavaZnak"/>
    <w:uiPriority w:val="99"/>
    <w:unhideWhenUsed/>
    <w:rsid w:val="00956D03"/>
    <w:pPr>
      <w:tabs>
        <w:tab w:val="center" w:pos="4536"/>
        <w:tab w:val="right" w:pos="9072"/>
      </w:tabs>
    </w:pPr>
  </w:style>
  <w:style w:type="character" w:customStyle="1" w:styleId="GlavaZnak">
    <w:name w:val="Glava Znak"/>
    <w:basedOn w:val="Privzetapisavaodstavka"/>
    <w:link w:val="Glava"/>
    <w:uiPriority w:val="99"/>
    <w:rsid w:val="00956D03"/>
  </w:style>
  <w:style w:type="paragraph" w:styleId="Noga">
    <w:name w:val="footer"/>
    <w:basedOn w:val="Navaden"/>
    <w:link w:val="NogaZnak"/>
    <w:uiPriority w:val="99"/>
    <w:unhideWhenUsed/>
    <w:rsid w:val="00956D03"/>
    <w:pPr>
      <w:tabs>
        <w:tab w:val="center" w:pos="4536"/>
        <w:tab w:val="right" w:pos="9072"/>
      </w:tabs>
    </w:pPr>
  </w:style>
  <w:style w:type="character" w:customStyle="1" w:styleId="NogaZnak">
    <w:name w:val="Noga Znak"/>
    <w:basedOn w:val="Privzetapisavaodstavka"/>
    <w:link w:val="Noga"/>
    <w:uiPriority w:val="99"/>
    <w:rsid w:val="00956D03"/>
  </w:style>
  <w:style w:type="paragraph" w:styleId="Besedilooblaka">
    <w:name w:val="Balloon Text"/>
    <w:basedOn w:val="Navaden"/>
    <w:link w:val="BesedilooblakaZnak"/>
    <w:uiPriority w:val="99"/>
    <w:semiHidden/>
    <w:unhideWhenUsed/>
    <w:rsid w:val="00956D0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56D03"/>
    <w:rPr>
      <w:rFonts w:ascii="Tahoma" w:hAnsi="Tahoma" w:cs="Tahoma"/>
      <w:sz w:val="16"/>
      <w:szCs w:val="16"/>
    </w:rPr>
  </w:style>
  <w:style w:type="character" w:styleId="Pripombasklic">
    <w:name w:val="annotation reference"/>
    <w:basedOn w:val="Privzetapisavaodstavka"/>
    <w:uiPriority w:val="99"/>
    <w:rsid w:val="0055587B"/>
    <w:rPr>
      <w:sz w:val="16"/>
      <w:szCs w:val="16"/>
    </w:rPr>
  </w:style>
  <w:style w:type="paragraph" w:styleId="Pripombabesedilo">
    <w:name w:val="annotation text"/>
    <w:basedOn w:val="Navaden"/>
    <w:link w:val="PripombabesediloZnak"/>
    <w:uiPriority w:val="99"/>
    <w:rsid w:val="0055587B"/>
    <w:rPr>
      <w:sz w:val="20"/>
      <w:szCs w:val="20"/>
    </w:rPr>
  </w:style>
  <w:style w:type="character" w:customStyle="1" w:styleId="PripombabesediloZnak">
    <w:name w:val="Pripomba – besedilo Znak"/>
    <w:basedOn w:val="Privzetapisavaodstavka"/>
    <w:link w:val="Pripombabesedilo"/>
    <w:uiPriority w:val="99"/>
    <w:rsid w:val="0055587B"/>
    <w:rPr>
      <w:sz w:val="20"/>
      <w:szCs w:val="20"/>
    </w:rPr>
  </w:style>
  <w:style w:type="paragraph" w:customStyle="1" w:styleId="Default">
    <w:name w:val="Default"/>
    <w:rsid w:val="003E7BDF"/>
    <w:pPr>
      <w:autoSpaceDE w:val="0"/>
      <w:autoSpaceDN w:val="0"/>
      <w:adjustRightInd w:val="0"/>
      <w:ind w:firstLine="0"/>
    </w:pPr>
    <w:rPr>
      <w:rFonts w:ascii="Times New Roman" w:hAnsi="Times New Roman" w:cs="Times New Roman"/>
      <w:color w:val="000000"/>
      <w:sz w:val="24"/>
      <w:szCs w:val="24"/>
    </w:rPr>
  </w:style>
  <w:style w:type="character" w:customStyle="1" w:styleId="Spletnapovezava">
    <w:name w:val="Spletna povezava"/>
    <w:rsid w:val="00D62224"/>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27966"/>
  </w:style>
  <w:style w:type="paragraph" w:styleId="Naslov1">
    <w:name w:val="heading 1"/>
    <w:basedOn w:val="Navaden"/>
    <w:next w:val="Navaden"/>
    <w:link w:val="Naslov1Znak"/>
    <w:uiPriority w:val="9"/>
    <w:qFormat/>
    <w:rsid w:val="00C27966"/>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Naslov2">
    <w:name w:val="heading 2"/>
    <w:basedOn w:val="Navaden"/>
    <w:next w:val="Navaden"/>
    <w:link w:val="Naslov2Znak"/>
    <w:uiPriority w:val="9"/>
    <w:semiHidden/>
    <w:unhideWhenUsed/>
    <w:qFormat/>
    <w:rsid w:val="00C27966"/>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Naslov3">
    <w:name w:val="heading 3"/>
    <w:basedOn w:val="Navaden"/>
    <w:next w:val="Navaden"/>
    <w:link w:val="Naslov3Znak"/>
    <w:uiPriority w:val="9"/>
    <w:semiHidden/>
    <w:unhideWhenUsed/>
    <w:qFormat/>
    <w:rsid w:val="00C27966"/>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Naslov4">
    <w:name w:val="heading 4"/>
    <w:basedOn w:val="Navaden"/>
    <w:next w:val="Navaden"/>
    <w:link w:val="Naslov4Znak"/>
    <w:uiPriority w:val="9"/>
    <w:semiHidden/>
    <w:unhideWhenUsed/>
    <w:qFormat/>
    <w:rsid w:val="00C27966"/>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Naslov5">
    <w:name w:val="heading 5"/>
    <w:basedOn w:val="Navaden"/>
    <w:next w:val="Navaden"/>
    <w:link w:val="Naslov5Znak"/>
    <w:uiPriority w:val="9"/>
    <w:semiHidden/>
    <w:unhideWhenUsed/>
    <w:qFormat/>
    <w:rsid w:val="00C27966"/>
    <w:pPr>
      <w:spacing w:before="200" w:after="80"/>
      <w:ind w:firstLine="0"/>
      <w:outlineLvl w:val="4"/>
    </w:pPr>
    <w:rPr>
      <w:rFonts w:asciiTheme="majorHAnsi" w:eastAsiaTheme="majorEastAsia" w:hAnsiTheme="majorHAnsi" w:cstheme="majorBidi"/>
      <w:color w:val="4F81BD" w:themeColor="accent1"/>
    </w:rPr>
  </w:style>
  <w:style w:type="paragraph" w:styleId="Naslov6">
    <w:name w:val="heading 6"/>
    <w:basedOn w:val="Navaden"/>
    <w:next w:val="Navaden"/>
    <w:link w:val="Naslov6Znak"/>
    <w:uiPriority w:val="9"/>
    <w:semiHidden/>
    <w:unhideWhenUsed/>
    <w:qFormat/>
    <w:rsid w:val="00C27966"/>
    <w:pPr>
      <w:spacing w:before="280" w:after="100"/>
      <w:ind w:firstLine="0"/>
      <w:outlineLvl w:val="5"/>
    </w:pPr>
    <w:rPr>
      <w:rFonts w:asciiTheme="majorHAnsi" w:eastAsiaTheme="majorEastAsia" w:hAnsiTheme="majorHAnsi" w:cstheme="majorBidi"/>
      <w:i/>
      <w:iCs/>
      <w:color w:val="4F81BD" w:themeColor="accent1"/>
    </w:rPr>
  </w:style>
  <w:style w:type="paragraph" w:styleId="Naslov7">
    <w:name w:val="heading 7"/>
    <w:basedOn w:val="Navaden"/>
    <w:next w:val="Navaden"/>
    <w:link w:val="Naslov7Znak"/>
    <w:uiPriority w:val="9"/>
    <w:semiHidden/>
    <w:unhideWhenUsed/>
    <w:qFormat/>
    <w:rsid w:val="00C27966"/>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Naslov8">
    <w:name w:val="heading 8"/>
    <w:basedOn w:val="Navaden"/>
    <w:next w:val="Navaden"/>
    <w:link w:val="Naslov8Znak"/>
    <w:uiPriority w:val="9"/>
    <w:semiHidden/>
    <w:unhideWhenUsed/>
    <w:qFormat/>
    <w:rsid w:val="00C27966"/>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Naslov9">
    <w:name w:val="heading 9"/>
    <w:basedOn w:val="Navaden"/>
    <w:next w:val="Navaden"/>
    <w:link w:val="Naslov9Znak"/>
    <w:uiPriority w:val="9"/>
    <w:semiHidden/>
    <w:unhideWhenUsed/>
    <w:qFormat/>
    <w:rsid w:val="00C27966"/>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27966"/>
    <w:rPr>
      <w:rFonts w:asciiTheme="majorHAnsi" w:eastAsiaTheme="majorEastAsia" w:hAnsiTheme="majorHAnsi" w:cstheme="majorBidi"/>
      <w:b/>
      <w:bCs/>
      <w:color w:val="365F91" w:themeColor="accent1" w:themeShade="BF"/>
      <w:sz w:val="24"/>
      <w:szCs w:val="24"/>
    </w:rPr>
  </w:style>
  <w:style w:type="character" w:customStyle="1" w:styleId="Naslov2Znak">
    <w:name w:val="Naslov 2 Znak"/>
    <w:basedOn w:val="Privzetapisavaodstavka"/>
    <w:link w:val="Naslov2"/>
    <w:uiPriority w:val="9"/>
    <w:semiHidden/>
    <w:rsid w:val="00C27966"/>
    <w:rPr>
      <w:rFonts w:asciiTheme="majorHAnsi" w:eastAsiaTheme="majorEastAsia" w:hAnsiTheme="majorHAnsi" w:cstheme="majorBidi"/>
      <w:color w:val="365F91" w:themeColor="accent1" w:themeShade="BF"/>
      <w:sz w:val="24"/>
      <w:szCs w:val="24"/>
    </w:rPr>
  </w:style>
  <w:style w:type="character" w:customStyle="1" w:styleId="Naslov3Znak">
    <w:name w:val="Naslov 3 Znak"/>
    <w:basedOn w:val="Privzetapisavaodstavka"/>
    <w:link w:val="Naslov3"/>
    <w:uiPriority w:val="9"/>
    <w:semiHidden/>
    <w:rsid w:val="00C27966"/>
    <w:rPr>
      <w:rFonts w:asciiTheme="majorHAnsi" w:eastAsiaTheme="majorEastAsia" w:hAnsiTheme="majorHAnsi" w:cstheme="majorBidi"/>
      <w:color w:val="4F81BD" w:themeColor="accent1"/>
      <w:sz w:val="24"/>
      <w:szCs w:val="24"/>
    </w:rPr>
  </w:style>
  <w:style w:type="character" w:customStyle="1" w:styleId="Naslov4Znak">
    <w:name w:val="Naslov 4 Znak"/>
    <w:basedOn w:val="Privzetapisavaodstavka"/>
    <w:link w:val="Naslov4"/>
    <w:uiPriority w:val="9"/>
    <w:semiHidden/>
    <w:rsid w:val="00C27966"/>
    <w:rPr>
      <w:rFonts w:asciiTheme="majorHAnsi" w:eastAsiaTheme="majorEastAsia" w:hAnsiTheme="majorHAnsi" w:cstheme="majorBidi"/>
      <w:i/>
      <w:iCs/>
      <w:color w:val="4F81BD" w:themeColor="accent1"/>
      <w:sz w:val="24"/>
      <w:szCs w:val="24"/>
    </w:rPr>
  </w:style>
  <w:style w:type="character" w:customStyle="1" w:styleId="Naslov5Znak">
    <w:name w:val="Naslov 5 Znak"/>
    <w:basedOn w:val="Privzetapisavaodstavka"/>
    <w:link w:val="Naslov5"/>
    <w:uiPriority w:val="9"/>
    <w:semiHidden/>
    <w:rsid w:val="00C27966"/>
    <w:rPr>
      <w:rFonts w:asciiTheme="majorHAnsi" w:eastAsiaTheme="majorEastAsia" w:hAnsiTheme="majorHAnsi" w:cstheme="majorBidi"/>
      <w:color w:val="4F81BD" w:themeColor="accent1"/>
    </w:rPr>
  </w:style>
  <w:style w:type="character" w:customStyle="1" w:styleId="Naslov6Znak">
    <w:name w:val="Naslov 6 Znak"/>
    <w:basedOn w:val="Privzetapisavaodstavka"/>
    <w:link w:val="Naslov6"/>
    <w:uiPriority w:val="9"/>
    <w:semiHidden/>
    <w:rsid w:val="00C27966"/>
    <w:rPr>
      <w:rFonts w:asciiTheme="majorHAnsi" w:eastAsiaTheme="majorEastAsia" w:hAnsiTheme="majorHAnsi" w:cstheme="majorBidi"/>
      <w:i/>
      <w:iCs/>
      <w:color w:val="4F81BD" w:themeColor="accent1"/>
    </w:rPr>
  </w:style>
  <w:style w:type="character" w:customStyle="1" w:styleId="Naslov7Znak">
    <w:name w:val="Naslov 7 Znak"/>
    <w:basedOn w:val="Privzetapisavaodstavka"/>
    <w:link w:val="Naslov7"/>
    <w:uiPriority w:val="9"/>
    <w:semiHidden/>
    <w:rsid w:val="00C27966"/>
    <w:rPr>
      <w:rFonts w:asciiTheme="majorHAnsi" w:eastAsiaTheme="majorEastAsia" w:hAnsiTheme="majorHAnsi" w:cstheme="majorBidi"/>
      <w:b/>
      <w:bCs/>
      <w:color w:val="9BBB59" w:themeColor="accent3"/>
      <w:sz w:val="20"/>
      <w:szCs w:val="20"/>
    </w:rPr>
  </w:style>
  <w:style w:type="character" w:customStyle="1" w:styleId="Naslov8Znak">
    <w:name w:val="Naslov 8 Znak"/>
    <w:basedOn w:val="Privzetapisavaodstavka"/>
    <w:link w:val="Naslov8"/>
    <w:uiPriority w:val="9"/>
    <w:semiHidden/>
    <w:rsid w:val="00C27966"/>
    <w:rPr>
      <w:rFonts w:asciiTheme="majorHAnsi" w:eastAsiaTheme="majorEastAsia" w:hAnsiTheme="majorHAnsi" w:cstheme="majorBidi"/>
      <w:b/>
      <w:bCs/>
      <w:i/>
      <w:iCs/>
      <w:color w:val="9BBB59" w:themeColor="accent3"/>
      <w:sz w:val="20"/>
      <w:szCs w:val="20"/>
    </w:rPr>
  </w:style>
  <w:style w:type="character" w:customStyle="1" w:styleId="Naslov9Znak">
    <w:name w:val="Naslov 9 Znak"/>
    <w:basedOn w:val="Privzetapisavaodstavka"/>
    <w:link w:val="Naslov9"/>
    <w:uiPriority w:val="9"/>
    <w:semiHidden/>
    <w:rsid w:val="00C27966"/>
    <w:rPr>
      <w:rFonts w:asciiTheme="majorHAnsi" w:eastAsiaTheme="majorEastAsia" w:hAnsiTheme="majorHAnsi" w:cstheme="majorBidi"/>
      <w:i/>
      <w:iCs/>
      <w:color w:val="9BBB59" w:themeColor="accent3"/>
      <w:sz w:val="20"/>
      <w:szCs w:val="20"/>
    </w:rPr>
  </w:style>
  <w:style w:type="paragraph" w:styleId="Napis">
    <w:name w:val="caption"/>
    <w:basedOn w:val="Navaden"/>
    <w:next w:val="Navaden"/>
    <w:uiPriority w:val="35"/>
    <w:semiHidden/>
    <w:unhideWhenUsed/>
    <w:qFormat/>
    <w:rsid w:val="00C27966"/>
    <w:rPr>
      <w:b/>
      <w:bCs/>
      <w:sz w:val="18"/>
      <w:szCs w:val="18"/>
    </w:rPr>
  </w:style>
  <w:style w:type="paragraph" w:styleId="Naslov">
    <w:name w:val="Title"/>
    <w:basedOn w:val="Navaden"/>
    <w:next w:val="Navaden"/>
    <w:link w:val="NaslovZnak"/>
    <w:uiPriority w:val="10"/>
    <w:qFormat/>
    <w:rsid w:val="00C27966"/>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NaslovZnak">
    <w:name w:val="Naslov Znak"/>
    <w:basedOn w:val="Privzetapisavaodstavka"/>
    <w:link w:val="Naslov"/>
    <w:uiPriority w:val="10"/>
    <w:rsid w:val="00C27966"/>
    <w:rPr>
      <w:rFonts w:asciiTheme="majorHAnsi" w:eastAsiaTheme="majorEastAsia" w:hAnsiTheme="majorHAnsi" w:cstheme="majorBidi"/>
      <w:i/>
      <w:iCs/>
      <w:color w:val="243F60" w:themeColor="accent1" w:themeShade="7F"/>
      <w:sz w:val="60"/>
      <w:szCs w:val="60"/>
    </w:rPr>
  </w:style>
  <w:style w:type="paragraph" w:styleId="Podnaslov">
    <w:name w:val="Subtitle"/>
    <w:basedOn w:val="Navaden"/>
    <w:next w:val="Navaden"/>
    <w:link w:val="PodnaslovZnak"/>
    <w:uiPriority w:val="11"/>
    <w:qFormat/>
    <w:rsid w:val="00C27966"/>
    <w:pPr>
      <w:spacing w:before="200" w:after="900"/>
      <w:ind w:firstLine="0"/>
      <w:jc w:val="right"/>
    </w:pPr>
    <w:rPr>
      <w:i/>
      <w:iCs/>
      <w:sz w:val="24"/>
      <w:szCs w:val="24"/>
    </w:rPr>
  </w:style>
  <w:style w:type="character" w:customStyle="1" w:styleId="PodnaslovZnak">
    <w:name w:val="Podnaslov Znak"/>
    <w:basedOn w:val="Privzetapisavaodstavka"/>
    <w:link w:val="Podnaslov"/>
    <w:uiPriority w:val="11"/>
    <w:rsid w:val="00C27966"/>
    <w:rPr>
      <w:i/>
      <w:iCs/>
      <w:sz w:val="24"/>
      <w:szCs w:val="24"/>
    </w:rPr>
  </w:style>
  <w:style w:type="character" w:styleId="Krepko">
    <w:name w:val="Strong"/>
    <w:basedOn w:val="Privzetapisavaodstavka"/>
    <w:uiPriority w:val="22"/>
    <w:qFormat/>
    <w:rsid w:val="00C27966"/>
    <w:rPr>
      <w:b/>
      <w:bCs/>
      <w:spacing w:val="0"/>
    </w:rPr>
  </w:style>
  <w:style w:type="character" w:styleId="Poudarek">
    <w:name w:val="Emphasis"/>
    <w:uiPriority w:val="20"/>
    <w:qFormat/>
    <w:rsid w:val="00C27966"/>
    <w:rPr>
      <w:b/>
      <w:bCs/>
      <w:i/>
      <w:iCs/>
      <w:color w:val="5A5A5A" w:themeColor="text1" w:themeTint="A5"/>
    </w:rPr>
  </w:style>
  <w:style w:type="paragraph" w:styleId="Brezrazmikov">
    <w:name w:val="No Spacing"/>
    <w:basedOn w:val="Navaden"/>
    <w:link w:val="BrezrazmikovZnak"/>
    <w:uiPriority w:val="1"/>
    <w:qFormat/>
    <w:rsid w:val="00C27966"/>
    <w:pPr>
      <w:ind w:firstLine="0"/>
    </w:pPr>
  </w:style>
  <w:style w:type="character" w:customStyle="1" w:styleId="BrezrazmikovZnak">
    <w:name w:val="Brez razmikov Znak"/>
    <w:basedOn w:val="Privzetapisavaodstavka"/>
    <w:link w:val="Brezrazmikov"/>
    <w:uiPriority w:val="1"/>
    <w:rsid w:val="00C27966"/>
  </w:style>
  <w:style w:type="paragraph" w:styleId="Odstavekseznama">
    <w:name w:val="List Paragraph"/>
    <w:basedOn w:val="Navaden"/>
    <w:uiPriority w:val="34"/>
    <w:qFormat/>
    <w:rsid w:val="00C27966"/>
    <w:pPr>
      <w:ind w:left="720"/>
      <w:contextualSpacing/>
    </w:pPr>
  </w:style>
  <w:style w:type="paragraph" w:styleId="Citat">
    <w:name w:val="Quote"/>
    <w:basedOn w:val="Navaden"/>
    <w:next w:val="Navaden"/>
    <w:link w:val="CitatZnak"/>
    <w:uiPriority w:val="29"/>
    <w:qFormat/>
    <w:rsid w:val="00C27966"/>
    <w:rPr>
      <w:rFonts w:asciiTheme="majorHAnsi" w:eastAsiaTheme="majorEastAsia" w:hAnsiTheme="majorHAnsi" w:cstheme="majorBidi"/>
      <w:i/>
      <w:iCs/>
      <w:color w:val="5A5A5A" w:themeColor="text1" w:themeTint="A5"/>
    </w:rPr>
  </w:style>
  <w:style w:type="character" w:customStyle="1" w:styleId="CitatZnak">
    <w:name w:val="Citat Znak"/>
    <w:basedOn w:val="Privzetapisavaodstavka"/>
    <w:link w:val="Citat"/>
    <w:uiPriority w:val="29"/>
    <w:rsid w:val="00C27966"/>
    <w:rPr>
      <w:rFonts w:asciiTheme="majorHAnsi" w:eastAsiaTheme="majorEastAsia" w:hAnsiTheme="majorHAnsi" w:cstheme="majorBidi"/>
      <w:i/>
      <w:iCs/>
      <w:color w:val="5A5A5A" w:themeColor="text1" w:themeTint="A5"/>
    </w:rPr>
  </w:style>
  <w:style w:type="paragraph" w:styleId="Intenzivencitat">
    <w:name w:val="Intense Quote"/>
    <w:basedOn w:val="Navaden"/>
    <w:next w:val="Navaden"/>
    <w:link w:val="IntenzivencitatZnak"/>
    <w:uiPriority w:val="30"/>
    <w:qFormat/>
    <w:rsid w:val="00C2796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zivencitatZnak">
    <w:name w:val="Intenziven citat Znak"/>
    <w:basedOn w:val="Privzetapisavaodstavka"/>
    <w:link w:val="Intenzivencitat"/>
    <w:uiPriority w:val="30"/>
    <w:rsid w:val="00C27966"/>
    <w:rPr>
      <w:rFonts w:asciiTheme="majorHAnsi" w:eastAsiaTheme="majorEastAsia" w:hAnsiTheme="majorHAnsi" w:cstheme="majorBidi"/>
      <w:i/>
      <w:iCs/>
      <w:color w:val="FFFFFF" w:themeColor="background1"/>
      <w:sz w:val="24"/>
      <w:szCs w:val="24"/>
      <w:shd w:val="clear" w:color="auto" w:fill="4F81BD" w:themeFill="accent1"/>
    </w:rPr>
  </w:style>
  <w:style w:type="character" w:styleId="Neenpoudarek">
    <w:name w:val="Subtle Emphasis"/>
    <w:uiPriority w:val="19"/>
    <w:qFormat/>
    <w:rsid w:val="00C27966"/>
    <w:rPr>
      <w:i/>
      <w:iCs/>
      <w:color w:val="5A5A5A" w:themeColor="text1" w:themeTint="A5"/>
    </w:rPr>
  </w:style>
  <w:style w:type="character" w:styleId="Intenzivenpoudarek">
    <w:name w:val="Intense Emphasis"/>
    <w:uiPriority w:val="21"/>
    <w:qFormat/>
    <w:rsid w:val="00C27966"/>
    <w:rPr>
      <w:b/>
      <w:bCs/>
      <w:i/>
      <w:iCs/>
      <w:color w:val="4F81BD" w:themeColor="accent1"/>
      <w:sz w:val="22"/>
      <w:szCs w:val="22"/>
    </w:rPr>
  </w:style>
  <w:style w:type="character" w:styleId="Neensklic">
    <w:name w:val="Subtle Reference"/>
    <w:uiPriority w:val="31"/>
    <w:qFormat/>
    <w:rsid w:val="00C27966"/>
    <w:rPr>
      <w:color w:val="auto"/>
      <w:u w:val="single" w:color="9BBB59" w:themeColor="accent3"/>
    </w:rPr>
  </w:style>
  <w:style w:type="character" w:styleId="Intenzivensklic">
    <w:name w:val="Intense Reference"/>
    <w:basedOn w:val="Privzetapisavaodstavka"/>
    <w:uiPriority w:val="32"/>
    <w:qFormat/>
    <w:rsid w:val="00C27966"/>
    <w:rPr>
      <w:b/>
      <w:bCs/>
      <w:color w:val="76923C" w:themeColor="accent3" w:themeShade="BF"/>
      <w:u w:val="single" w:color="9BBB59" w:themeColor="accent3"/>
    </w:rPr>
  </w:style>
  <w:style w:type="character" w:styleId="Naslovknjige">
    <w:name w:val="Book Title"/>
    <w:basedOn w:val="Privzetapisavaodstavka"/>
    <w:uiPriority w:val="33"/>
    <w:qFormat/>
    <w:rsid w:val="00C27966"/>
    <w:rPr>
      <w:rFonts w:asciiTheme="majorHAnsi" w:eastAsiaTheme="majorEastAsia" w:hAnsiTheme="majorHAnsi" w:cstheme="majorBidi"/>
      <w:b/>
      <w:bCs/>
      <w:i/>
      <w:iCs/>
      <w:color w:val="auto"/>
    </w:rPr>
  </w:style>
  <w:style w:type="paragraph" w:styleId="NaslovTOC">
    <w:name w:val="TOC Heading"/>
    <w:basedOn w:val="Naslov1"/>
    <w:next w:val="Navaden"/>
    <w:uiPriority w:val="39"/>
    <w:semiHidden/>
    <w:unhideWhenUsed/>
    <w:qFormat/>
    <w:rsid w:val="00C27966"/>
    <w:pPr>
      <w:outlineLvl w:val="9"/>
    </w:pPr>
    <w:rPr>
      <w:lang w:bidi="en-US"/>
    </w:rPr>
  </w:style>
  <w:style w:type="character" w:styleId="Hiperpovezava">
    <w:name w:val="Hyperlink"/>
    <w:basedOn w:val="Privzetapisavaodstavka"/>
    <w:uiPriority w:val="99"/>
    <w:unhideWhenUsed/>
    <w:rsid w:val="0087598B"/>
    <w:rPr>
      <w:color w:val="0000FF"/>
      <w:u w:val="single"/>
    </w:rPr>
  </w:style>
  <w:style w:type="paragraph" w:styleId="Glava">
    <w:name w:val="header"/>
    <w:basedOn w:val="Navaden"/>
    <w:link w:val="GlavaZnak"/>
    <w:uiPriority w:val="99"/>
    <w:unhideWhenUsed/>
    <w:rsid w:val="00956D03"/>
    <w:pPr>
      <w:tabs>
        <w:tab w:val="center" w:pos="4536"/>
        <w:tab w:val="right" w:pos="9072"/>
      </w:tabs>
    </w:pPr>
  </w:style>
  <w:style w:type="character" w:customStyle="1" w:styleId="GlavaZnak">
    <w:name w:val="Glava Znak"/>
    <w:basedOn w:val="Privzetapisavaodstavka"/>
    <w:link w:val="Glava"/>
    <w:uiPriority w:val="99"/>
    <w:rsid w:val="00956D03"/>
  </w:style>
  <w:style w:type="paragraph" w:styleId="Noga">
    <w:name w:val="footer"/>
    <w:basedOn w:val="Navaden"/>
    <w:link w:val="NogaZnak"/>
    <w:uiPriority w:val="99"/>
    <w:unhideWhenUsed/>
    <w:rsid w:val="00956D03"/>
    <w:pPr>
      <w:tabs>
        <w:tab w:val="center" w:pos="4536"/>
        <w:tab w:val="right" w:pos="9072"/>
      </w:tabs>
    </w:pPr>
  </w:style>
  <w:style w:type="character" w:customStyle="1" w:styleId="NogaZnak">
    <w:name w:val="Noga Znak"/>
    <w:basedOn w:val="Privzetapisavaodstavka"/>
    <w:link w:val="Noga"/>
    <w:uiPriority w:val="99"/>
    <w:rsid w:val="00956D03"/>
  </w:style>
  <w:style w:type="paragraph" w:styleId="Besedilooblaka">
    <w:name w:val="Balloon Text"/>
    <w:basedOn w:val="Navaden"/>
    <w:link w:val="BesedilooblakaZnak"/>
    <w:uiPriority w:val="99"/>
    <w:semiHidden/>
    <w:unhideWhenUsed/>
    <w:rsid w:val="00956D0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56D03"/>
    <w:rPr>
      <w:rFonts w:ascii="Tahoma" w:hAnsi="Tahoma" w:cs="Tahoma"/>
      <w:sz w:val="16"/>
      <w:szCs w:val="16"/>
    </w:rPr>
  </w:style>
  <w:style w:type="character" w:styleId="Pripombasklic">
    <w:name w:val="annotation reference"/>
    <w:basedOn w:val="Privzetapisavaodstavka"/>
    <w:uiPriority w:val="99"/>
    <w:rsid w:val="0055587B"/>
    <w:rPr>
      <w:sz w:val="16"/>
      <w:szCs w:val="16"/>
    </w:rPr>
  </w:style>
  <w:style w:type="paragraph" w:styleId="Pripombabesedilo">
    <w:name w:val="annotation text"/>
    <w:basedOn w:val="Navaden"/>
    <w:link w:val="PripombabesediloZnak"/>
    <w:uiPriority w:val="99"/>
    <w:rsid w:val="0055587B"/>
    <w:rPr>
      <w:sz w:val="20"/>
      <w:szCs w:val="20"/>
    </w:rPr>
  </w:style>
  <w:style w:type="character" w:customStyle="1" w:styleId="PripombabesediloZnak">
    <w:name w:val="Pripomba – besedilo Znak"/>
    <w:basedOn w:val="Privzetapisavaodstavka"/>
    <w:link w:val="Pripombabesedilo"/>
    <w:uiPriority w:val="99"/>
    <w:rsid w:val="0055587B"/>
    <w:rPr>
      <w:sz w:val="20"/>
      <w:szCs w:val="20"/>
    </w:rPr>
  </w:style>
  <w:style w:type="paragraph" w:customStyle="1" w:styleId="Default">
    <w:name w:val="Default"/>
    <w:rsid w:val="003E7BDF"/>
    <w:pPr>
      <w:autoSpaceDE w:val="0"/>
      <w:autoSpaceDN w:val="0"/>
      <w:adjustRightInd w:val="0"/>
      <w:ind w:firstLine="0"/>
    </w:pPr>
    <w:rPr>
      <w:rFonts w:ascii="Times New Roman" w:hAnsi="Times New Roman" w:cs="Times New Roman"/>
      <w:color w:val="000000"/>
      <w:sz w:val="24"/>
      <w:szCs w:val="24"/>
    </w:rPr>
  </w:style>
  <w:style w:type="character" w:customStyle="1" w:styleId="Spletnapovezava">
    <w:name w:val="Spletna povezava"/>
    <w:rsid w:val="00D62224"/>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948392">
      <w:bodyDiv w:val="1"/>
      <w:marLeft w:val="0"/>
      <w:marRight w:val="0"/>
      <w:marTop w:val="0"/>
      <w:marBottom w:val="0"/>
      <w:divBdr>
        <w:top w:val="none" w:sz="0" w:space="0" w:color="auto"/>
        <w:left w:val="none" w:sz="0" w:space="0" w:color="auto"/>
        <w:bottom w:val="none" w:sz="0" w:space="0" w:color="auto"/>
        <w:right w:val="none" w:sz="0" w:space="0" w:color="auto"/>
      </w:divBdr>
    </w:div>
    <w:div w:id="414402307">
      <w:bodyDiv w:val="1"/>
      <w:marLeft w:val="0"/>
      <w:marRight w:val="0"/>
      <w:marTop w:val="0"/>
      <w:marBottom w:val="0"/>
      <w:divBdr>
        <w:top w:val="none" w:sz="0" w:space="0" w:color="auto"/>
        <w:left w:val="none" w:sz="0" w:space="0" w:color="auto"/>
        <w:bottom w:val="none" w:sz="0" w:space="0" w:color="auto"/>
        <w:right w:val="none" w:sz="0" w:space="0" w:color="auto"/>
      </w:divBdr>
    </w:div>
    <w:div w:id="693533174">
      <w:bodyDiv w:val="1"/>
      <w:marLeft w:val="0"/>
      <w:marRight w:val="0"/>
      <w:marTop w:val="0"/>
      <w:marBottom w:val="0"/>
      <w:divBdr>
        <w:top w:val="none" w:sz="0" w:space="0" w:color="auto"/>
        <w:left w:val="none" w:sz="0" w:space="0" w:color="auto"/>
        <w:bottom w:val="none" w:sz="0" w:space="0" w:color="auto"/>
        <w:right w:val="none" w:sz="0" w:space="0" w:color="auto"/>
      </w:divBdr>
    </w:div>
    <w:div w:id="1679189153">
      <w:bodyDiv w:val="1"/>
      <w:marLeft w:val="0"/>
      <w:marRight w:val="0"/>
      <w:marTop w:val="0"/>
      <w:marBottom w:val="0"/>
      <w:divBdr>
        <w:top w:val="none" w:sz="0" w:space="0" w:color="auto"/>
        <w:left w:val="none" w:sz="0" w:space="0" w:color="auto"/>
        <w:bottom w:val="none" w:sz="0" w:space="0" w:color="auto"/>
        <w:right w:val="none" w:sz="0" w:space="0" w:color="auto"/>
      </w:divBdr>
    </w:div>
    <w:div w:id="197009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gata.zupancic@gov.si" TargetMode="External"/><Relationship Id="rId18" Type="http://schemas.openxmlformats.org/officeDocument/2006/relationships/hyperlink" Target="mailto:lijana.kononenko@gov.si" TargetMode="External"/><Relationship Id="rId26" Type="http://schemas.openxmlformats.org/officeDocument/2006/relationships/hyperlink" Target="mailto:helena.matoz@gov.si" TargetMode="External"/><Relationship Id="rId39" Type="http://schemas.openxmlformats.org/officeDocument/2006/relationships/hyperlink" Target="mailto:Lidija.Ticar@arrs.si" TargetMode="External"/><Relationship Id="rId3" Type="http://schemas.openxmlformats.org/officeDocument/2006/relationships/styles" Target="styles.xml"/><Relationship Id="rId21" Type="http://schemas.openxmlformats.org/officeDocument/2006/relationships/hyperlink" Target="mailto:Katja.Lautar@mf-rs.si" TargetMode="External"/><Relationship Id="rId34" Type="http://schemas.openxmlformats.org/officeDocument/2006/relationships/hyperlink" Target="mailto:valentina.lavrencic@gov.si"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agata.zupancic@gov.si" TargetMode="External"/><Relationship Id="rId17" Type="http://schemas.openxmlformats.org/officeDocument/2006/relationships/hyperlink" Target="mailto:agata.zupancic@gov.si" TargetMode="External"/><Relationship Id="rId25" Type="http://schemas.openxmlformats.org/officeDocument/2006/relationships/hyperlink" Target="mailto:simona.bergoc@gov.si" TargetMode="External"/><Relationship Id="rId33" Type="http://schemas.openxmlformats.org/officeDocument/2006/relationships/hyperlink" Target="mailto:ines.lupse@gov.si" TargetMode="External"/><Relationship Id="rId38" Type="http://schemas.openxmlformats.org/officeDocument/2006/relationships/hyperlink" Target="mailto:vanda.rode@gov.si" TargetMode="External"/><Relationship Id="rId2" Type="http://schemas.openxmlformats.org/officeDocument/2006/relationships/numbering" Target="numbering.xml"/><Relationship Id="rId16" Type="http://schemas.openxmlformats.org/officeDocument/2006/relationships/hyperlink" Target="mailto:agata.zupancic@gov.si" TargetMode="External"/><Relationship Id="rId20" Type="http://schemas.openxmlformats.org/officeDocument/2006/relationships/hyperlink" Target="http://www.mercuryconvention.org/Negotiations/INC7/tabid/4506/Default.aspx" TargetMode="External"/><Relationship Id="rId29" Type="http://schemas.openxmlformats.org/officeDocument/2006/relationships/hyperlink" Target="mailto:bernarda.podlipnik@gov.si"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vone.zigon@gov.si" TargetMode="External"/><Relationship Id="rId24" Type="http://schemas.openxmlformats.org/officeDocument/2006/relationships/hyperlink" Target="mailto:Marko.Hren@gov.si" TargetMode="External"/><Relationship Id="rId32" Type="http://schemas.openxmlformats.org/officeDocument/2006/relationships/hyperlink" Target="mailto:valentina.lavrencic@gov.si" TargetMode="External"/><Relationship Id="rId37" Type="http://schemas.openxmlformats.org/officeDocument/2006/relationships/hyperlink" Target="mailto:janja.barsi@gov.si" TargetMode="External"/><Relationship Id="rId40" Type="http://schemas.openxmlformats.org/officeDocument/2006/relationships/hyperlink" Target="mailto:Lidija.Ticar@arrs.si" TargetMode="External"/><Relationship Id="rId5" Type="http://schemas.openxmlformats.org/officeDocument/2006/relationships/settings" Target="settings.xml"/><Relationship Id="rId15" Type="http://schemas.openxmlformats.org/officeDocument/2006/relationships/hyperlink" Target="mailto:agata.zupancic@gov.si" TargetMode="External"/><Relationship Id="rId23" Type="http://schemas.openxmlformats.org/officeDocument/2006/relationships/hyperlink" Target="mailto:Marko.Hren@gov.si" TargetMode="External"/><Relationship Id="rId28" Type="http://schemas.openxmlformats.org/officeDocument/2006/relationships/hyperlink" Target="mailto:branka.tavzes@gov.si" TargetMode="External"/><Relationship Id="rId36" Type="http://schemas.openxmlformats.org/officeDocument/2006/relationships/hyperlink" Target="mailto:ksenija.bregar@gov.si" TargetMode="External"/><Relationship Id="rId10" Type="http://schemas.openxmlformats.org/officeDocument/2006/relationships/hyperlink" Target="mailto:zvone.zigon@gov.si" TargetMode="External"/><Relationship Id="rId19" Type="http://schemas.openxmlformats.org/officeDocument/2006/relationships/hyperlink" Target="mailto:simona.fajfar@gov.si" TargetMode="External"/><Relationship Id="rId31" Type="http://schemas.openxmlformats.org/officeDocument/2006/relationships/hyperlink" Target="mailto:rok.klemencic@gov.si" TargetMode="External"/><Relationship Id="rId4" Type="http://schemas.microsoft.com/office/2007/relationships/stylesWithEffects" Target="stylesWithEffects.xml"/><Relationship Id="rId9" Type="http://schemas.openxmlformats.org/officeDocument/2006/relationships/hyperlink" Target="mailto:tatjana.krasovec@dz-rs.si" TargetMode="External"/><Relationship Id="rId14" Type="http://schemas.openxmlformats.org/officeDocument/2006/relationships/hyperlink" Target="mailto:agata.zupancic@gov.si" TargetMode="External"/><Relationship Id="rId22" Type="http://schemas.openxmlformats.org/officeDocument/2006/relationships/hyperlink" Target="mailto:Franci.Kluzer@mf-rs.si" TargetMode="External"/><Relationship Id="rId27" Type="http://schemas.openxmlformats.org/officeDocument/2006/relationships/hyperlink" Target="mailto:robert.boljesic@gov.si" TargetMode="External"/><Relationship Id="rId30" Type="http://schemas.openxmlformats.org/officeDocument/2006/relationships/hyperlink" Target="mailto:martin.batic@gov.si" TargetMode="External"/><Relationship Id="rId35" Type="http://schemas.openxmlformats.org/officeDocument/2006/relationships/hyperlink" Target="mailto:lenca.humerca-solar@gov.si"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 klasično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7656E-6C3F-4183-B9EF-103024FC7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14598</Words>
  <Characters>83214</Characters>
  <Application>Microsoft Office Word</Application>
  <DocSecurity>0</DocSecurity>
  <Lines>693</Lines>
  <Paragraphs>195</Paragraphs>
  <ScaleCrop>false</ScaleCrop>
  <HeadingPairs>
    <vt:vector size="2" baseType="variant">
      <vt:variant>
        <vt:lpstr>Naslov</vt:lpstr>
      </vt:variant>
      <vt:variant>
        <vt:i4>1</vt:i4>
      </vt:variant>
    </vt:vector>
  </HeadingPairs>
  <TitlesOfParts>
    <vt:vector size="1" baseType="lpstr">
      <vt:lpstr/>
    </vt:vector>
  </TitlesOfParts>
  <Company>Javna agencija za raziskovalno dejavnost RS</Company>
  <LinksUpToDate>false</LinksUpToDate>
  <CharactersWithSpaces>97617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Lučić Ljiljana</dc:creator>
  <cp:lastModifiedBy>Test Znanost</cp:lastModifiedBy>
  <cp:revision>2</cp:revision>
  <cp:lastPrinted>2016-04-05T15:22:00Z</cp:lastPrinted>
  <dcterms:created xsi:type="dcterms:W3CDTF">2016-04-26T06:41:00Z</dcterms:created>
  <dcterms:modified xsi:type="dcterms:W3CDTF">2016-04-26T06:41:00Z</dcterms:modified>
</cp:coreProperties>
</file>