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5653" w14:textId="77777777" w:rsidR="00E11A7B" w:rsidRPr="00A135A2" w:rsidRDefault="00E11A7B" w:rsidP="00294F20">
      <w:pPr>
        <w:spacing w:line="276" w:lineRule="auto"/>
        <w:jc w:val="right"/>
        <w:rPr>
          <w:rFonts w:ascii="Arial" w:hAnsi="Arial" w:cs="Arial"/>
          <w:b/>
          <w:sz w:val="28"/>
          <w:szCs w:val="28"/>
        </w:rPr>
      </w:pPr>
    </w:p>
    <w:p w14:paraId="46C067C6" w14:textId="77777777" w:rsidR="003F41CE" w:rsidRPr="00A135A2" w:rsidRDefault="003F41CE" w:rsidP="00294F20">
      <w:pPr>
        <w:spacing w:line="276" w:lineRule="auto"/>
        <w:jc w:val="center"/>
        <w:rPr>
          <w:rFonts w:ascii="Arial" w:hAnsi="Arial" w:cs="Arial"/>
          <w:b/>
          <w:sz w:val="28"/>
          <w:szCs w:val="28"/>
        </w:rPr>
      </w:pPr>
    </w:p>
    <w:p w14:paraId="5E59E48E" w14:textId="77777777" w:rsidR="003F41CE" w:rsidRPr="00A135A2" w:rsidRDefault="003F41CE" w:rsidP="00294F20">
      <w:pPr>
        <w:spacing w:line="276" w:lineRule="auto"/>
        <w:jc w:val="center"/>
        <w:rPr>
          <w:rFonts w:ascii="Arial" w:hAnsi="Arial" w:cs="Arial"/>
          <w:b/>
          <w:sz w:val="28"/>
          <w:szCs w:val="28"/>
        </w:rPr>
      </w:pPr>
    </w:p>
    <w:p w14:paraId="39A1FC52" w14:textId="77777777" w:rsidR="003F41CE" w:rsidRPr="00A135A2" w:rsidRDefault="003F41CE" w:rsidP="00294F20">
      <w:pPr>
        <w:spacing w:line="276" w:lineRule="auto"/>
        <w:jc w:val="center"/>
        <w:rPr>
          <w:rFonts w:ascii="Arial" w:hAnsi="Arial" w:cs="Arial"/>
          <w:b/>
          <w:sz w:val="28"/>
          <w:szCs w:val="28"/>
        </w:rPr>
      </w:pPr>
    </w:p>
    <w:p w14:paraId="16599C60" w14:textId="77777777" w:rsidR="003F41CE" w:rsidRPr="00A135A2" w:rsidRDefault="003F41CE" w:rsidP="00294F20">
      <w:pPr>
        <w:spacing w:line="276" w:lineRule="auto"/>
        <w:jc w:val="center"/>
        <w:rPr>
          <w:rFonts w:ascii="Arial" w:hAnsi="Arial" w:cs="Arial"/>
          <w:b/>
          <w:sz w:val="28"/>
          <w:szCs w:val="28"/>
        </w:rPr>
      </w:pPr>
    </w:p>
    <w:p w14:paraId="06D0C667" w14:textId="77777777" w:rsidR="003F41CE" w:rsidRPr="00A135A2" w:rsidRDefault="003F41CE" w:rsidP="00294F20">
      <w:pPr>
        <w:spacing w:line="276" w:lineRule="auto"/>
        <w:jc w:val="center"/>
        <w:rPr>
          <w:rFonts w:ascii="Arial" w:hAnsi="Arial" w:cs="Arial"/>
          <w:b/>
          <w:sz w:val="28"/>
          <w:szCs w:val="28"/>
        </w:rPr>
      </w:pPr>
    </w:p>
    <w:p w14:paraId="12580163" w14:textId="77777777" w:rsidR="00E11A7B" w:rsidRPr="00A135A2" w:rsidRDefault="00E11A7B" w:rsidP="00294F20">
      <w:pPr>
        <w:spacing w:line="276" w:lineRule="auto"/>
        <w:jc w:val="center"/>
        <w:rPr>
          <w:rFonts w:ascii="Arial" w:hAnsi="Arial" w:cs="Arial"/>
          <w:b/>
          <w:sz w:val="28"/>
          <w:szCs w:val="28"/>
        </w:rPr>
      </w:pPr>
    </w:p>
    <w:p w14:paraId="5539EDA2" w14:textId="77777777" w:rsidR="00E11A7B" w:rsidRPr="00A135A2" w:rsidRDefault="00E11A7B" w:rsidP="00294F20">
      <w:pPr>
        <w:spacing w:line="276" w:lineRule="auto"/>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9212"/>
      </w:tblGrid>
      <w:tr w:rsidR="00E11A7B" w:rsidRPr="00A135A2" w14:paraId="7633681B" w14:textId="77777777" w:rsidTr="00821414">
        <w:trPr>
          <w:jc w:val="center"/>
        </w:trPr>
        <w:tc>
          <w:tcPr>
            <w:tcW w:w="9212" w:type="dxa"/>
            <w:shd w:val="clear" w:color="auto" w:fill="BDD6EE" w:themeFill="accent5" w:themeFillTint="66"/>
          </w:tcPr>
          <w:p w14:paraId="2A5E424F" w14:textId="77777777" w:rsidR="00E11A7B" w:rsidRPr="00A135A2" w:rsidRDefault="00E11A7B" w:rsidP="00294F20">
            <w:pPr>
              <w:spacing w:line="276" w:lineRule="auto"/>
              <w:jc w:val="center"/>
              <w:rPr>
                <w:rFonts w:asciiTheme="minorHAnsi" w:hAnsiTheme="minorHAnsi" w:cstheme="minorHAnsi"/>
                <w:b/>
                <w:sz w:val="24"/>
                <w:szCs w:val="24"/>
              </w:rPr>
            </w:pPr>
            <w:bookmarkStart w:id="0" w:name="_Hlk190353051"/>
            <w:r w:rsidRPr="00A135A2">
              <w:rPr>
                <w:rFonts w:asciiTheme="minorHAnsi" w:hAnsiTheme="minorHAnsi" w:cstheme="minorHAnsi"/>
                <w:b/>
                <w:sz w:val="24"/>
                <w:szCs w:val="24"/>
              </w:rPr>
              <w:t xml:space="preserve">JAVNI RAZPIS </w:t>
            </w:r>
          </w:p>
          <w:p w14:paraId="69FE206F" w14:textId="77777777" w:rsidR="001D327E" w:rsidRPr="00A135A2" w:rsidRDefault="001D327E" w:rsidP="001D327E">
            <w:pPr>
              <w:spacing w:line="276" w:lineRule="auto"/>
              <w:jc w:val="center"/>
              <w:rPr>
                <w:rFonts w:asciiTheme="minorHAnsi" w:hAnsiTheme="minorHAnsi" w:cstheme="minorHAnsi"/>
                <w:b/>
                <w:sz w:val="24"/>
                <w:szCs w:val="24"/>
              </w:rPr>
            </w:pPr>
            <w:bookmarkStart w:id="1" w:name="_Hlk157672874"/>
            <w:bookmarkStart w:id="2" w:name="_Hlk194667841"/>
            <w:bookmarkStart w:id="3" w:name="_Hlk190868229"/>
            <w:r w:rsidRPr="00A135A2">
              <w:rPr>
                <w:rFonts w:asciiTheme="minorHAnsi" w:hAnsiTheme="minorHAnsi" w:cstheme="minorHAnsi"/>
                <w:b/>
                <w:sz w:val="24"/>
                <w:szCs w:val="24"/>
              </w:rPr>
              <w:t>ZA DODELITEV SPODBUD V OKVIRU INICIATIVE EUREKA 202</w:t>
            </w:r>
            <w:bookmarkEnd w:id="1"/>
            <w:r w:rsidRPr="00A135A2">
              <w:rPr>
                <w:rFonts w:asciiTheme="minorHAnsi" w:hAnsiTheme="minorHAnsi" w:cstheme="minorHAnsi"/>
                <w:b/>
                <w:sz w:val="24"/>
                <w:szCs w:val="24"/>
              </w:rPr>
              <w:t>5–2029</w:t>
            </w:r>
          </w:p>
          <w:bookmarkEnd w:id="0"/>
          <w:bookmarkEnd w:id="2"/>
          <w:bookmarkEnd w:id="3"/>
          <w:p w14:paraId="1501ECBE" w14:textId="77777777" w:rsidR="00CD23F0" w:rsidRPr="00A135A2" w:rsidRDefault="00CD23F0" w:rsidP="00294F20">
            <w:pPr>
              <w:spacing w:line="276" w:lineRule="auto"/>
              <w:jc w:val="center"/>
              <w:rPr>
                <w:rFonts w:asciiTheme="minorHAnsi" w:hAnsiTheme="minorHAnsi" w:cstheme="minorHAnsi"/>
                <w:b/>
              </w:rPr>
            </w:pPr>
          </w:p>
          <w:p w14:paraId="1B41AB61" w14:textId="01699B12" w:rsidR="00E11A7B" w:rsidRPr="00A135A2" w:rsidRDefault="00E11A7B" w:rsidP="00294F20">
            <w:pPr>
              <w:spacing w:line="276" w:lineRule="auto"/>
              <w:jc w:val="center"/>
              <w:rPr>
                <w:rFonts w:ascii="Arial" w:hAnsi="Arial" w:cs="Arial"/>
                <w:b/>
                <w:sz w:val="28"/>
                <w:szCs w:val="28"/>
                <w:lang w:bidi="en-US"/>
              </w:rPr>
            </w:pPr>
            <w:r w:rsidRPr="00A135A2">
              <w:rPr>
                <w:rFonts w:asciiTheme="minorHAnsi" w:hAnsiTheme="minorHAnsi" w:cstheme="minorHAnsi"/>
                <w:b/>
              </w:rPr>
              <w:t>(Kr</w:t>
            </w:r>
            <w:r w:rsidR="00001B6F" w:rsidRPr="00A135A2">
              <w:rPr>
                <w:rFonts w:asciiTheme="minorHAnsi" w:hAnsiTheme="minorHAnsi" w:cstheme="minorHAnsi"/>
                <w:b/>
              </w:rPr>
              <w:t>a</w:t>
            </w:r>
            <w:r w:rsidRPr="00A135A2">
              <w:rPr>
                <w:rFonts w:asciiTheme="minorHAnsi" w:hAnsiTheme="minorHAnsi" w:cstheme="minorHAnsi"/>
                <w:b/>
              </w:rPr>
              <w:t>tica javnega razpisa: JR</w:t>
            </w:r>
            <w:r w:rsidR="001D327E" w:rsidRPr="00A135A2">
              <w:rPr>
                <w:rFonts w:asciiTheme="minorHAnsi" w:hAnsiTheme="minorHAnsi" w:cstheme="minorHAnsi"/>
                <w:b/>
              </w:rPr>
              <w:t xml:space="preserve"> Eureka 2025</w:t>
            </w:r>
            <w:r w:rsidRPr="00A135A2">
              <w:rPr>
                <w:rFonts w:asciiTheme="minorHAnsi" w:hAnsiTheme="minorHAnsi" w:cstheme="minorHAnsi"/>
                <w:b/>
              </w:rPr>
              <w:t>)</w:t>
            </w:r>
          </w:p>
          <w:p w14:paraId="41585EA3" w14:textId="77777777" w:rsidR="00E11A7B" w:rsidRPr="00A135A2" w:rsidRDefault="00E11A7B" w:rsidP="00294F20">
            <w:pPr>
              <w:spacing w:line="276" w:lineRule="auto"/>
              <w:jc w:val="center"/>
              <w:rPr>
                <w:rFonts w:ascii="Arial" w:hAnsi="Arial" w:cs="Arial"/>
                <w:b/>
                <w:sz w:val="28"/>
                <w:szCs w:val="28"/>
                <w:lang w:bidi="en-US"/>
              </w:rPr>
            </w:pPr>
          </w:p>
        </w:tc>
      </w:tr>
    </w:tbl>
    <w:p w14:paraId="2D2DCC4B" w14:textId="77777777" w:rsidR="00E11A7B" w:rsidRPr="00A135A2" w:rsidRDefault="00E11A7B" w:rsidP="00294F20">
      <w:pPr>
        <w:spacing w:line="276" w:lineRule="auto"/>
        <w:rPr>
          <w:rFonts w:ascii="Arial" w:hAnsi="Arial" w:cs="Arial"/>
          <w:b/>
        </w:rPr>
      </w:pPr>
    </w:p>
    <w:p w14:paraId="51033615" w14:textId="77777777" w:rsidR="00E11A7B" w:rsidRPr="00A135A2" w:rsidRDefault="00E11A7B" w:rsidP="00294F20">
      <w:pPr>
        <w:spacing w:line="276" w:lineRule="auto"/>
        <w:rPr>
          <w:rFonts w:ascii="Arial" w:hAnsi="Arial" w:cs="Arial"/>
          <w:b/>
        </w:rPr>
      </w:pPr>
    </w:p>
    <w:p w14:paraId="033E9F7F" w14:textId="77777777" w:rsidR="00E11A7B" w:rsidRPr="00A135A2" w:rsidRDefault="00E11A7B" w:rsidP="00294F20">
      <w:pPr>
        <w:spacing w:line="276" w:lineRule="auto"/>
        <w:rPr>
          <w:rFonts w:ascii="Arial" w:hAnsi="Arial" w:cs="Arial"/>
          <w:b/>
        </w:rPr>
      </w:pPr>
    </w:p>
    <w:p w14:paraId="147972C7" w14:textId="1C0C9975" w:rsidR="00E11A7B" w:rsidRPr="00A135A2" w:rsidRDefault="00D11998" w:rsidP="00294F20">
      <w:pPr>
        <w:spacing w:line="276" w:lineRule="auto"/>
        <w:jc w:val="center"/>
        <w:rPr>
          <w:rFonts w:ascii="Arial" w:hAnsi="Arial" w:cs="Arial"/>
          <w:b/>
          <w:sz w:val="28"/>
          <w:szCs w:val="28"/>
        </w:rPr>
      </w:pPr>
      <w:r>
        <w:rPr>
          <w:rFonts w:ascii="Arial" w:hAnsi="Arial" w:cs="Arial"/>
          <w:b/>
          <w:sz w:val="28"/>
          <w:szCs w:val="28"/>
        </w:rPr>
        <w:t>RAZPISNA DOKUMENTACIJA</w:t>
      </w:r>
    </w:p>
    <w:p w14:paraId="1234F325" w14:textId="77777777" w:rsidR="00E11A7B" w:rsidRPr="00A135A2" w:rsidRDefault="00E11A7B" w:rsidP="00294F20">
      <w:pPr>
        <w:spacing w:line="276" w:lineRule="auto"/>
        <w:jc w:val="center"/>
        <w:rPr>
          <w:rFonts w:ascii="Arial" w:hAnsi="Arial" w:cs="Arial"/>
          <w:b/>
          <w:sz w:val="28"/>
          <w:szCs w:val="28"/>
        </w:rPr>
      </w:pPr>
    </w:p>
    <w:p w14:paraId="14609B6D" w14:textId="77777777" w:rsidR="00E11A7B" w:rsidRPr="00A135A2" w:rsidRDefault="00E11A7B" w:rsidP="00294F20">
      <w:pPr>
        <w:spacing w:line="276" w:lineRule="auto"/>
        <w:jc w:val="center"/>
        <w:rPr>
          <w:rFonts w:ascii="Arial" w:hAnsi="Arial" w:cs="Arial"/>
          <w:b/>
          <w:sz w:val="28"/>
          <w:szCs w:val="28"/>
        </w:rPr>
      </w:pPr>
    </w:p>
    <w:p w14:paraId="593754ED" w14:textId="77777777" w:rsidR="00E11A7B" w:rsidRPr="00A135A2" w:rsidRDefault="00E11A7B" w:rsidP="00294F20">
      <w:pPr>
        <w:spacing w:line="276" w:lineRule="auto"/>
        <w:jc w:val="center"/>
        <w:rPr>
          <w:rFonts w:ascii="Arial" w:hAnsi="Arial" w:cs="Arial"/>
          <w:b/>
          <w:sz w:val="28"/>
          <w:szCs w:val="28"/>
        </w:rPr>
      </w:pPr>
    </w:p>
    <w:p w14:paraId="3AC1E802" w14:textId="77777777" w:rsidR="00E11A7B" w:rsidRPr="00A135A2" w:rsidRDefault="00E11A7B" w:rsidP="00294F20">
      <w:pPr>
        <w:spacing w:line="276" w:lineRule="auto"/>
        <w:jc w:val="center"/>
        <w:rPr>
          <w:rFonts w:ascii="Arial" w:hAnsi="Arial" w:cs="Arial"/>
          <w:b/>
          <w:sz w:val="28"/>
          <w:szCs w:val="28"/>
        </w:rPr>
      </w:pPr>
    </w:p>
    <w:p w14:paraId="3BEE5B62" w14:textId="77777777" w:rsidR="00E11A7B" w:rsidRPr="00A135A2" w:rsidRDefault="00E11A7B" w:rsidP="00294F20">
      <w:pPr>
        <w:spacing w:line="276" w:lineRule="auto"/>
        <w:jc w:val="center"/>
        <w:rPr>
          <w:rFonts w:ascii="Arial" w:hAnsi="Arial" w:cs="Arial"/>
          <w:b/>
          <w:sz w:val="28"/>
          <w:szCs w:val="28"/>
        </w:rPr>
      </w:pPr>
    </w:p>
    <w:p w14:paraId="4234A375" w14:textId="77777777" w:rsidR="00E11A7B" w:rsidRPr="00A135A2" w:rsidRDefault="00E11A7B" w:rsidP="00294F20">
      <w:pPr>
        <w:spacing w:line="276" w:lineRule="auto"/>
        <w:rPr>
          <w:rFonts w:ascii="Arial" w:hAnsi="Arial" w:cs="Arial"/>
          <w:b/>
        </w:rPr>
      </w:pPr>
    </w:p>
    <w:p w14:paraId="786F85B5" w14:textId="77777777" w:rsidR="00E11A7B" w:rsidRPr="00A135A2" w:rsidRDefault="00E11A7B" w:rsidP="00294F20">
      <w:pPr>
        <w:spacing w:line="276" w:lineRule="auto"/>
        <w:rPr>
          <w:rFonts w:ascii="Arial" w:hAnsi="Arial" w:cs="Arial"/>
          <w:b/>
        </w:rPr>
      </w:pPr>
    </w:p>
    <w:p w14:paraId="69697886" w14:textId="77777777" w:rsidR="00E11A7B" w:rsidRPr="00A135A2" w:rsidRDefault="00E11A7B" w:rsidP="00294F20">
      <w:pPr>
        <w:spacing w:line="276" w:lineRule="auto"/>
        <w:rPr>
          <w:rFonts w:ascii="Arial" w:hAnsi="Arial" w:cs="Arial"/>
          <w:b/>
        </w:rPr>
      </w:pPr>
    </w:p>
    <w:p w14:paraId="0E418B9E" w14:textId="77777777" w:rsidR="00E11A7B" w:rsidRPr="00A135A2" w:rsidRDefault="00E11A7B" w:rsidP="00294F20">
      <w:pPr>
        <w:spacing w:line="276" w:lineRule="auto"/>
        <w:rPr>
          <w:rFonts w:ascii="Arial" w:hAnsi="Arial" w:cs="Arial"/>
          <w:b/>
        </w:rPr>
      </w:pPr>
    </w:p>
    <w:p w14:paraId="0395E533" w14:textId="77777777" w:rsidR="00E11A7B" w:rsidRPr="00A135A2" w:rsidRDefault="00E11A7B" w:rsidP="00294F20">
      <w:pPr>
        <w:spacing w:line="276" w:lineRule="auto"/>
        <w:rPr>
          <w:rFonts w:ascii="Arial" w:hAnsi="Arial" w:cs="Arial"/>
          <w:b/>
        </w:rPr>
      </w:pPr>
    </w:p>
    <w:p w14:paraId="28867CDE" w14:textId="77777777" w:rsidR="00E11A7B" w:rsidRPr="00A135A2" w:rsidRDefault="00E11A7B" w:rsidP="00294F20">
      <w:pPr>
        <w:spacing w:line="276" w:lineRule="auto"/>
        <w:rPr>
          <w:rFonts w:ascii="Arial" w:hAnsi="Arial" w:cs="Arial"/>
          <w:b/>
        </w:rPr>
      </w:pPr>
    </w:p>
    <w:p w14:paraId="4A7111FC" w14:textId="77777777" w:rsidR="00E11A7B" w:rsidRPr="00A135A2" w:rsidRDefault="00E11A7B" w:rsidP="00294F20">
      <w:pPr>
        <w:spacing w:line="276" w:lineRule="auto"/>
        <w:rPr>
          <w:rFonts w:ascii="Arial" w:hAnsi="Arial" w:cs="Arial"/>
          <w:b/>
        </w:rPr>
      </w:pPr>
    </w:p>
    <w:p w14:paraId="6ECBD95E" w14:textId="77777777" w:rsidR="00E11A7B" w:rsidRPr="00A135A2" w:rsidRDefault="00E11A7B" w:rsidP="00294F20">
      <w:pPr>
        <w:spacing w:line="276" w:lineRule="auto"/>
        <w:rPr>
          <w:rFonts w:ascii="Arial" w:hAnsi="Arial" w:cs="Arial"/>
          <w:b/>
        </w:rPr>
      </w:pPr>
    </w:p>
    <w:p w14:paraId="1D5EEFC6" w14:textId="77777777" w:rsidR="00E11A7B" w:rsidRPr="00A135A2" w:rsidRDefault="00E11A7B" w:rsidP="00294F20">
      <w:pPr>
        <w:spacing w:line="276" w:lineRule="auto"/>
        <w:rPr>
          <w:rFonts w:ascii="Arial" w:hAnsi="Arial" w:cs="Arial"/>
          <w:b/>
        </w:rPr>
      </w:pPr>
    </w:p>
    <w:p w14:paraId="5E2145E3" w14:textId="77777777" w:rsidR="00E11A7B" w:rsidRPr="00A135A2" w:rsidRDefault="00E11A7B" w:rsidP="00294F20">
      <w:pPr>
        <w:spacing w:line="276" w:lineRule="auto"/>
        <w:rPr>
          <w:rFonts w:ascii="Arial" w:hAnsi="Arial" w:cs="Arial"/>
          <w:b/>
        </w:rPr>
      </w:pPr>
    </w:p>
    <w:p w14:paraId="3D82EFD4" w14:textId="77777777" w:rsidR="00E11A7B" w:rsidRPr="00A135A2" w:rsidRDefault="00E11A7B" w:rsidP="00294F20">
      <w:pPr>
        <w:spacing w:line="276" w:lineRule="auto"/>
        <w:rPr>
          <w:rFonts w:ascii="Arial" w:hAnsi="Arial" w:cs="Arial"/>
          <w:b/>
        </w:rPr>
      </w:pPr>
    </w:p>
    <w:p w14:paraId="6337741A" w14:textId="77777777" w:rsidR="00E11A7B" w:rsidRPr="00A135A2" w:rsidRDefault="00E11A7B" w:rsidP="00294F20">
      <w:pPr>
        <w:spacing w:line="276" w:lineRule="auto"/>
        <w:rPr>
          <w:rFonts w:ascii="Arial" w:hAnsi="Arial" w:cs="Arial"/>
          <w:b/>
        </w:rPr>
      </w:pPr>
    </w:p>
    <w:p w14:paraId="616DEC59" w14:textId="77777777" w:rsidR="00E11A7B" w:rsidRPr="00A135A2" w:rsidRDefault="00E11A7B" w:rsidP="00294F20">
      <w:pPr>
        <w:spacing w:line="276" w:lineRule="auto"/>
        <w:rPr>
          <w:rFonts w:ascii="Arial" w:hAnsi="Arial" w:cs="Arial"/>
          <w:b/>
        </w:rPr>
      </w:pPr>
    </w:p>
    <w:p w14:paraId="5111098B" w14:textId="77777777" w:rsidR="00E11A7B" w:rsidRPr="00A135A2" w:rsidRDefault="00E11A7B" w:rsidP="00294F20">
      <w:pPr>
        <w:spacing w:line="276" w:lineRule="auto"/>
        <w:rPr>
          <w:rFonts w:ascii="Arial" w:hAnsi="Arial" w:cs="Arial"/>
          <w:b/>
        </w:rPr>
      </w:pPr>
    </w:p>
    <w:p w14:paraId="15A7F2F7" w14:textId="77777777" w:rsidR="00E11A7B" w:rsidRPr="00A135A2" w:rsidRDefault="00E11A7B" w:rsidP="00294F20">
      <w:pPr>
        <w:spacing w:line="276" w:lineRule="auto"/>
        <w:rPr>
          <w:rFonts w:ascii="Arial" w:hAnsi="Arial" w:cs="Arial"/>
          <w:b/>
        </w:rPr>
      </w:pPr>
    </w:p>
    <w:p w14:paraId="67209C8F" w14:textId="77777777" w:rsidR="00E11A7B" w:rsidRPr="00A135A2" w:rsidRDefault="00E11A7B" w:rsidP="00294F20">
      <w:pPr>
        <w:spacing w:line="276" w:lineRule="auto"/>
        <w:rPr>
          <w:rFonts w:ascii="Arial" w:hAnsi="Arial" w:cs="Arial"/>
          <w:b/>
        </w:rPr>
      </w:pPr>
    </w:p>
    <w:p w14:paraId="692307F1" w14:textId="77777777" w:rsidR="00E11A7B" w:rsidRPr="00A135A2" w:rsidRDefault="00E11A7B" w:rsidP="00294F20">
      <w:pPr>
        <w:spacing w:line="276" w:lineRule="auto"/>
        <w:rPr>
          <w:rFonts w:ascii="Arial" w:hAnsi="Arial" w:cs="Arial"/>
          <w:b/>
        </w:rPr>
      </w:pPr>
    </w:p>
    <w:p w14:paraId="7FF49B43" w14:textId="77777777" w:rsidR="00E11A7B" w:rsidRPr="00A135A2" w:rsidRDefault="00E11A7B" w:rsidP="00294F20">
      <w:pPr>
        <w:spacing w:line="276" w:lineRule="auto"/>
        <w:rPr>
          <w:rFonts w:ascii="Arial" w:hAnsi="Arial" w:cs="Arial"/>
          <w:b/>
          <w:sz w:val="28"/>
          <w:szCs w:val="28"/>
        </w:rPr>
      </w:pPr>
    </w:p>
    <w:p w14:paraId="65F55D10" w14:textId="77777777" w:rsidR="00E11A7B" w:rsidRPr="00A135A2" w:rsidRDefault="00E11A7B" w:rsidP="00294F20">
      <w:pPr>
        <w:spacing w:line="276" w:lineRule="auto"/>
        <w:rPr>
          <w:rFonts w:asciiTheme="minorHAnsi" w:hAnsiTheme="minorHAnsi" w:cstheme="minorHAnsi"/>
          <w:b/>
          <w:bCs/>
        </w:rPr>
      </w:pPr>
      <w:r w:rsidRPr="00A135A2">
        <w:rPr>
          <w:rFonts w:asciiTheme="minorHAnsi" w:hAnsiTheme="minorHAnsi" w:cstheme="minorHAnsi"/>
          <w:b/>
          <w:bCs/>
        </w:rPr>
        <w:br w:type="page"/>
      </w:r>
    </w:p>
    <w:p w14:paraId="1100153E" w14:textId="77777777" w:rsidR="00A04971" w:rsidRPr="00A135A2" w:rsidRDefault="00A04971" w:rsidP="00294F20">
      <w:pPr>
        <w:spacing w:line="276" w:lineRule="auto"/>
        <w:rPr>
          <w:rFonts w:asciiTheme="minorHAnsi" w:hAnsiTheme="minorHAnsi" w:cstheme="minorHAnsi"/>
          <w:b/>
          <w:bCs/>
          <w:sz w:val="20"/>
          <w:szCs w:val="20"/>
        </w:rPr>
      </w:pPr>
    </w:p>
    <w:p w14:paraId="4B3BAA9D" w14:textId="77777777" w:rsidR="00E11A7B" w:rsidRPr="00A135A2" w:rsidRDefault="00E11A7B"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VSEBINA</w:t>
      </w:r>
    </w:p>
    <w:sdt>
      <w:sdtPr>
        <w:rPr>
          <w:rFonts w:ascii="Microsoft Sans Serif" w:hAnsi="Microsoft Sans Serif"/>
          <w:b w:val="0"/>
          <w:bCs w:val="0"/>
          <w:caps w:val="0"/>
          <w:sz w:val="22"/>
          <w:szCs w:val="22"/>
        </w:rPr>
        <w:id w:val="-435755471"/>
        <w:docPartObj>
          <w:docPartGallery w:val="Table of Contents"/>
          <w:docPartUnique/>
        </w:docPartObj>
      </w:sdtPr>
      <w:sdtContent>
        <w:p w14:paraId="57EDF9BA" w14:textId="27027C23" w:rsidR="00BC0D80" w:rsidRDefault="002E1D41">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r w:rsidRPr="00A135A2">
            <w:fldChar w:fldCharType="begin"/>
          </w:r>
          <w:r w:rsidRPr="00A135A2">
            <w:instrText xml:space="preserve"> TOC \o "1-3" \h \z \u </w:instrText>
          </w:r>
          <w:r w:rsidRPr="00A135A2">
            <w:fldChar w:fldCharType="separate"/>
          </w:r>
          <w:hyperlink w:anchor="_Toc204244953" w:history="1">
            <w:r w:rsidR="00BC0D80" w:rsidRPr="000C216F">
              <w:rPr>
                <w:rStyle w:val="Hiperpovezava"/>
                <w:noProof/>
              </w:rPr>
              <w:t>1.</w:t>
            </w:r>
            <w:r w:rsidR="00BC0D80">
              <w:rPr>
                <w:rFonts w:eastAsiaTheme="minorEastAsia" w:cstheme="minorBidi"/>
                <w:b w:val="0"/>
                <w:bCs w:val="0"/>
                <w:caps w:val="0"/>
                <w:noProof/>
                <w:kern w:val="2"/>
                <w:sz w:val="24"/>
                <w:szCs w:val="24"/>
                <w:lang w:eastAsia="sl-SI"/>
                <w14:ligatures w14:val="standardContextual"/>
              </w:rPr>
              <w:tab/>
            </w:r>
            <w:r w:rsidR="00BC0D80" w:rsidRPr="000C216F">
              <w:rPr>
                <w:rStyle w:val="Hiperpovezava"/>
                <w:noProof/>
              </w:rPr>
              <w:t>JAVNI RAZPIS</w:t>
            </w:r>
            <w:r w:rsidR="00BC0D80">
              <w:rPr>
                <w:noProof/>
                <w:webHidden/>
              </w:rPr>
              <w:tab/>
            </w:r>
            <w:r w:rsidR="00BC0D80">
              <w:rPr>
                <w:noProof/>
                <w:webHidden/>
              </w:rPr>
              <w:fldChar w:fldCharType="begin"/>
            </w:r>
            <w:r w:rsidR="00BC0D80">
              <w:rPr>
                <w:noProof/>
                <w:webHidden/>
              </w:rPr>
              <w:instrText xml:space="preserve"> PAGEREF _Toc204244953 \h </w:instrText>
            </w:r>
            <w:r w:rsidR="00BC0D80">
              <w:rPr>
                <w:noProof/>
                <w:webHidden/>
              </w:rPr>
            </w:r>
            <w:r w:rsidR="00BC0D80">
              <w:rPr>
                <w:noProof/>
                <w:webHidden/>
              </w:rPr>
              <w:fldChar w:fldCharType="separate"/>
            </w:r>
            <w:r w:rsidR="00BC0D80">
              <w:rPr>
                <w:noProof/>
                <w:webHidden/>
              </w:rPr>
              <w:t>5</w:t>
            </w:r>
            <w:r w:rsidR="00BC0D80">
              <w:rPr>
                <w:noProof/>
                <w:webHidden/>
              </w:rPr>
              <w:fldChar w:fldCharType="end"/>
            </w:r>
          </w:hyperlink>
        </w:p>
        <w:p w14:paraId="5F924A81" w14:textId="157D2A0B" w:rsidR="00BC0D80" w:rsidRDefault="00BC0D80">
          <w:pPr>
            <w:pStyle w:val="Kazalovsebine2"/>
            <w:tabs>
              <w:tab w:val="left" w:pos="880"/>
              <w:tab w:val="right" w:leader="dot" w:pos="9422"/>
            </w:tabs>
            <w:rPr>
              <w:rFonts w:eastAsiaTheme="minorEastAsia" w:cstheme="minorBidi"/>
              <w:smallCaps w:val="0"/>
              <w:noProof/>
              <w:kern w:val="2"/>
              <w:sz w:val="24"/>
              <w:szCs w:val="24"/>
              <w:lang w:eastAsia="sl-SI"/>
              <w14:ligatures w14:val="standardContextual"/>
            </w:rPr>
          </w:pPr>
          <w:hyperlink w:anchor="_Toc204244954" w:history="1">
            <w:r w:rsidRPr="000C216F">
              <w:rPr>
                <w:rStyle w:val="Hiperpovezava"/>
                <w:rFonts w:cstheme="minorHAnsi"/>
                <w:noProof/>
              </w:rPr>
              <w:t>1.1</w:t>
            </w:r>
            <w:r>
              <w:rPr>
                <w:rFonts w:eastAsiaTheme="minorEastAsia" w:cstheme="minorBidi"/>
                <w:smallCaps w:val="0"/>
                <w:noProof/>
                <w:kern w:val="2"/>
                <w:sz w:val="24"/>
                <w:szCs w:val="24"/>
                <w:lang w:eastAsia="sl-SI"/>
                <w14:ligatures w14:val="standardContextual"/>
              </w:rPr>
              <w:tab/>
            </w:r>
            <w:r w:rsidRPr="000C216F">
              <w:rPr>
                <w:rStyle w:val="Hiperpovezava"/>
                <w:rFonts w:cstheme="minorHAnsi"/>
                <w:noProof/>
              </w:rPr>
              <w:t>Ključni pojmi</w:t>
            </w:r>
            <w:r>
              <w:rPr>
                <w:noProof/>
                <w:webHidden/>
              </w:rPr>
              <w:tab/>
            </w:r>
            <w:r>
              <w:rPr>
                <w:noProof/>
                <w:webHidden/>
              </w:rPr>
              <w:fldChar w:fldCharType="begin"/>
            </w:r>
            <w:r>
              <w:rPr>
                <w:noProof/>
                <w:webHidden/>
              </w:rPr>
              <w:instrText xml:space="preserve"> PAGEREF _Toc204244954 \h </w:instrText>
            </w:r>
            <w:r>
              <w:rPr>
                <w:noProof/>
                <w:webHidden/>
              </w:rPr>
            </w:r>
            <w:r>
              <w:rPr>
                <w:noProof/>
                <w:webHidden/>
              </w:rPr>
              <w:fldChar w:fldCharType="separate"/>
            </w:r>
            <w:r>
              <w:rPr>
                <w:noProof/>
                <w:webHidden/>
              </w:rPr>
              <w:t>5</w:t>
            </w:r>
            <w:r>
              <w:rPr>
                <w:noProof/>
                <w:webHidden/>
              </w:rPr>
              <w:fldChar w:fldCharType="end"/>
            </w:r>
          </w:hyperlink>
        </w:p>
        <w:p w14:paraId="0A413353" w14:textId="3090A313" w:rsidR="00BC0D80" w:rsidRDefault="00BC0D80">
          <w:pPr>
            <w:pStyle w:val="Kazalovsebine2"/>
            <w:tabs>
              <w:tab w:val="left" w:pos="880"/>
              <w:tab w:val="right" w:leader="dot" w:pos="9422"/>
            </w:tabs>
            <w:rPr>
              <w:rFonts w:eastAsiaTheme="minorEastAsia" w:cstheme="minorBidi"/>
              <w:smallCaps w:val="0"/>
              <w:noProof/>
              <w:kern w:val="2"/>
              <w:sz w:val="24"/>
              <w:szCs w:val="24"/>
              <w:lang w:eastAsia="sl-SI"/>
              <w14:ligatures w14:val="standardContextual"/>
            </w:rPr>
          </w:pPr>
          <w:hyperlink w:anchor="_Toc204244955" w:history="1">
            <w:r w:rsidRPr="000C216F">
              <w:rPr>
                <w:rStyle w:val="Hiperpovezava"/>
                <w:rFonts w:cstheme="minorHAnsi"/>
                <w:noProof/>
              </w:rPr>
              <w:t>1.2</w:t>
            </w:r>
            <w:r>
              <w:rPr>
                <w:rFonts w:eastAsiaTheme="minorEastAsia" w:cstheme="minorBidi"/>
                <w:smallCaps w:val="0"/>
                <w:noProof/>
                <w:kern w:val="2"/>
                <w:sz w:val="24"/>
                <w:szCs w:val="24"/>
                <w:lang w:eastAsia="sl-SI"/>
                <w14:ligatures w14:val="standardContextual"/>
              </w:rPr>
              <w:tab/>
            </w:r>
            <w:r w:rsidRPr="000C216F">
              <w:rPr>
                <w:rStyle w:val="Hiperpovezava"/>
                <w:rFonts w:cstheme="minorHAnsi"/>
                <w:noProof/>
              </w:rPr>
              <w:t>Pogoji za kandidiranje in način preverjanja vstopnih pogojev</w:t>
            </w:r>
            <w:r>
              <w:rPr>
                <w:noProof/>
                <w:webHidden/>
              </w:rPr>
              <w:tab/>
            </w:r>
            <w:r>
              <w:rPr>
                <w:noProof/>
                <w:webHidden/>
              </w:rPr>
              <w:fldChar w:fldCharType="begin"/>
            </w:r>
            <w:r>
              <w:rPr>
                <w:noProof/>
                <w:webHidden/>
              </w:rPr>
              <w:instrText xml:space="preserve"> PAGEREF _Toc204244955 \h </w:instrText>
            </w:r>
            <w:r>
              <w:rPr>
                <w:noProof/>
                <w:webHidden/>
              </w:rPr>
            </w:r>
            <w:r>
              <w:rPr>
                <w:noProof/>
                <w:webHidden/>
              </w:rPr>
              <w:fldChar w:fldCharType="separate"/>
            </w:r>
            <w:r>
              <w:rPr>
                <w:noProof/>
                <w:webHidden/>
              </w:rPr>
              <w:t>11</w:t>
            </w:r>
            <w:r>
              <w:rPr>
                <w:noProof/>
                <w:webHidden/>
              </w:rPr>
              <w:fldChar w:fldCharType="end"/>
            </w:r>
          </w:hyperlink>
        </w:p>
        <w:p w14:paraId="025A9F51" w14:textId="49EDFE2E"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56" w:history="1">
            <w:r w:rsidRPr="000C216F">
              <w:rPr>
                <w:rStyle w:val="Hiperpovezava"/>
                <w:noProof/>
              </w:rPr>
              <w:t>2.</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NAVODILA ZA PRIPRAVO POPOLNE VLOGE</w:t>
            </w:r>
            <w:r>
              <w:rPr>
                <w:noProof/>
                <w:webHidden/>
              </w:rPr>
              <w:tab/>
            </w:r>
            <w:r>
              <w:rPr>
                <w:noProof/>
                <w:webHidden/>
              </w:rPr>
              <w:fldChar w:fldCharType="begin"/>
            </w:r>
            <w:r>
              <w:rPr>
                <w:noProof/>
                <w:webHidden/>
              </w:rPr>
              <w:instrText xml:space="preserve"> PAGEREF _Toc204244956 \h </w:instrText>
            </w:r>
            <w:r>
              <w:rPr>
                <w:noProof/>
                <w:webHidden/>
              </w:rPr>
            </w:r>
            <w:r>
              <w:rPr>
                <w:noProof/>
                <w:webHidden/>
              </w:rPr>
              <w:fldChar w:fldCharType="separate"/>
            </w:r>
            <w:r>
              <w:rPr>
                <w:noProof/>
                <w:webHidden/>
              </w:rPr>
              <w:t>19</w:t>
            </w:r>
            <w:r>
              <w:rPr>
                <w:noProof/>
                <w:webHidden/>
              </w:rPr>
              <w:fldChar w:fldCharType="end"/>
            </w:r>
          </w:hyperlink>
        </w:p>
        <w:p w14:paraId="699EA7B0" w14:textId="2201259A" w:rsidR="00BC0D80" w:rsidRDefault="00BC0D80">
          <w:pPr>
            <w:pStyle w:val="Kazalovsebine1"/>
            <w:tabs>
              <w:tab w:val="left" w:pos="660"/>
              <w:tab w:val="right" w:leader="dot" w:pos="9422"/>
            </w:tabs>
            <w:rPr>
              <w:rFonts w:eastAsiaTheme="minorEastAsia" w:cstheme="minorBidi"/>
              <w:b w:val="0"/>
              <w:bCs w:val="0"/>
              <w:caps w:val="0"/>
              <w:noProof/>
              <w:kern w:val="2"/>
              <w:sz w:val="24"/>
              <w:szCs w:val="24"/>
              <w:lang w:eastAsia="sl-SI"/>
              <w14:ligatures w14:val="standardContextual"/>
            </w:rPr>
          </w:pPr>
          <w:hyperlink w:anchor="_Toc204244957" w:history="1">
            <w:r w:rsidRPr="000C216F">
              <w:rPr>
                <w:rStyle w:val="Hiperpovezava"/>
                <w:rFonts w:cstheme="minorHAnsi"/>
                <w:noProof/>
              </w:rPr>
              <w:t>2.1.</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Vsebina vloge na javni razpis</w:t>
            </w:r>
            <w:r>
              <w:rPr>
                <w:noProof/>
                <w:webHidden/>
              </w:rPr>
              <w:tab/>
            </w:r>
            <w:r>
              <w:rPr>
                <w:noProof/>
                <w:webHidden/>
              </w:rPr>
              <w:fldChar w:fldCharType="begin"/>
            </w:r>
            <w:r>
              <w:rPr>
                <w:noProof/>
                <w:webHidden/>
              </w:rPr>
              <w:instrText xml:space="preserve"> PAGEREF _Toc204244957 \h </w:instrText>
            </w:r>
            <w:r>
              <w:rPr>
                <w:noProof/>
                <w:webHidden/>
              </w:rPr>
            </w:r>
            <w:r>
              <w:rPr>
                <w:noProof/>
                <w:webHidden/>
              </w:rPr>
              <w:fldChar w:fldCharType="separate"/>
            </w:r>
            <w:r>
              <w:rPr>
                <w:noProof/>
                <w:webHidden/>
              </w:rPr>
              <w:t>19</w:t>
            </w:r>
            <w:r>
              <w:rPr>
                <w:noProof/>
                <w:webHidden/>
              </w:rPr>
              <w:fldChar w:fldCharType="end"/>
            </w:r>
          </w:hyperlink>
        </w:p>
        <w:p w14:paraId="0693ECCD" w14:textId="721E9C61" w:rsidR="00BC0D80" w:rsidRDefault="00BC0D80">
          <w:pPr>
            <w:pStyle w:val="Kazalovsebine1"/>
            <w:tabs>
              <w:tab w:val="left" w:pos="660"/>
              <w:tab w:val="right" w:leader="dot" w:pos="9422"/>
            </w:tabs>
            <w:rPr>
              <w:rFonts w:eastAsiaTheme="minorEastAsia" w:cstheme="minorBidi"/>
              <w:b w:val="0"/>
              <w:bCs w:val="0"/>
              <w:caps w:val="0"/>
              <w:noProof/>
              <w:kern w:val="2"/>
              <w:sz w:val="24"/>
              <w:szCs w:val="24"/>
              <w:lang w:eastAsia="sl-SI"/>
              <w14:ligatures w14:val="standardContextual"/>
            </w:rPr>
          </w:pPr>
          <w:hyperlink w:anchor="_Toc204244958" w:history="1">
            <w:r w:rsidRPr="000C216F">
              <w:rPr>
                <w:rStyle w:val="Hiperpovezava"/>
                <w:noProof/>
              </w:rPr>
              <w:t>2.2.</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Izpolnjevanje vloge in obrazcev</w:t>
            </w:r>
            <w:r>
              <w:rPr>
                <w:noProof/>
                <w:webHidden/>
              </w:rPr>
              <w:tab/>
            </w:r>
            <w:r>
              <w:rPr>
                <w:noProof/>
                <w:webHidden/>
              </w:rPr>
              <w:fldChar w:fldCharType="begin"/>
            </w:r>
            <w:r>
              <w:rPr>
                <w:noProof/>
                <w:webHidden/>
              </w:rPr>
              <w:instrText xml:space="preserve"> PAGEREF _Toc204244958 \h </w:instrText>
            </w:r>
            <w:r>
              <w:rPr>
                <w:noProof/>
                <w:webHidden/>
              </w:rPr>
            </w:r>
            <w:r>
              <w:rPr>
                <w:noProof/>
                <w:webHidden/>
              </w:rPr>
              <w:fldChar w:fldCharType="separate"/>
            </w:r>
            <w:r>
              <w:rPr>
                <w:noProof/>
                <w:webHidden/>
              </w:rPr>
              <w:t>20</w:t>
            </w:r>
            <w:r>
              <w:rPr>
                <w:noProof/>
                <w:webHidden/>
              </w:rPr>
              <w:fldChar w:fldCharType="end"/>
            </w:r>
          </w:hyperlink>
        </w:p>
        <w:p w14:paraId="73F02121" w14:textId="200554AE" w:rsidR="00BC0D80" w:rsidRDefault="00BC0D80">
          <w:pPr>
            <w:pStyle w:val="Kazalovsebine1"/>
            <w:tabs>
              <w:tab w:val="left" w:pos="660"/>
              <w:tab w:val="right" w:leader="dot" w:pos="9422"/>
            </w:tabs>
            <w:rPr>
              <w:rFonts w:eastAsiaTheme="minorEastAsia" w:cstheme="minorBidi"/>
              <w:b w:val="0"/>
              <w:bCs w:val="0"/>
              <w:caps w:val="0"/>
              <w:noProof/>
              <w:kern w:val="2"/>
              <w:sz w:val="24"/>
              <w:szCs w:val="24"/>
              <w:lang w:eastAsia="sl-SI"/>
              <w14:ligatures w14:val="standardContextual"/>
            </w:rPr>
          </w:pPr>
          <w:hyperlink w:anchor="_Toc204244959" w:history="1">
            <w:r w:rsidRPr="000C216F">
              <w:rPr>
                <w:rStyle w:val="Hiperpovezava"/>
                <w:noProof/>
              </w:rPr>
              <w:t>2.3.</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Poziv k dopolnitvi vloge</w:t>
            </w:r>
            <w:r>
              <w:rPr>
                <w:noProof/>
                <w:webHidden/>
              </w:rPr>
              <w:tab/>
            </w:r>
            <w:r>
              <w:rPr>
                <w:noProof/>
                <w:webHidden/>
              </w:rPr>
              <w:fldChar w:fldCharType="begin"/>
            </w:r>
            <w:r>
              <w:rPr>
                <w:noProof/>
                <w:webHidden/>
              </w:rPr>
              <w:instrText xml:space="preserve"> PAGEREF _Toc204244959 \h </w:instrText>
            </w:r>
            <w:r>
              <w:rPr>
                <w:noProof/>
                <w:webHidden/>
              </w:rPr>
            </w:r>
            <w:r>
              <w:rPr>
                <w:noProof/>
                <w:webHidden/>
              </w:rPr>
              <w:fldChar w:fldCharType="separate"/>
            </w:r>
            <w:r>
              <w:rPr>
                <w:noProof/>
                <w:webHidden/>
              </w:rPr>
              <w:t>25</w:t>
            </w:r>
            <w:r>
              <w:rPr>
                <w:noProof/>
                <w:webHidden/>
              </w:rPr>
              <w:fldChar w:fldCharType="end"/>
            </w:r>
          </w:hyperlink>
        </w:p>
        <w:p w14:paraId="5E33D2B7" w14:textId="7DBC3B17" w:rsidR="00BC0D80" w:rsidRDefault="00BC0D80">
          <w:pPr>
            <w:pStyle w:val="Kazalovsebine1"/>
            <w:tabs>
              <w:tab w:val="left" w:pos="660"/>
              <w:tab w:val="right" w:leader="dot" w:pos="9422"/>
            </w:tabs>
            <w:rPr>
              <w:rFonts w:eastAsiaTheme="minorEastAsia" w:cstheme="minorBidi"/>
              <w:b w:val="0"/>
              <w:bCs w:val="0"/>
              <w:caps w:val="0"/>
              <w:noProof/>
              <w:kern w:val="2"/>
              <w:sz w:val="24"/>
              <w:szCs w:val="24"/>
              <w:lang w:eastAsia="sl-SI"/>
              <w14:ligatures w14:val="standardContextual"/>
            </w:rPr>
          </w:pPr>
          <w:hyperlink w:anchor="_Toc204244960" w:history="1">
            <w:r w:rsidRPr="000C216F">
              <w:rPr>
                <w:rStyle w:val="Hiperpovezava"/>
                <w:noProof/>
              </w:rPr>
              <w:t>2.4.</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Cilji in kazalniki RRI projekta</w:t>
            </w:r>
            <w:r>
              <w:rPr>
                <w:noProof/>
                <w:webHidden/>
              </w:rPr>
              <w:tab/>
            </w:r>
            <w:r>
              <w:rPr>
                <w:noProof/>
                <w:webHidden/>
              </w:rPr>
              <w:fldChar w:fldCharType="begin"/>
            </w:r>
            <w:r>
              <w:rPr>
                <w:noProof/>
                <w:webHidden/>
              </w:rPr>
              <w:instrText xml:space="preserve"> PAGEREF _Toc204244960 \h </w:instrText>
            </w:r>
            <w:r>
              <w:rPr>
                <w:noProof/>
                <w:webHidden/>
              </w:rPr>
            </w:r>
            <w:r>
              <w:rPr>
                <w:noProof/>
                <w:webHidden/>
              </w:rPr>
              <w:fldChar w:fldCharType="separate"/>
            </w:r>
            <w:r>
              <w:rPr>
                <w:noProof/>
                <w:webHidden/>
              </w:rPr>
              <w:t>26</w:t>
            </w:r>
            <w:r>
              <w:rPr>
                <w:noProof/>
                <w:webHidden/>
              </w:rPr>
              <w:fldChar w:fldCharType="end"/>
            </w:r>
          </w:hyperlink>
        </w:p>
        <w:p w14:paraId="0527ADB2" w14:textId="16A319CD"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64" w:history="1">
            <w:r w:rsidRPr="000C216F">
              <w:rPr>
                <w:rStyle w:val="Hiperpovezava"/>
                <w:noProof/>
              </w:rPr>
              <w:t>3.</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Podrobnejša predstavitev kriterijev za ocenjevanje in postopek ocenjevanja</w:t>
            </w:r>
            <w:r>
              <w:rPr>
                <w:noProof/>
                <w:webHidden/>
              </w:rPr>
              <w:tab/>
            </w:r>
            <w:r>
              <w:rPr>
                <w:noProof/>
                <w:webHidden/>
              </w:rPr>
              <w:fldChar w:fldCharType="begin"/>
            </w:r>
            <w:r>
              <w:rPr>
                <w:noProof/>
                <w:webHidden/>
              </w:rPr>
              <w:instrText xml:space="preserve"> PAGEREF _Toc204244964 \h </w:instrText>
            </w:r>
            <w:r>
              <w:rPr>
                <w:noProof/>
                <w:webHidden/>
              </w:rPr>
            </w:r>
            <w:r>
              <w:rPr>
                <w:noProof/>
                <w:webHidden/>
              </w:rPr>
              <w:fldChar w:fldCharType="separate"/>
            </w:r>
            <w:r>
              <w:rPr>
                <w:noProof/>
                <w:webHidden/>
              </w:rPr>
              <w:t>28</w:t>
            </w:r>
            <w:r>
              <w:rPr>
                <w:noProof/>
                <w:webHidden/>
              </w:rPr>
              <w:fldChar w:fldCharType="end"/>
            </w:r>
          </w:hyperlink>
        </w:p>
        <w:p w14:paraId="5E3F38C3" w14:textId="41AD63D7" w:rsidR="00BC0D80" w:rsidRDefault="00BC0D80">
          <w:pPr>
            <w:pStyle w:val="Kazalovsebine2"/>
            <w:tabs>
              <w:tab w:val="left" w:pos="880"/>
              <w:tab w:val="right" w:leader="dot" w:pos="9422"/>
            </w:tabs>
            <w:rPr>
              <w:rFonts w:eastAsiaTheme="minorEastAsia" w:cstheme="minorBidi"/>
              <w:smallCaps w:val="0"/>
              <w:noProof/>
              <w:kern w:val="2"/>
              <w:sz w:val="24"/>
              <w:szCs w:val="24"/>
              <w:lang w:eastAsia="sl-SI"/>
              <w14:ligatures w14:val="standardContextual"/>
            </w:rPr>
          </w:pPr>
          <w:hyperlink w:anchor="_Toc204244966" w:history="1">
            <w:r w:rsidRPr="000C216F">
              <w:rPr>
                <w:rStyle w:val="Hiperpovezava"/>
                <w:rFonts w:cstheme="minorHAnsi"/>
                <w:noProof/>
              </w:rPr>
              <w:t>3.1</w:t>
            </w:r>
            <w:r>
              <w:rPr>
                <w:rFonts w:eastAsiaTheme="minorEastAsia" w:cstheme="minorBidi"/>
                <w:smallCaps w:val="0"/>
                <w:noProof/>
                <w:kern w:val="2"/>
                <w:sz w:val="24"/>
                <w:szCs w:val="24"/>
                <w:lang w:eastAsia="sl-SI"/>
                <w14:ligatures w14:val="standardContextual"/>
              </w:rPr>
              <w:tab/>
            </w:r>
            <w:r w:rsidRPr="000C216F">
              <w:rPr>
                <w:rStyle w:val="Hiperpovezava"/>
                <w:noProof/>
              </w:rPr>
              <w:t>Kriteriji za izbor in postopek ocenjevanja</w:t>
            </w:r>
            <w:r>
              <w:rPr>
                <w:noProof/>
                <w:webHidden/>
              </w:rPr>
              <w:tab/>
            </w:r>
            <w:r>
              <w:rPr>
                <w:noProof/>
                <w:webHidden/>
              </w:rPr>
              <w:fldChar w:fldCharType="begin"/>
            </w:r>
            <w:r>
              <w:rPr>
                <w:noProof/>
                <w:webHidden/>
              </w:rPr>
              <w:instrText xml:space="preserve"> PAGEREF _Toc204244966 \h </w:instrText>
            </w:r>
            <w:r>
              <w:rPr>
                <w:noProof/>
                <w:webHidden/>
              </w:rPr>
            </w:r>
            <w:r>
              <w:rPr>
                <w:noProof/>
                <w:webHidden/>
              </w:rPr>
              <w:fldChar w:fldCharType="separate"/>
            </w:r>
            <w:r>
              <w:rPr>
                <w:noProof/>
                <w:webHidden/>
              </w:rPr>
              <w:t>28</w:t>
            </w:r>
            <w:r>
              <w:rPr>
                <w:noProof/>
                <w:webHidden/>
              </w:rPr>
              <w:fldChar w:fldCharType="end"/>
            </w:r>
          </w:hyperlink>
        </w:p>
        <w:p w14:paraId="3A718C66" w14:textId="18AC7BFB"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67" w:history="1">
            <w:r w:rsidRPr="000C216F">
              <w:rPr>
                <w:rStyle w:val="Hiperpovezava"/>
                <w:noProof/>
              </w:rPr>
              <w:t>4.</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NAČIN IN POGOJI IZVAJANJA OPERACIJ</w:t>
            </w:r>
            <w:r>
              <w:rPr>
                <w:noProof/>
                <w:webHidden/>
              </w:rPr>
              <w:tab/>
            </w:r>
            <w:r>
              <w:rPr>
                <w:noProof/>
                <w:webHidden/>
              </w:rPr>
              <w:fldChar w:fldCharType="begin"/>
            </w:r>
            <w:r>
              <w:rPr>
                <w:noProof/>
                <w:webHidden/>
              </w:rPr>
              <w:instrText xml:space="preserve"> PAGEREF _Toc204244967 \h </w:instrText>
            </w:r>
            <w:r>
              <w:rPr>
                <w:noProof/>
                <w:webHidden/>
              </w:rPr>
            </w:r>
            <w:r>
              <w:rPr>
                <w:noProof/>
                <w:webHidden/>
              </w:rPr>
              <w:fldChar w:fldCharType="separate"/>
            </w:r>
            <w:r>
              <w:rPr>
                <w:noProof/>
                <w:webHidden/>
              </w:rPr>
              <w:t>32</w:t>
            </w:r>
            <w:r>
              <w:rPr>
                <w:noProof/>
                <w:webHidden/>
              </w:rPr>
              <w:fldChar w:fldCharType="end"/>
            </w:r>
          </w:hyperlink>
        </w:p>
        <w:p w14:paraId="3123ECB0" w14:textId="70DED8AD" w:rsidR="00BC0D80" w:rsidRDefault="00BC0D80">
          <w:pPr>
            <w:pStyle w:val="Kazalovsebine2"/>
            <w:tabs>
              <w:tab w:val="right" w:leader="dot" w:pos="9422"/>
            </w:tabs>
            <w:rPr>
              <w:rFonts w:eastAsiaTheme="minorEastAsia" w:cstheme="minorBidi"/>
              <w:smallCaps w:val="0"/>
              <w:noProof/>
              <w:kern w:val="2"/>
              <w:sz w:val="24"/>
              <w:szCs w:val="24"/>
              <w:lang w:eastAsia="sl-SI"/>
              <w14:ligatures w14:val="standardContextual"/>
            </w:rPr>
          </w:pPr>
          <w:hyperlink w:anchor="_Toc204244969" w:history="1">
            <w:r w:rsidRPr="000C216F">
              <w:rPr>
                <w:rStyle w:val="Hiperpovezava"/>
                <w:rFonts w:cstheme="minorHAnsi"/>
                <w:noProof/>
              </w:rPr>
              <w:t>4.1 Navodila, viri informacij in podlaga za izvajanje operacije</w:t>
            </w:r>
            <w:r>
              <w:rPr>
                <w:noProof/>
                <w:webHidden/>
              </w:rPr>
              <w:tab/>
            </w:r>
            <w:r>
              <w:rPr>
                <w:noProof/>
                <w:webHidden/>
              </w:rPr>
              <w:fldChar w:fldCharType="begin"/>
            </w:r>
            <w:r>
              <w:rPr>
                <w:noProof/>
                <w:webHidden/>
              </w:rPr>
              <w:instrText xml:space="preserve"> PAGEREF _Toc204244969 \h </w:instrText>
            </w:r>
            <w:r>
              <w:rPr>
                <w:noProof/>
                <w:webHidden/>
              </w:rPr>
            </w:r>
            <w:r>
              <w:rPr>
                <w:noProof/>
                <w:webHidden/>
              </w:rPr>
              <w:fldChar w:fldCharType="separate"/>
            </w:r>
            <w:r>
              <w:rPr>
                <w:noProof/>
                <w:webHidden/>
              </w:rPr>
              <w:t>32</w:t>
            </w:r>
            <w:r>
              <w:rPr>
                <w:noProof/>
                <w:webHidden/>
              </w:rPr>
              <w:fldChar w:fldCharType="end"/>
            </w:r>
          </w:hyperlink>
        </w:p>
        <w:p w14:paraId="4A3BE84A" w14:textId="073E8A09" w:rsidR="00BC0D80" w:rsidRDefault="00BC0D80">
          <w:pPr>
            <w:pStyle w:val="Kazalovsebine2"/>
            <w:tabs>
              <w:tab w:val="right" w:leader="dot" w:pos="9422"/>
            </w:tabs>
            <w:rPr>
              <w:rFonts w:eastAsiaTheme="minorEastAsia" w:cstheme="minorBidi"/>
              <w:smallCaps w:val="0"/>
              <w:noProof/>
              <w:kern w:val="2"/>
              <w:sz w:val="24"/>
              <w:szCs w:val="24"/>
              <w:lang w:eastAsia="sl-SI"/>
              <w14:ligatures w14:val="standardContextual"/>
            </w:rPr>
          </w:pPr>
          <w:hyperlink w:anchor="_Toc204244970" w:history="1">
            <w:r w:rsidRPr="000C216F">
              <w:rPr>
                <w:rStyle w:val="Hiperpovezava"/>
                <w:rFonts w:cstheme="minorHAnsi"/>
                <w:noProof/>
              </w:rPr>
              <w:t>4.2 Upravičeni stroški in dokazila</w:t>
            </w:r>
            <w:r>
              <w:rPr>
                <w:noProof/>
                <w:webHidden/>
              </w:rPr>
              <w:tab/>
            </w:r>
            <w:r>
              <w:rPr>
                <w:noProof/>
                <w:webHidden/>
              </w:rPr>
              <w:fldChar w:fldCharType="begin"/>
            </w:r>
            <w:r>
              <w:rPr>
                <w:noProof/>
                <w:webHidden/>
              </w:rPr>
              <w:instrText xml:space="preserve"> PAGEREF _Toc204244970 \h </w:instrText>
            </w:r>
            <w:r>
              <w:rPr>
                <w:noProof/>
                <w:webHidden/>
              </w:rPr>
            </w:r>
            <w:r>
              <w:rPr>
                <w:noProof/>
                <w:webHidden/>
              </w:rPr>
              <w:fldChar w:fldCharType="separate"/>
            </w:r>
            <w:r>
              <w:rPr>
                <w:noProof/>
                <w:webHidden/>
              </w:rPr>
              <w:t>32</w:t>
            </w:r>
            <w:r>
              <w:rPr>
                <w:noProof/>
                <w:webHidden/>
              </w:rPr>
              <w:fldChar w:fldCharType="end"/>
            </w:r>
          </w:hyperlink>
        </w:p>
        <w:p w14:paraId="774B3C3E" w14:textId="555BDA54" w:rsidR="00BC0D80" w:rsidRDefault="00BC0D80">
          <w:pPr>
            <w:pStyle w:val="Kazalovsebine2"/>
            <w:tabs>
              <w:tab w:val="right" w:leader="dot" w:pos="9422"/>
            </w:tabs>
            <w:rPr>
              <w:rFonts w:eastAsiaTheme="minorEastAsia" w:cstheme="minorBidi"/>
              <w:smallCaps w:val="0"/>
              <w:noProof/>
              <w:kern w:val="2"/>
              <w:sz w:val="24"/>
              <w:szCs w:val="24"/>
              <w:lang w:eastAsia="sl-SI"/>
              <w14:ligatures w14:val="standardContextual"/>
            </w:rPr>
          </w:pPr>
          <w:hyperlink w:anchor="_Toc204244971" w:history="1">
            <w:r w:rsidRPr="000C216F">
              <w:rPr>
                <w:rStyle w:val="Hiperpovezava"/>
                <w:rFonts w:cstheme="minorHAnsi"/>
                <w:noProof/>
              </w:rPr>
              <w:t>4.3 Dokazovanje upravičenih stroškov</w:t>
            </w:r>
            <w:r>
              <w:rPr>
                <w:noProof/>
                <w:webHidden/>
              </w:rPr>
              <w:tab/>
            </w:r>
            <w:r>
              <w:rPr>
                <w:noProof/>
                <w:webHidden/>
              </w:rPr>
              <w:fldChar w:fldCharType="begin"/>
            </w:r>
            <w:r>
              <w:rPr>
                <w:noProof/>
                <w:webHidden/>
              </w:rPr>
              <w:instrText xml:space="preserve"> PAGEREF _Toc204244971 \h </w:instrText>
            </w:r>
            <w:r>
              <w:rPr>
                <w:noProof/>
                <w:webHidden/>
              </w:rPr>
            </w:r>
            <w:r>
              <w:rPr>
                <w:noProof/>
                <w:webHidden/>
              </w:rPr>
              <w:fldChar w:fldCharType="separate"/>
            </w:r>
            <w:r>
              <w:rPr>
                <w:noProof/>
                <w:webHidden/>
              </w:rPr>
              <w:t>42</w:t>
            </w:r>
            <w:r>
              <w:rPr>
                <w:noProof/>
                <w:webHidden/>
              </w:rPr>
              <w:fldChar w:fldCharType="end"/>
            </w:r>
          </w:hyperlink>
        </w:p>
        <w:p w14:paraId="1C52FCCE" w14:textId="34FFAF1F" w:rsidR="00BC0D80" w:rsidRDefault="00BC0D80">
          <w:pPr>
            <w:pStyle w:val="Kazalovsebine2"/>
            <w:tabs>
              <w:tab w:val="right" w:leader="dot" w:pos="9422"/>
            </w:tabs>
            <w:rPr>
              <w:rFonts w:eastAsiaTheme="minorEastAsia" w:cstheme="minorBidi"/>
              <w:smallCaps w:val="0"/>
              <w:noProof/>
              <w:kern w:val="2"/>
              <w:sz w:val="24"/>
              <w:szCs w:val="24"/>
              <w:lang w:eastAsia="sl-SI"/>
              <w14:ligatures w14:val="standardContextual"/>
            </w:rPr>
          </w:pPr>
          <w:hyperlink w:anchor="_Toc204244972" w:history="1">
            <w:r w:rsidRPr="000C216F">
              <w:rPr>
                <w:rStyle w:val="Hiperpovezava"/>
                <w:rFonts w:cstheme="minorHAnsi"/>
                <w:noProof/>
              </w:rPr>
              <w:t>4.4 Pogoji za kandidiranje in način preverjanja vstopnih pogojev</w:t>
            </w:r>
            <w:r>
              <w:rPr>
                <w:noProof/>
                <w:webHidden/>
              </w:rPr>
              <w:tab/>
            </w:r>
            <w:r>
              <w:rPr>
                <w:noProof/>
                <w:webHidden/>
              </w:rPr>
              <w:fldChar w:fldCharType="begin"/>
            </w:r>
            <w:r>
              <w:rPr>
                <w:noProof/>
                <w:webHidden/>
              </w:rPr>
              <w:instrText xml:space="preserve"> PAGEREF _Toc204244972 \h </w:instrText>
            </w:r>
            <w:r>
              <w:rPr>
                <w:noProof/>
                <w:webHidden/>
              </w:rPr>
            </w:r>
            <w:r>
              <w:rPr>
                <w:noProof/>
                <w:webHidden/>
              </w:rPr>
              <w:fldChar w:fldCharType="separate"/>
            </w:r>
            <w:r>
              <w:rPr>
                <w:noProof/>
                <w:webHidden/>
              </w:rPr>
              <w:t>43</w:t>
            </w:r>
            <w:r>
              <w:rPr>
                <w:noProof/>
                <w:webHidden/>
              </w:rPr>
              <w:fldChar w:fldCharType="end"/>
            </w:r>
          </w:hyperlink>
        </w:p>
        <w:p w14:paraId="36B91C11" w14:textId="77428EC4"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73" w:history="1">
            <w:r w:rsidRPr="000C216F">
              <w:rPr>
                <w:rStyle w:val="Hiperpovezava"/>
                <w:noProof/>
              </w:rPr>
              <w:t>5.</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SPREMEMBE OPERACIJE</w:t>
            </w:r>
            <w:r>
              <w:rPr>
                <w:noProof/>
                <w:webHidden/>
              </w:rPr>
              <w:tab/>
            </w:r>
            <w:r>
              <w:rPr>
                <w:noProof/>
                <w:webHidden/>
              </w:rPr>
              <w:fldChar w:fldCharType="begin"/>
            </w:r>
            <w:r>
              <w:rPr>
                <w:noProof/>
                <w:webHidden/>
              </w:rPr>
              <w:instrText xml:space="preserve"> PAGEREF _Toc204244973 \h </w:instrText>
            </w:r>
            <w:r>
              <w:rPr>
                <w:noProof/>
                <w:webHidden/>
              </w:rPr>
            </w:r>
            <w:r>
              <w:rPr>
                <w:noProof/>
                <w:webHidden/>
              </w:rPr>
              <w:fldChar w:fldCharType="separate"/>
            </w:r>
            <w:r>
              <w:rPr>
                <w:noProof/>
                <w:webHidden/>
              </w:rPr>
              <w:t>43</w:t>
            </w:r>
            <w:r>
              <w:rPr>
                <w:noProof/>
                <w:webHidden/>
              </w:rPr>
              <w:fldChar w:fldCharType="end"/>
            </w:r>
          </w:hyperlink>
        </w:p>
        <w:p w14:paraId="7676789C" w14:textId="7B2B4E87"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74" w:history="1">
            <w:r w:rsidRPr="000C216F">
              <w:rPr>
                <w:rStyle w:val="Hiperpovezava"/>
                <w:noProof/>
              </w:rPr>
              <w:t>6.</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OBVEŠČANJE IN INFORMIRANJE JAVNOSTI</w:t>
            </w:r>
            <w:r>
              <w:rPr>
                <w:noProof/>
                <w:webHidden/>
              </w:rPr>
              <w:tab/>
            </w:r>
            <w:r>
              <w:rPr>
                <w:noProof/>
                <w:webHidden/>
              </w:rPr>
              <w:fldChar w:fldCharType="begin"/>
            </w:r>
            <w:r>
              <w:rPr>
                <w:noProof/>
                <w:webHidden/>
              </w:rPr>
              <w:instrText xml:space="preserve"> PAGEREF _Toc204244974 \h </w:instrText>
            </w:r>
            <w:r>
              <w:rPr>
                <w:noProof/>
                <w:webHidden/>
              </w:rPr>
            </w:r>
            <w:r>
              <w:rPr>
                <w:noProof/>
                <w:webHidden/>
              </w:rPr>
              <w:fldChar w:fldCharType="separate"/>
            </w:r>
            <w:r>
              <w:rPr>
                <w:noProof/>
                <w:webHidden/>
              </w:rPr>
              <w:t>44</w:t>
            </w:r>
            <w:r>
              <w:rPr>
                <w:noProof/>
                <w:webHidden/>
              </w:rPr>
              <w:fldChar w:fldCharType="end"/>
            </w:r>
          </w:hyperlink>
        </w:p>
        <w:p w14:paraId="39FE00F8" w14:textId="44B78D40" w:rsidR="00BC0D80" w:rsidRDefault="00BC0D80">
          <w:pPr>
            <w:pStyle w:val="Kazalovsebine1"/>
            <w:tabs>
              <w:tab w:val="left" w:pos="440"/>
              <w:tab w:val="right" w:leader="dot" w:pos="9422"/>
            </w:tabs>
            <w:rPr>
              <w:rFonts w:eastAsiaTheme="minorEastAsia" w:cstheme="minorBidi"/>
              <w:b w:val="0"/>
              <w:bCs w:val="0"/>
              <w:caps w:val="0"/>
              <w:noProof/>
              <w:kern w:val="2"/>
              <w:sz w:val="24"/>
              <w:szCs w:val="24"/>
              <w:lang w:eastAsia="sl-SI"/>
              <w14:ligatures w14:val="standardContextual"/>
            </w:rPr>
          </w:pPr>
          <w:hyperlink w:anchor="_Toc204244975" w:history="1">
            <w:r w:rsidRPr="000C216F">
              <w:rPr>
                <w:rStyle w:val="Hiperpovezava"/>
                <w:noProof/>
              </w:rPr>
              <w:t>7.</w:t>
            </w:r>
            <w:r>
              <w:rPr>
                <w:rFonts w:eastAsiaTheme="minorEastAsia" w:cstheme="minorBidi"/>
                <w:b w:val="0"/>
                <w:bCs w:val="0"/>
                <w:caps w:val="0"/>
                <w:noProof/>
                <w:kern w:val="2"/>
                <w:sz w:val="24"/>
                <w:szCs w:val="24"/>
                <w:lang w:eastAsia="sl-SI"/>
                <w14:ligatures w14:val="standardContextual"/>
              </w:rPr>
              <w:tab/>
            </w:r>
            <w:r w:rsidRPr="000C216F">
              <w:rPr>
                <w:rStyle w:val="Hiperpovezava"/>
                <w:noProof/>
              </w:rPr>
              <w:t>PRILOGE K POJASNILOM JAVNEGA RAZPISA</w:t>
            </w:r>
            <w:r>
              <w:rPr>
                <w:noProof/>
                <w:webHidden/>
              </w:rPr>
              <w:tab/>
            </w:r>
            <w:r>
              <w:rPr>
                <w:noProof/>
                <w:webHidden/>
              </w:rPr>
              <w:fldChar w:fldCharType="begin"/>
            </w:r>
            <w:r>
              <w:rPr>
                <w:noProof/>
                <w:webHidden/>
              </w:rPr>
              <w:instrText xml:space="preserve"> PAGEREF _Toc204244975 \h </w:instrText>
            </w:r>
            <w:r>
              <w:rPr>
                <w:noProof/>
                <w:webHidden/>
              </w:rPr>
            </w:r>
            <w:r>
              <w:rPr>
                <w:noProof/>
                <w:webHidden/>
              </w:rPr>
              <w:fldChar w:fldCharType="separate"/>
            </w:r>
            <w:r>
              <w:rPr>
                <w:noProof/>
                <w:webHidden/>
              </w:rPr>
              <w:t>46</w:t>
            </w:r>
            <w:r>
              <w:rPr>
                <w:noProof/>
                <w:webHidden/>
              </w:rPr>
              <w:fldChar w:fldCharType="end"/>
            </w:r>
          </w:hyperlink>
        </w:p>
        <w:p w14:paraId="6AAF99D6" w14:textId="6077ED27" w:rsidR="002E1D41" w:rsidRPr="00A135A2" w:rsidRDefault="002E1D41" w:rsidP="00294F20">
          <w:pPr>
            <w:spacing w:line="276" w:lineRule="auto"/>
          </w:pPr>
          <w:r w:rsidRPr="00A135A2">
            <w:rPr>
              <w:b/>
              <w:bCs/>
            </w:rPr>
            <w:fldChar w:fldCharType="end"/>
          </w:r>
        </w:p>
      </w:sdtContent>
    </w:sdt>
    <w:p w14:paraId="6DAD8DB1" w14:textId="77777777" w:rsidR="00D91E94" w:rsidRPr="00A135A2" w:rsidRDefault="00D91E94" w:rsidP="00294F20">
      <w:pPr>
        <w:spacing w:line="276" w:lineRule="auto"/>
        <w:rPr>
          <w:rFonts w:asciiTheme="minorHAnsi" w:hAnsiTheme="minorHAnsi" w:cstheme="minorHAnsi"/>
          <w:b/>
          <w:bCs/>
          <w:sz w:val="20"/>
          <w:szCs w:val="20"/>
        </w:rPr>
      </w:pPr>
    </w:p>
    <w:p w14:paraId="3621AF2B" w14:textId="77777777" w:rsidR="00E11A7B" w:rsidRPr="00A135A2" w:rsidRDefault="00E11A7B" w:rsidP="00294F20">
      <w:pPr>
        <w:spacing w:line="276" w:lineRule="auto"/>
        <w:rPr>
          <w:rFonts w:asciiTheme="minorHAnsi" w:hAnsiTheme="minorHAnsi" w:cstheme="minorHAnsi"/>
          <w:sz w:val="20"/>
          <w:szCs w:val="20"/>
        </w:rPr>
      </w:pPr>
    </w:p>
    <w:p w14:paraId="4549E5CE" w14:textId="77777777" w:rsidR="00E11A7B" w:rsidRPr="00A135A2" w:rsidRDefault="00E11A7B" w:rsidP="00294F20">
      <w:pPr>
        <w:widowControl/>
        <w:suppressAutoHyphens/>
        <w:autoSpaceDE/>
        <w:autoSpaceDN/>
        <w:spacing w:line="276" w:lineRule="auto"/>
        <w:ind w:left="360"/>
        <w:rPr>
          <w:rFonts w:asciiTheme="minorHAnsi" w:hAnsiTheme="minorHAnsi" w:cstheme="minorHAnsi"/>
          <w:sz w:val="20"/>
          <w:szCs w:val="20"/>
        </w:rPr>
      </w:pPr>
    </w:p>
    <w:p w14:paraId="3F01D9DE" w14:textId="77777777" w:rsidR="00E11A7B" w:rsidRPr="00A135A2" w:rsidRDefault="00E11A7B" w:rsidP="00294F20">
      <w:pPr>
        <w:spacing w:line="276" w:lineRule="auto"/>
        <w:rPr>
          <w:rFonts w:asciiTheme="minorHAnsi" w:hAnsiTheme="minorHAnsi" w:cstheme="minorHAnsi"/>
          <w:sz w:val="20"/>
          <w:szCs w:val="20"/>
        </w:rPr>
      </w:pPr>
      <w:r w:rsidRPr="00A135A2">
        <w:rPr>
          <w:rFonts w:asciiTheme="minorHAnsi" w:hAnsiTheme="minorHAnsi" w:cstheme="minorHAnsi"/>
          <w:sz w:val="20"/>
          <w:szCs w:val="20"/>
        </w:rPr>
        <w:br w:type="page"/>
      </w:r>
    </w:p>
    <w:p w14:paraId="450FDECF" w14:textId="77777777" w:rsidR="00E11A7B" w:rsidRPr="00A135A2" w:rsidRDefault="00E11A7B" w:rsidP="00294F20">
      <w:pPr>
        <w:pStyle w:val="Telobesedila"/>
        <w:spacing w:line="276" w:lineRule="auto"/>
        <w:rPr>
          <w:rFonts w:asciiTheme="minorHAnsi" w:eastAsia="Arial" w:hAnsiTheme="minorHAnsi" w:cs="Arial"/>
          <w:b/>
          <w:bCs/>
          <w:sz w:val="24"/>
          <w:szCs w:val="24"/>
        </w:rPr>
      </w:pPr>
      <w:bookmarkStart w:id="4" w:name="_Toc163210550"/>
      <w:bookmarkEnd w:id="4"/>
    </w:p>
    <w:p w14:paraId="0CE377C8" w14:textId="77777777" w:rsidR="008E3B12" w:rsidRPr="00A135A2" w:rsidRDefault="008E3B12" w:rsidP="00A34B26">
      <w:pPr>
        <w:pStyle w:val="Naslov"/>
        <w:widowControl/>
        <w:numPr>
          <w:ilvl w:val="0"/>
          <w:numId w:val="27"/>
        </w:numPr>
        <w:autoSpaceDE/>
        <w:autoSpaceDN/>
        <w:spacing w:line="276" w:lineRule="auto"/>
        <w:ind w:right="0"/>
        <w:rPr>
          <w:rFonts w:asciiTheme="minorHAnsi" w:hAnsiTheme="minorHAnsi" w:cstheme="minorHAnsi"/>
        </w:rPr>
      </w:pPr>
      <w:bookmarkStart w:id="5" w:name="_Toc187752696"/>
      <w:bookmarkStart w:id="6" w:name="_Toc187756281"/>
      <w:r w:rsidRPr="00A135A2">
        <w:rPr>
          <w:rFonts w:asciiTheme="minorHAnsi" w:hAnsiTheme="minorHAnsi" w:cstheme="minorHAnsi"/>
        </w:rPr>
        <w:t>JAVNI RAZPIS</w:t>
      </w:r>
      <w:bookmarkEnd w:id="5"/>
      <w:bookmarkEnd w:id="6"/>
    </w:p>
    <w:p w14:paraId="0D76D933" w14:textId="77777777" w:rsidR="008E3B12" w:rsidRPr="00A135A2" w:rsidRDefault="008E3B12" w:rsidP="00294F20">
      <w:pPr>
        <w:pStyle w:val="Naslov1"/>
        <w:spacing w:line="276" w:lineRule="auto"/>
      </w:pPr>
    </w:p>
    <w:p w14:paraId="23772D15" w14:textId="6D5AAF40" w:rsidR="008E3B12" w:rsidRPr="00A135A2" w:rsidRDefault="008E3B12"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besedilo Javnega razpisa »</w:t>
      </w:r>
      <w:r w:rsidR="008040FA" w:rsidRPr="00A135A2">
        <w:rPr>
          <w:rFonts w:asciiTheme="minorHAnsi" w:hAnsiTheme="minorHAnsi" w:cstheme="minorHAnsi"/>
          <w:noProof/>
          <w:sz w:val="20"/>
          <w:szCs w:val="20"/>
        </w:rPr>
        <w:t>ZA DODELITEV SPODBUD V OKVIRU INICIATIVE EUREKA 2025–2029</w:t>
      </w:r>
      <w:r w:rsidRPr="00A135A2">
        <w:rPr>
          <w:rFonts w:asciiTheme="minorHAnsi" w:hAnsiTheme="minorHAnsi" w:cstheme="minorHAnsi"/>
          <w:noProof/>
          <w:sz w:val="20"/>
          <w:szCs w:val="20"/>
        </w:rPr>
        <w:t>«, kratica javnega razpisa »</w:t>
      </w:r>
      <w:r w:rsidR="008040FA">
        <w:rPr>
          <w:rFonts w:asciiTheme="minorHAnsi" w:hAnsiTheme="minorHAnsi" w:cstheme="minorHAnsi"/>
          <w:noProof/>
          <w:sz w:val="20"/>
          <w:szCs w:val="20"/>
        </w:rPr>
        <w:t xml:space="preserve"> JR Eureka 2025</w:t>
      </w:r>
      <w:r w:rsidRPr="00A135A2">
        <w:rPr>
          <w:rFonts w:asciiTheme="minorHAnsi" w:hAnsiTheme="minorHAnsi" w:cstheme="minorHAnsi"/>
          <w:noProof/>
          <w:sz w:val="20"/>
          <w:szCs w:val="20"/>
        </w:rPr>
        <w:t xml:space="preserve">« objavljeno na spletni strani </w:t>
      </w:r>
      <w:r w:rsidR="007C2E59">
        <w:rPr>
          <w:rFonts w:asciiTheme="minorHAnsi" w:hAnsiTheme="minorHAnsi" w:cstheme="minorHAnsi"/>
          <w:noProof/>
          <w:sz w:val="20"/>
          <w:szCs w:val="20"/>
        </w:rPr>
        <w:t>ARIS</w:t>
      </w:r>
      <w:r w:rsidR="008C0FC4" w:rsidRPr="00CA1F37">
        <w:rPr>
          <w:rFonts w:asciiTheme="minorHAnsi" w:hAnsiTheme="minorHAnsi" w:cstheme="minorHAnsi"/>
          <w:noProof/>
          <w:sz w:val="20"/>
          <w:szCs w:val="20"/>
        </w:rPr>
        <w:t xml:space="preserve">: </w:t>
      </w:r>
      <w:hyperlink r:id="rId11" w:history="1">
        <w:r w:rsidR="0050427B" w:rsidRPr="0007527B">
          <w:rPr>
            <w:rStyle w:val="Hiperpovezava"/>
            <w:rFonts w:asciiTheme="minorHAnsi" w:hAnsiTheme="minorHAnsi" w:cstheme="minorHAnsi"/>
            <w:noProof/>
            <w:sz w:val="20"/>
            <w:szCs w:val="20"/>
          </w:rPr>
          <w:t>https://www.arrs.si/sl/inovac/razpisi/</w:t>
        </w:r>
      </w:hyperlink>
      <w:r w:rsidRPr="00CA1F37">
        <w:rPr>
          <w:rFonts w:asciiTheme="minorHAnsi" w:hAnsiTheme="minorHAnsi" w:cstheme="minorHAnsi"/>
          <w:noProof/>
          <w:sz w:val="20"/>
          <w:szCs w:val="20"/>
        </w:rPr>
        <w:t>.</w:t>
      </w:r>
    </w:p>
    <w:p w14:paraId="6D1577B8"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Prijavni obrazec Digital Forms (OBRAZEC 0)</w:t>
      </w:r>
    </w:p>
    <w:p w14:paraId="6B9EADC0"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Prijavni obrazec (OBRAZEC 1)</w:t>
      </w:r>
    </w:p>
    <w:p w14:paraId="417C8BC5" w14:textId="34139432"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Izjava o sprejemanju pogojev</w:t>
      </w:r>
      <w:r w:rsidR="00F909A5">
        <w:rPr>
          <w:rFonts w:asciiTheme="minorHAnsi" w:eastAsia="Times New Roman" w:hAnsiTheme="minorHAnsi" w:cstheme="minorHAnsi"/>
          <w:noProof/>
          <w:sz w:val="20"/>
          <w:szCs w:val="20"/>
        </w:rPr>
        <w:t xml:space="preserve"> </w:t>
      </w:r>
      <w:r w:rsidR="00F909A5">
        <w:rPr>
          <w:rFonts w:asciiTheme="minorHAnsi" w:eastAsia="Calibri" w:hAnsiTheme="minorHAnsi" w:cs="Arial"/>
          <w:sz w:val="20"/>
          <w:szCs w:val="18"/>
        </w:rPr>
        <w:t>javnega razpisa</w:t>
      </w:r>
      <w:r w:rsidRPr="00AF07A8">
        <w:rPr>
          <w:rFonts w:asciiTheme="minorHAnsi" w:eastAsia="Times New Roman" w:hAnsiTheme="minorHAnsi" w:cstheme="minorHAnsi"/>
          <w:noProof/>
          <w:sz w:val="20"/>
          <w:szCs w:val="20"/>
        </w:rPr>
        <w:t xml:space="preserve"> (OBRAZEC 2)</w:t>
      </w:r>
    </w:p>
    <w:p w14:paraId="620AE97E"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Predstavitev RRI projekta (OBRAZEC 3A in OBRAZEC 3B)</w:t>
      </w:r>
    </w:p>
    <w:p w14:paraId="57AC7A50"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Finančni načrt RRI projekta (OBRAZEC 4)</w:t>
      </w:r>
    </w:p>
    <w:p w14:paraId="0EDD2C5A"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Izjava v zvezi z določanjem velikosti podjetja (OBRAZEC 5)</w:t>
      </w:r>
    </w:p>
    <w:p w14:paraId="55FB31A4"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Izjava in pooblastilo o podatkih o dejanskih lastnikih (OBRAZEC 6)</w:t>
      </w:r>
    </w:p>
    <w:p w14:paraId="20AC3C38"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Pooblastilo za pridobitev podatkov FURS (OBRAZEC 7)</w:t>
      </w:r>
    </w:p>
    <w:p w14:paraId="0A8EE971"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Vzorec Pogodbe o sofinanciranju operacije (OBRAZEC 8)</w:t>
      </w:r>
    </w:p>
    <w:p w14:paraId="279E5743"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Izjava o skladnosti z DNSH (OBRAZEC 9)</w:t>
      </w:r>
    </w:p>
    <w:p w14:paraId="00867C90" w14:textId="77777777" w:rsidR="008040FA" w:rsidRPr="00AF07A8" w:rsidRDefault="008040FA" w:rsidP="00A34B26">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F07A8">
        <w:rPr>
          <w:rFonts w:asciiTheme="minorHAnsi" w:eastAsia="Times New Roman" w:hAnsiTheme="minorHAnsi" w:cstheme="minorHAnsi"/>
          <w:noProof/>
          <w:sz w:val="20"/>
          <w:szCs w:val="20"/>
        </w:rPr>
        <w:t>Vzorec za oddajo vloge (OBRAZEC 10)</w:t>
      </w:r>
    </w:p>
    <w:p w14:paraId="42653DE9" w14:textId="77777777" w:rsidR="008040FA" w:rsidRPr="00AF07A8" w:rsidRDefault="008040FA" w:rsidP="00A34B26">
      <w:pPr>
        <w:widowControl/>
        <w:numPr>
          <w:ilvl w:val="0"/>
          <w:numId w:val="29"/>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Obvezne priloge k prijavi:</w:t>
      </w:r>
    </w:p>
    <w:p w14:paraId="4104E3D2" w14:textId="77777777" w:rsidR="008040FA" w:rsidRPr="00AF07A8" w:rsidRDefault="008040FA" w:rsidP="00A34B26">
      <w:pPr>
        <w:pStyle w:val="Odstavekseznama"/>
        <w:numPr>
          <w:ilvl w:val="1"/>
          <w:numId w:val="29"/>
        </w:numPr>
        <w:spacing w:line="276" w:lineRule="auto"/>
        <w:jc w:val="both"/>
        <w:rPr>
          <w:rFonts w:asciiTheme="minorHAnsi" w:eastAsia="Calibri" w:hAnsiTheme="minorHAnsi" w:cstheme="minorHAnsi"/>
          <w:bCs/>
          <w:sz w:val="20"/>
          <w:szCs w:val="20"/>
        </w:rPr>
      </w:pPr>
      <w:r w:rsidRPr="00AF07A8">
        <w:rPr>
          <w:rFonts w:asciiTheme="minorHAnsi" w:eastAsia="Calibri" w:hAnsiTheme="minorHAnsi" w:cstheme="minorHAnsi"/>
          <w:bCs/>
          <w:sz w:val="20"/>
          <w:szCs w:val="20"/>
        </w:rPr>
        <w:t>Potrdilo Zavoda za zdravstveno zavarovanje Slovenije o številu zaposlenih</w:t>
      </w:r>
    </w:p>
    <w:p w14:paraId="73A4BBDD" w14:textId="77777777" w:rsidR="008040FA" w:rsidRPr="00AF07A8" w:rsidRDefault="008040FA" w:rsidP="00A34B26">
      <w:pPr>
        <w:widowControl/>
        <w:numPr>
          <w:ilvl w:val="1"/>
          <w:numId w:val="29"/>
        </w:numPr>
        <w:autoSpaceDE/>
        <w:autoSpaceDN/>
        <w:spacing w:line="276" w:lineRule="auto"/>
        <w:contextualSpacing/>
        <w:jc w:val="both"/>
        <w:rPr>
          <w:rFonts w:asciiTheme="minorHAnsi" w:hAnsiTheme="minorHAnsi" w:cstheme="minorHAnsi"/>
          <w:noProof/>
          <w:sz w:val="20"/>
          <w:szCs w:val="20"/>
        </w:rPr>
      </w:pPr>
      <w:bookmarkStart w:id="7" w:name="_Hlk191286970"/>
      <w:r w:rsidRPr="00AF07A8">
        <w:rPr>
          <w:rFonts w:asciiTheme="minorHAnsi" w:hAnsiTheme="minorHAnsi" w:cstheme="minorHAnsi"/>
          <w:noProof/>
          <w:sz w:val="20"/>
          <w:szCs w:val="20"/>
        </w:rPr>
        <w:t xml:space="preserve">Izpis mednarodne vloge preko Eureka portala (»Eureka Application«) </w:t>
      </w:r>
    </w:p>
    <w:p w14:paraId="11C7FF8E" w14:textId="77777777" w:rsidR="008040FA" w:rsidRPr="00AF07A8" w:rsidRDefault="008040FA" w:rsidP="00A34B26">
      <w:pPr>
        <w:widowControl/>
        <w:numPr>
          <w:ilvl w:val="1"/>
          <w:numId w:val="29"/>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Priloga k mednarodni prijavi: GANTT chart </w:t>
      </w:r>
    </w:p>
    <w:p w14:paraId="40A39E36" w14:textId="77777777" w:rsidR="008040FA" w:rsidRPr="00AF07A8" w:rsidRDefault="008040FA" w:rsidP="00A34B26">
      <w:pPr>
        <w:widowControl/>
        <w:numPr>
          <w:ilvl w:val="1"/>
          <w:numId w:val="29"/>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Priloga k mednarodni prijavi: Partner Agreeement Co-signature forms </w:t>
      </w:r>
    </w:p>
    <w:p w14:paraId="5FF95D39" w14:textId="77777777" w:rsidR="008040FA" w:rsidRPr="00AF07A8" w:rsidRDefault="008040FA" w:rsidP="00A34B26">
      <w:pPr>
        <w:widowControl/>
        <w:numPr>
          <w:ilvl w:val="1"/>
          <w:numId w:val="29"/>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Druge priloge priložene mednarodni vlogi</w:t>
      </w:r>
      <w:bookmarkEnd w:id="7"/>
    </w:p>
    <w:p w14:paraId="30561B43" w14:textId="77777777" w:rsidR="004E0856" w:rsidRPr="004E0856" w:rsidRDefault="008040FA" w:rsidP="004E0856">
      <w:pPr>
        <w:pStyle w:val="Odstavekseznama"/>
        <w:numPr>
          <w:ilvl w:val="1"/>
          <w:numId w:val="29"/>
        </w:numPr>
        <w:rPr>
          <w:rFonts w:asciiTheme="minorHAnsi" w:hAnsiTheme="minorHAnsi" w:cstheme="minorHAnsi"/>
          <w:noProof/>
          <w:sz w:val="20"/>
          <w:szCs w:val="20"/>
        </w:rPr>
      </w:pPr>
      <w:r w:rsidRPr="004E0856">
        <w:rPr>
          <w:rFonts w:asciiTheme="minorHAnsi" w:hAnsiTheme="minorHAnsi" w:cstheme="minorHAnsi"/>
          <w:noProof/>
          <w:sz w:val="20"/>
          <w:szCs w:val="20"/>
        </w:rPr>
        <w:t xml:space="preserve">Dokazilo o potrditvi projekta na ustreznem odboru v primeru vloge vezane na Eureka program, </w:t>
      </w:r>
      <w:r w:rsidR="004E0856" w:rsidRPr="004E0856">
        <w:rPr>
          <w:rFonts w:asciiTheme="minorHAnsi" w:hAnsiTheme="minorHAnsi" w:cstheme="minorHAnsi"/>
          <w:noProof/>
          <w:sz w:val="20"/>
          <w:szCs w:val="20"/>
        </w:rPr>
        <w:t>pri katerih se ocenjevanje primarno izvede na mednarodni ravni</w:t>
      </w:r>
    </w:p>
    <w:p w14:paraId="11C278A7" w14:textId="3DE25EA8" w:rsidR="008040FA" w:rsidRPr="004E0856" w:rsidRDefault="008040FA" w:rsidP="004E0856">
      <w:pPr>
        <w:widowControl/>
        <w:autoSpaceDE/>
        <w:autoSpaceDN/>
        <w:spacing w:line="276" w:lineRule="auto"/>
        <w:ind w:left="720"/>
        <w:contextualSpacing/>
        <w:jc w:val="both"/>
        <w:rPr>
          <w:rFonts w:asciiTheme="minorHAnsi" w:hAnsiTheme="minorHAnsi" w:cstheme="minorHAnsi"/>
          <w:noProof/>
          <w:sz w:val="20"/>
          <w:szCs w:val="20"/>
        </w:rPr>
      </w:pPr>
    </w:p>
    <w:p w14:paraId="6C9B4F72" w14:textId="77777777" w:rsidR="008040FA" w:rsidRPr="00A135A2" w:rsidRDefault="008040FA" w:rsidP="008040FA">
      <w:pPr>
        <w:pStyle w:val="Telobesedila"/>
        <w:spacing w:line="276" w:lineRule="auto"/>
        <w:rPr>
          <w:rFonts w:asciiTheme="minorHAnsi" w:eastAsia="Arial" w:hAnsiTheme="minorHAnsi" w:cs="Arial"/>
          <w:b/>
          <w:bCs/>
          <w:sz w:val="24"/>
          <w:szCs w:val="24"/>
        </w:rPr>
      </w:pPr>
    </w:p>
    <w:p w14:paraId="20EFC743" w14:textId="77777777" w:rsidR="000870F2" w:rsidRPr="000870F2" w:rsidRDefault="000870F2" w:rsidP="000870F2">
      <w:pPr>
        <w:pStyle w:val="Telobesedila"/>
        <w:spacing w:line="276" w:lineRule="auto"/>
        <w:rPr>
          <w:rFonts w:asciiTheme="minorHAnsi" w:eastAsia="Arial" w:hAnsiTheme="minorHAnsi" w:cstheme="minorHAnsi"/>
          <w:sz w:val="20"/>
          <w:szCs w:val="20"/>
        </w:rPr>
      </w:pPr>
      <w:r w:rsidRPr="000870F2">
        <w:rPr>
          <w:rFonts w:asciiTheme="minorHAnsi" w:eastAsia="Arial" w:hAnsiTheme="minorHAnsi" w:cstheme="minorHAnsi"/>
          <w:sz w:val="20"/>
          <w:szCs w:val="20"/>
        </w:rPr>
        <w:t>SPREMEMBE:</w:t>
      </w:r>
    </w:p>
    <w:p w14:paraId="3EF461FC" w14:textId="5BE2FE94" w:rsidR="00AF07A8" w:rsidRPr="00F85310" w:rsidRDefault="000870F2" w:rsidP="00F85310">
      <w:pPr>
        <w:widowControl/>
        <w:autoSpaceDE/>
        <w:autoSpaceDN/>
        <w:spacing w:line="276" w:lineRule="auto"/>
        <w:contextualSpacing/>
        <w:jc w:val="both"/>
        <w:rPr>
          <w:rFonts w:asciiTheme="minorHAnsi" w:eastAsia="Arial" w:hAnsiTheme="minorHAnsi" w:cstheme="minorHAnsi"/>
          <w:sz w:val="20"/>
          <w:szCs w:val="20"/>
        </w:rPr>
      </w:pPr>
      <w:r w:rsidRPr="00F85310">
        <w:rPr>
          <w:rFonts w:asciiTheme="minorHAnsi" w:eastAsia="Arial" w:hAnsiTheme="minorHAnsi" w:cstheme="minorHAnsi"/>
          <w:sz w:val="20"/>
          <w:szCs w:val="20"/>
        </w:rPr>
        <w:t xml:space="preserve">- Sprememba z dne </w:t>
      </w:r>
      <w:r w:rsidR="00F85310" w:rsidRPr="00F85310">
        <w:rPr>
          <w:rFonts w:asciiTheme="minorHAnsi" w:eastAsia="Arial" w:hAnsiTheme="minorHAnsi" w:cstheme="minorHAnsi"/>
          <w:sz w:val="20"/>
          <w:szCs w:val="20"/>
        </w:rPr>
        <w:t>14</w:t>
      </w:r>
      <w:r w:rsidRPr="00F85310">
        <w:rPr>
          <w:rFonts w:asciiTheme="minorHAnsi" w:eastAsia="Arial" w:hAnsiTheme="minorHAnsi" w:cstheme="minorHAnsi"/>
          <w:sz w:val="20"/>
          <w:szCs w:val="20"/>
        </w:rPr>
        <w:t xml:space="preserve">. </w:t>
      </w:r>
      <w:r w:rsidR="00F85310" w:rsidRPr="00F85310">
        <w:rPr>
          <w:rFonts w:asciiTheme="minorHAnsi" w:eastAsia="Arial" w:hAnsiTheme="minorHAnsi" w:cstheme="minorHAnsi"/>
          <w:sz w:val="20"/>
          <w:szCs w:val="20"/>
        </w:rPr>
        <w:t>8</w:t>
      </w:r>
      <w:r w:rsidRPr="00F85310">
        <w:rPr>
          <w:rFonts w:asciiTheme="minorHAnsi" w:eastAsia="Arial" w:hAnsiTheme="minorHAnsi" w:cstheme="minorHAnsi"/>
          <w:sz w:val="20"/>
          <w:szCs w:val="20"/>
        </w:rPr>
        <w:t xml:space="preserve">. 2025: </w:t>
      </w:r>
      <w:r w:rsidR="00F85310" w:rsidRPr="00F85310">
        <w:rPr>
          <w:rFonts w:asciiTheme="minorHAnsi" w:eastAsia="Times New Roman" w:hAnsiTheme="minorHAnsi" w:cstheme="minorHAnsi"/>
          <w:noProof/>
          <w:sz w:val="20"/>
          <w:szCs w:val="20"/>
        </w:rPr>
        <w:t>Predstavitev RRI projekta (OBRAZEC 3A in OBRAZEC 3B)</w:t>
      </w:r>
      <w:r w:rsidRPr="00F85310">
        <w:rPr>
          <w:rFonts w:asciiTheme="minorHAnsi" w:eastAsia="Arial" w:hAnsiTheme="minorHAnsi" w:cstheme="minorHAnsi"/>
          <w:sz w:val="20"/>
          <w:szCs w:val="20"/>
        </w:rPr>
        <w:t xml:space="preserve">, </w:t>
      </w:r>
      <w:r w:rsidR="00F85310">
        <w:rPr>
          <w:rFonts w:asciiTheme="minorHAnsi" w:eastAsia="Arial" w:hAnsiTheme="minorHAnsi" w:cstheme="minorHAnsi"/>
          <w:sz w:val="20"/>
          <w:szCs w:val="20"/>
        </w:rPr>
        <w:t>omogočen vpis večjega števila besed pri točkah 5.2 in 5.3.</w:t>
      </w:r>
    </w:p>
    <w:p w14:paraId="39BF88D3" w14:textId="03F0E165" w:rsidR="00AF07A8" w:rsidRDefault="00AF07A8" w:rsidP="00294F20">
      <w:pPr>
        <w:pStyle w:val="Telobesedila"/>
        <w:spacing w:line="276" w:lineRule="auto"/>
        <w:rPr>
          <w:rFonts w:asciiTheme="minorHAnsi" w:eastAsia="Arial" w:hAnsiTheme="minorHAnsi" w:cs="Arial"/>
          <w:b/>
          <w:bCs/>
          <w:sz w:val="24"/>
          <w:szCs w:val="24"/>
        </w:rPr>
      </w:pPr>
    </w:p>
    <w:p w14:paraId="4B0391E5" w14:textId="6300CC7D" w:rsidR="00AF07A8" w:rsidRDefault="00AF07A8" w:rsidP="00294F20">
      <w:pPr>
        <w:pStyle w:val="Telobesedila"/>
        <w:spacing w:line="276" w:lineRule="auto"/>
        <w:rPr>
          <w:rFonts w:asciiTheme="minorHAnsi" w:eastAsia="Arial" w:hAnsiTheme="minorHAnsi" w:cs="Arial"/>
          <w:b/>
          <w:bCs/>
          <w:sz w:val="24"/>
          <w:szCs w:val="24"/>
        </w:rPr>
      </w:pPr>
    </w:p>
    <w:p w14:paraId="30B1D07F" w14:textId="30985FFF" w:rsidR="00AF07A8" w:rsidRDefault="00AF07A8" w:rsidP="00294F20">
      <w:pPr>
        <w:pStyle w:val="Telobesedila"/>
        <w:spacing w:line="276" w:lineRule="auto"/>
        <w:rPr>
          <w:rFonts w:asciiTheme="minorHAnsi" w:eastAsia="Arial" w:hAnsiTheme="minorHAnsi" w:cs="Arial"/>
          <w:b/>
          <w:bCs/>
          <w:sz w:val="24"/>
          <w:szCs w:val="24"/>
        </w:rPr>
      </w:pPr>
    </w:p>
    <w:p w14:paraId="60A77487" w14:textId="132E5668" w:rsidR="00AF07A8" w:rsidRDefault="00AF07A8" w:rsidP="00294F20">
      <w:pPr>
        <w:pStyle w:val="Telobesedila"/>
        <w:spacing w:line="276" w:lineRule="auto"/>
        <w:rPr>
          <w:rFonts w:asciiTheme="minorHAnsi" w:eastAsia="Arial" w:hAnsiTheme="minorHAnsi" w:cs="Arial"/>
          <w:b/>
          <w:bCs/>
          <w:sz w:val="24"/>
          <w:szCs w:val="24"/>
        </w:rPr>
      </w:pPr>
    </w:p>
    <w:p w14:paraId="73B594D1" w14:textId="181B093E" w:rsidR="00AF07A8" w:rsidRDefault="00AF07A8" w:rsidP="00294F20">
      <w:pPr>
        <w:pStyle w:val="Telobesedila"/>
        <w:spacing w:line="276" w:lineRule="auto"/>
        <w:rPr>
          <w:rFonts w:asciiTheme="minorHAnsi" w:eastAsia="Arial" w:hAnsiTheme="minorHAnsi" w:cs="Arial"/>
          <w:b/>
          <w:bCs/>
          <w:sz w:val="24"/>
          <w:szCs w:val="24"/>
        </w:rPr>
      </w:pPr>
    </w:p>
    <w:p w14:paraId="603E57FA" w14:textId="52C20476" w:rsidR="00AF07A8" w:rsidRDefault="00AF07A8" w:rsidP="00294F20">
      <w:pPr>
        <w:pStyle w:val="Telobesedila"/>
        <w:spacing w:line="276" w:lineRule="auto"/>
        <w:rPr>
          <w:rFonts w:asciiTheme="minorHAnsi" w:eastAsia="Arial" w:hAnsiTheme="minorHAnsi" w:cs="Arial"/>
          <w:b/>
          <w:bCs/>
          <w:sz w:val="24"/>
          <w:szCs w:val="24"/>
        </w:rPr>
      </w:pPr>
    </w:p>
    <w:p w14:paraId="7831F942" w14:textId="30344360" w:rsidR="00AF07A8" w:rsidRDefault="00AF07A8" w:rsidP="00294F20">
      <w:pPr>
        <w:pStyle w:val="Telobesedila"/>
        <w:spacing w:line="276" w:lineRule="auto"/>
        <w:rPr>
          <w:rFonts w:asciiTheme="minorHAnsi" w:eastAsia="Arial" w:hAnsiTheme="minorHAnsi" w:cs="Arial"/>
          <w:b/>
          <w:bCs/>
          <w:sz w:val="24"/>
          <w:szCs w:val="24"/>
        </w:rPr>
      </w:pPr>
    </w:p>
    <w:p w14:paraId="60099104" w14:textId="6A0D29CE" w:rsidR="00AF07A8" w:rsidRDefault="00AF07A8" w:rsidP="00294F20">
      <w:pPr>
        <w:pStyle w:val="Telobesedila"/>
        <w:spacing w:line="276" w:lineRule="auto"/>
        <w:rPr>
          <w:rFonts w:asciiTheme="minorHAnsi" w:eastAsia="Arial" w:hAnsiTheme="minorHAnsi" w:cs="Arial"/>
          <w:b/>
          <w:bCs/>
          <w:sz w:val="24"/>
          <w:szCs w:val="24"/>
        </w:rPr>
      </w:pPr>
    </w:p>
    <w:p w14:paraId="1609BE7F" w14:textId="0EDDCEE1" w:rsidR="00AF07A8" w:rsidRDefault="00AF07A8" w:rsidP="00294F20">
      <w:pPr>
        <w:pStyle w:val="Telobesedila"/>
        <w:spacing w:line="276" w:lineRule="auto"/>
        <w:rPr>
          <w:rFonts w:asciiTheme="minorHAnsi" w:eastAsia="Arial" w:hAnsiTheme="minorHAnsi" w:cs="Arial"/>
          <w:b/>
          <w:bCs/>
          <w:sz w:val="24"/>
          <w:szCs w:val="24"/>
        </w:rPr>
      </w:pPr>
    </w:p>
    <w:p w14:paraId="2ACEE570" w14:textId="77777777" w:rsidR="00F85310" w:rsidRDefault="00F85310" w:rsidP="00294F20">
      <w:pPr>
        <w:pStyle w:val="Telobesedila"/>
        <w:spacing w:line="276" w:lineRule="auto"/>
        <w:rPr>
          <w:rFonts w:asciiTheme="minorHAnsi" w:eastAsia="Arial" w:hAnsiTheme="minorHAnsi" w:cs="Arial"/>
          <w:b/>
          <w:bCs/>
          <w:sz w:val="24"/>
          <w:szCs w:val="24"/>
        </w:rPr>
      </w:pPr>
    </w:p>
    <w:p w14:paraId="6E563ED0" w14:textId="7DB4B0CA" w:rsidR="00AF07A8" w:rsidRDefault="00AF07A8" w:rsidP="00294F20">
      <w:pPr>
        <w:pStyle w:val="Telobesedila"/>
        <w:spacing w:line="276" w:lineRule="auto"/>
        <w:rPr>
          <w:rFonts w:asciiTheme="minorHAnsi" w:eastAsia="Arial" w:hAnsiTheme="minorHAnsi" w:cs="Arial"/>
          <w:b/>
          <w:bCs/>
          <w:sz w:val="24"/>
          <w:szCs w:val="24"/>
        </w:rPr>
      </w:pPr>
    </w:p>
    <w:p w14:paraId="17EF1FB5" w14:textId="77777777" w:rsidR="00AF07A8" w:rsidRPr="00A135A2" w:rsidRDefault="00AF07A8" w:rsidP="00294F20">
      <w:pPr>
        <w:pStyle w:val="Telobesedila"/>
        <w:spacing w:line="276" w:lineRule="auto"/>
        <w:rPr>
          <w:rFonts w:asciiTheme="minorHAnsi" w:eastAsia="Arial" w:hAnsiTheme="minorHAnsi" w:cs="Arial"/>
          <w:b/>
          <w:bCs/>
          <w:sz w:val="24"/>
          <w:szCs w:val="24"/>
        </w:rPr>
      </w:pPr>
    </w:p>
    <w:p w14:paraId="136BC41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0DE825F" w14:textId="6AC1E396" w:rsidR="008E3B12" w:rsidRDefault="008E3B12" w:rsidP="00294F20">
      <w:pPr>
        <w:pStyle w:val="Telobesedila"/>
        <w:spacing w:line="276" w:lineRule="auto"/>
        <w:rPr>
          <w:rFonts w:asciiTheme="minorHAnsi" w:eastAsia="Arial" w:hAnsiTheme="minorHAnsi" w:cs="Arial"/>
          <w:b/>
          <w:bCs/>
          <w:sz w:val="24"/>
          <w:szCs w:val="24"/>
        </w:rPr>
      </w:pPr>
    </w:p>
    <w:p w14:paraId="2B44F285" w14:textId="77777777" w:rsidR="00175F15" w:rsidRPr="00A135A2" w:rsidRDefault="00175F15" w:rsidP="00294F20">
      <w:pPr>
        <w:pStyle w:val="Telobesedila"/>
        <w:spacing w:line="276" w:lineRule="auto"/>
        <w:rPr>
          <w:rFonts w:asciiTheme="minorHAnsi" w:eastAsia="Arial" w:hAnsiTheme="minorHAnsi" w:cs="Arial"/>
          <w:b/>
          <w:bCs/>
          <w:sz w:val="24"/>
          <w:szCs w:val="24"/>
        </w:rPr>
      </w:pPr>
    </w:p>
    <w:p w14:paraId="394EB3B2" w14:textId="733DEF6D" w:rsidR="008E3B12" w:rsidRPr="00A135A2" w:rsidRDefault="008E3B12" w:rsidP="00A34B26">
      <w:pPr>
        <w:pStyle w:val="Naslov"/>
        <w:widowControl/>
        <w:numPr>
          <w:ilvl w:val="1"/>
          <w:numId w:val="27"/>
        </w:numPr>
        <w:autoSpaceDE/>
        <w:autoSpaceDN/>
        <w:spacing w:line="276" w:lineRule="auto"/>
        <w:ind w:right="0"/>
        <w:rPr>
          <w:rFonts w:asciiTheme="minorHAnsi" w:hAnsiTheme="minorHAnsi" w:cstheme="minorHAnsi"/>
        </w:rPr>
      </w:pPr>
      <w:bookmarkStart w:id="8" w:name="_Toc187752697"/>
      <w:bookmarkStart w:id="9" w:name="_Toc187756282"/>
      <w:r w:rsidRPr="00A135A2">
        <w:rPr>
          <w:rFonts w:asciiTheme="minorHAnsi" w:hAnsiTheme="minorHAnsi" w:cstheme="minorHAnsi"/>
        </w:rPr>
        <w:lastRenderedPageBreak/>
        <w:t>POJASNILA JAVNEGA RAZPISA</w:t>
      </w:r>
      <w:bookmarkStart w:id="10" w:name="_Toc183787779"/>
      <w:bookmarkEnd w:id="8"/>
      <w:bookmarkEnd w:id="9"/>
      <w:bookmarkEnd w:id="10"/>
    </w:p>
    <w:p w14:paraId="1B5082A4" w14:textId="77777777" w:rsidR="0071635E" w:rsidRPr="00A135A2" w:rsidRDefault="0071635E" w:rsidP="00294F20">
      <w:pPr>
        <w:spacing w:after="240" w:line="276" w:lineRule="auto"/>
        <w:jc w:val="both"/>
        <w:rPr>
          <w:rFonts w:asciiTheme="minorHAnsi" w:hAnsiTheme="minorHAnsi" w:cstheme="minorHAnsi"/>
          <w:bCs/>
          <w:noProof/>
          <w:sz w:val="20"/>
          <w:szCs w:val="20"/>
        </w:rPr>
      </w:pPr>
    </w:p>
    <w:p w14:paraId="12F2C840" w14:textId="77777777" w:rsidR="00552298" w:rsidRPr="00A135A2" w:rsidRDefault="00552298" w:rsidP="00294F20">
      <w:pPr>
        <w:spacing w:after="240" w:line="276" w:lineRule="auto"/>
        <w:jc w:val="both"/>
        <w:rPr>
          <w:rFonts w:asciiTheme="minorHAnsi" w:hAnsiTheme="minorHAnsi" w:cstheme="minorHAnsi"/>
          <w:bCs/>
          <w:noProof/>
          <w:sz w:val="20"/>
          <w:szCs w:val="20"/>
        </w:rPr>
      </w:pPr>
      <w:r w:rsidRPr="00552298">
        <w:rPr>
          <w:rFonts w:asciiTheme="minorHAnsi" w:hAnsiTheme="minorHAnsi" w:cstheme="minorHAnsi"/>
          <w:bCs/>
          <w:noProof/>
          <w:sz w:val="20"/>
          <w:szCs w:val="20"/>
        </w:rPr>
        <w:t>Pojasnila javnega razpisa vključujejo le pojasnila k posameznim elementom vloge in praviloma ne ponavljajo določb in navodil iz besedila javnega razpisa in drugih delov razpisne dokumentacije. V kolikor bo potrebno, bo ARIS pojasnila prijaviteljem v nadaljevanju še dopolnila.</w:t>
      </w:r>
      <w:r>
        <w:rPr>
          <w:rFonts w:asciiTheme="minorHAnsi" w:hAnsiTheme="minorHAnsi" w:cstheme="minorHAnsi"/>
          <w:bCs/>
          <w:noProof/>
          <w:sz w:val="20"/>
          <w:szCs w:val="20"/>
        </w:rPr>
        <w:t xml:space="preserve"> </w:t>
      </w:r>
      <w:r w:rsidRPr="00A135A2">
        <w:rPr>
          <w:rFonts w:asciiTheme="minorHAnsi" w:hAnsiTheme="minorHAnsi" w:cstheme="minorHAnsi"/>
          <w:bCs/>
          <w:noProof/>
          <w:sz w:val="20"/>
          <w:szCs w:val="20"/>
        </w:rPr>
        <w:t xml:space="preserve">Pojasnila prijaviteljem so neobvezni tehnični dokument, ki je v pomoč prijaviteljem pri pripravi vloge. </w:t>
      </w:r>
    </w:p>
    <w:p w14:paraId="7AB09249" w14:textId="48AB1B09" w:rsidR="00D10743" w:rsidRPr="00A135A2" w:rsidRDefault="00D10743" w:rsidP="00294F20">
      <w:pPr>
        <w:spacing w:after="240" w:line="276" w:lineRule="auto"/>
        <w:jc w:val="both"/>
        <w:rPr>
          <w:rFonts w:asciiTheme="minorHAnsi" w:hAnsiTheme="minorHAnsi" w:cstheme="minorHAnsi"/>
          <w:bCs/>
          <w:noProof/>
          <w:sz w:val="20"/>
          <w:szCs w:val="20"/>
        </w:rPr>
      </w:pPr>
      <w:r w:rsidRPr="00A135A2">
        <w:rPr>
          <w:rFonts w:asciiTheme="minorHAnsi" w:hAnsiTheme="minorHAnsi" w:cstheme="minorHAnsi"/>
          <w:bCs/>
          <w:noProof/>
          <w:sz w:val="20"/>
          <w:szCs w:val="20"/>
        </w:rPr>
        <w:t xml:space="preserve">Postopek za pripravo vloge, obvezne sestavine vloge in postopek oddaje vloge opredeljujeta javni razpis in predložena razpisna dokumentacija. </w:t>
      </w:r>
    </w:p>
    <w:p w14:paraId="62E8EA03" w14:textId="36EF28FF"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Za zagotovitev enake obravnave vseh vlog in s ciljem čim bolj poenostaviti delo prijaviteljem  </w:t>
      </w:r>
      <w:r w:rsidR="00597883">
        <w:rPr>
          <w:rFonts w:asciiTheme="minorHAnsi" w:hAnsiTheme="minorHAnsi" w:cstheme="minorHAnsi"/>
          <w:noProof/>
          <w:sz w:val="20"/>
          <w:szCs w:val="20"/>
        </w:rPr>
        <w:t xml:space="preserve">je </w:t>
      </w:r>
      <w:r w:rsidRPr="00A135A2">
        <w:rPr>
          <w:rFonts w:asciiTheme="minorHAnsi" w:hAnsiTheme="minorHAnsi" w:cstheme="minorHAnsi"/>
          <w:noProof/>
          <w:sz w:val="20"/>
          <w:szCs w:val="20"/>
        </w:rPr>
        <w:t xml:space="preserve">predpisan prijavni obrazec. V postopek izbora za sofinanciranje se bodo uvrstili samo pravilno in popolno posredovani izpolnjeni obrazci iz razpisne dokumentacije. </w:t>
      </w:r>
    </w:p>
    <w:p w14:paraId="1C6659B9" w14:textId="298CA4B0"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Vloga mora biti predložena v tiskani </w:t>
      </w:r>
      <w:r w:rsidR="008E5D1B" w:rsidRPr="00A135A2">
        <w:rPr>
          <w:rFonts w:asciiTheme="minorHAnsi" w:hAnsiTheme="minorHAnsi" w:cstheme="minorHAnsi"/>
          <w:noProof/>
          <w:sz w:val="20"/>
          <w:szCs w:val="20"/>
        </w:rPr>
        <w:t>obliki</w:t>
      </w:r>
      <w:r w:rsidR="00552298">
        <w:rPr>
          <w:rFonts w:asciiTheme="minorHAnsi" w:hAnsiTheme="minorHAnsi" w:cstheme="minorHAnsi"/>
          <w:noProof/>
          <w:sz w:val="20"/>
          <w:szCs w:val="20"/>
        </w:rPr>
        <w:t xml:space="preserve"> prek glavne pisarne</w:t>
      </w:r>
      <w:r w:rsidR="008E5D1B" w:rsidRPr="00A135A2">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ali v elektronski obliki </w:t>
      </w:r>
      <w:r w:rsidR="008E5D1B" w:rsidRPr="00A135A2">
        <w:rPr>
          <w:rFonts w:asciiTheme="minorHAnsi" w:hAnsiTheme="minorHAnsi" w:cstheme="minorHAnsi"/>
          <w:noProof/>
          <w:sz w:val="20"/>
          <w:szCs w:val="20"/>
        </w:rPr>
        <w:t>preko</w:t>
      </w:r>
      <w:r w:rsidRPr="00A135A2">
        <w:rPr>
          <w:rFonts w:asciiTheme="minorHAnsi" w:hAnsiTheme="minorHAnsi" w:cstheme="minorHAnsi"/>
          <w:noProof/>
          <w:sz w:val="20"/>
          <w:szCs w:val="20"/>
        </w:rPr>
        <w:t xml:space="preserve"> elektronske</w:t>
      </w:r>
      <w:r w:rsidR="008E5D1B" w:rsidRPr="00A135A2">
        <w:rPr>
          <w:rFonts w:asciiTheme="minorHAnsi" w:hAnsiTheme="minorHAnsi" w:cstheme="minorHAnsi"/>
          <w:noProof/>
          <w:sz w:val="20"/>
          <w:szCs w:val="20"/>
        </w:rPr>
        <w:t>ga</w:t>
      </w:r>
      <w:r w:rsidRPr="00A135A2">
        <w:rPr>
          <w:rFonts w:asciiTheme="minorHAnsi" w:hAnsiTheme="minorHAnsi" w:cstheme="minorHAnsi"/>
          <w:noProof/>
          <w:sz w:val="20"/>
          <w:szCs w:val="20"/>
        </w:rPr>
        <w:t xml:space="preserve"> portal</w:t>
      </w:r>
      <w:r w:rsidR="008E5D1B" w:rsidRPr="00A135A2">
        <w:rPr>
          <w:rFonts w:asciiTheme="minorHAnsi" w:hAnsiTheme="minorHAnsi" w:cstheme="minorHAnsi"/>
          <w:noProof/>
          <w:sz w:val="20"/>
          <w:szCs w:val="20"/>
        </w:rPr>
        <w:t>a</w:t>
      </w:r>
      <w:r w:rsidRPr="00A135A2">
        <w:rPr>
          <w:rFonts w:asciiTheme="minorHAnsi" w:hAnsiTheme="minorHAnsi" w:cstheme="minorHAnsi"/>
          <w:noProof/>
          <w:sz w:val="20"/>
          <w:szCs w:val="20"/>
        </w:rPr>
        <w:t xml:space="preserve"> </w:t>
      </w:r>
      <w:r w:rsidR="007C2E59">
        <w:rPr>
          <w:rFonts w:asciiTheme="minorHAnsi" w:eastAsia="MS Mincho" w:hAnsiTheme="minorHAnsi" w:cstheme="minorHAnsi"/>
          <w:sz w:val="20"/>
          <w:szCs w:val="20"/>
        </w:rPr>
        <w:t>ARIS</w:t>
      </w:r>
      <w:r w:rsidR="003F6472" w:rsidRPr="00A135A2">
        <w:rPr>
          <w:rFonts w:asciiTheme="minorHAnsi" w:hAnsiTheme="minorHAnsi" w:cstheme="minorHAnsi"/>
          <w:noProof/>
          <w:sz w:val="20"/>
          <w:szCs w:val="20"/>
        </w:rPr>
        <w:t>.</w:t>
      </w:r>
      <w:r w:rsidRPr="00A135A2">
        <w:rPr>
          <w:rFonts w:asciiTheme="minorHAnsi" w:hAnsiTheme="minorHAnsi" w:cstheme="minorHAnsi"/>
          <w:noProof/>
          <w:sz w:val="20"/>
          <w:szCs w:val="20"/>
        </w:rPr>
        <w:t xml:space="preserve"> </w:t>
      </w:r>
      <w:r w:rsidR="008E5D1B" w:rsidRPr="00A135A2">
        <w:rPr>
          <w:rFonts w:asciiTheme="minorHAnsi" w:hAnsiTheme="minorHAnsi" w:cstheme="minorHAnsi"/>
          <w:noProof/>
          <w:sz w:val="20"/>
          <w:szCs w:val="20"/>
        </w:rPr>
        <w:t xml:space="preserve">Vlogi morajo biti </w:t>
      </w:r>
      <w:r w:rsidRPr="00A135A2">
        <w:rPr>
          <w:rFonts w:asciiTheme="minorHAnsi" w:hAnsiTheme="minorHAnsi" w:cstheme="minorHAnsi"/>
          <w:noProof/>
          <w:sz w:val="20"/>
          <w:szCs w:val="20"/>
        </w:rPr>
        <w:t xml:space="preserve"> priloženi vsi obrazci iz razpisne dokumentacije, podpisani s strani zakonitega zastopnika prijavitelja ali osebe, ki jo je ta pooblastil</w:t>
      </w:r>
      <w:r w:rsidRPr="00A135A2">
        <w:rPr>
          <w:rStyle w:val="Sprotnaopomba-sklic"/>
          <w:rFonts w:asciiTheme="minorHAnsi" w:hAnsiTheme="minorHAnsi" w:cstheme="minorHAnsi"/>
          <w:noProof/>
          <w:sz w:val="20"/>
          <w:szCs w:val="20"/>
        </w:rPr>
        <w:footnoteReference w:id="1"/>
      </w:r>
      <w:r w:rsidRPr="00A135A2">
        <w:rPr>
          <w:rFonts w:asciiTheme="minorHAnsi" w:hAnsiTheme="minorHAnsi" w:cstheme="minorHAnsi"/>
          <w:noProof/>
          <w:sz w:val="20"/>
          <w:szCs w:val="20"/>
        </w:rPr>
        <w:t xml:space="preserve">.  </w:t>
      </w:r>
    </w:p>
    <w:p w14:paraId="3B9BCBFF" w14:textId="77777777"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Pojasnila zajemajo dodatna pojasnila in poudarke:</w:t>
      </w:r>
    </w:p>
    <w:p w14:paraId="62EDD372" w14:textId="77777777" w:rsidR="00D10743" w:rsidRPr="00A135A2" w:rsidRDefault="00D10743"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Javni razpis</w:t>
      </w:r>
    </w:p>
    <w:p w14:paraId="58D5A623" w14:textId="42FDC226" w:rsidR="00D10743" w:rsidRPr="00A135A2" w:rsidRDefault="008727DB"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w:t>
      </w:r>
      <w:r w:rsidR="0039261A" w:rsidRPr="00A135A2">
        <w:rPr>
          <w:rFonts w:asciiTheme="minorHAnsi" w:hAnsiTheme="minorHAnsi" w:cstheme="minorHAnsi"/>
          <w:noProof/>
          <w:sz w:val="20"/>
          <w:szCs w:val="20"/>
        </w:rPr>
        <w:t>avodil</w:t>
      </w:r>
      <w:r w:rsidRPr="00A135A2">
        <w:rPr>
          <w:rFonts w:asciiTheme="minorHAnsi" w:hAnsiTheme="minorHAnsi" w:cstheme="minorHAnsi"/>
          <w:noProof/>
          <w:sz w:val="20"/>
          <w:szCs w:val="20"/>
        </w:rPr>
        <w:t>a</w:t>
      </w:r>
      <w:r w:rsidR="0039261A" w:rsidRPr="00A135A2">
        <w:rPr>
          <w:rFonts w:asciiTheme="minorHAnsi" w:hAnsiTheme="minorHAnsi" w:cstheme="minorHAnsi"/>
          <w:noProof/>
          <w:sz w:val="20"/>
          <w:szCs w:val="20"/>
        </w:rPr>
        <w:t xml:space="preserve"> za pripravo popolne vloge</w:t>
      </w:r>
    </w:p>
    <w:p w14:paraId="175371DF" w14:textId="09415322" w:rsidR="00D10743" w:rsidRPr="00A135A2" w:rsidRDefault="0039261A"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Podrobnejša predstavitev </w:t>
      </w:r>
      <w:r w:rsidR="008727DB" w:rsidRPr="00A135A2">
        <w:rPr>
          <w:rFonts w:asciiTheme="minorHAnsi" w:hAnsiTheme="minorHAnsi" w:cstheme="minorHAnsi"/>
          <w:noProof/>
          <w:sz w:val="20"/>
          <w:szCs w:val="20"/>
        </w:rPr>
        <w:t>kriterijev</w:t>
      </w:r>
      <w:r w:rsidRPr="00A135A2">
        <w:rPr>
          <w:rFonts w:asciiTheme="minorHAnsi" w:hAnsiTheme="minorHAnsi" w:cstheme="minorHAnsi"/>
          <w:noProof/>
          <w:sz w:val="20"/>
          <w:szCs w:val="20"/>
        </w:rPr>
        <w:t xml:space="preserve"> za ocenjevanje in postopek ocenjevanja </w:t>
      </w:r>
    </w:p>
    <w:p w14:paraId="774433BA" w14:textId="77777777" w:rsidR="0039261A" w:rsidRPr="00A135A2" w:rsidRDefault="0039261A"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Način in pogoji izvajanja operacij</w:t>
      </w:r>
    </w:p>
    <w:p w14:paraId="31948FC4" w14:textId="1627BD2C" w:rsidR="008727DB" w:rsidRPr="00A135A2" w:rsidRDefault="008727DB" w:rsidP="00A34B26">
      <w:pPr>
        <w:pStyle w:val="Odstavekseznama"/>
        <w:numPr>
          <w:ilvl w:val="0"/>
          <w:numId w:val="28"/>
        </w:numPr>
        <w:spacing w:line="276" w:lineRule="auto"/>
        <w:rPr>
          <w:rFonts w:asciiTheme="minorHAnsi" w:hAnsiTheme="minorHAnsi" w:cstheme="minorHAnsi"/>
          <w:noProof/>
          <w:sz w:val="20"/>
          <w:szCs w:val="20"/>
        </w:rPr>
      </w:pPr>
      <w:r w:rsidRPr="00A135A2">
        <w:rPr>
          <w:rFonts w:asciiTheme="minorHAnsi" w:hAnsiTheme="minorHAnsi" w:cstheme="minorHAnsi"/>
          <w:noProof/>
          <w:sz w:val="20"/>
          <w:szCs w:val="20"/>
        </w:rPr>
        <w:t>Spremembe operacije</w:t>
      </w:r>
    </w:p>
    <w:p w14:paraId="0E815DDC" w14:textId="77777777" w:rsidR="00D10743" w:rsidRPr="00A135A2" w:rsidRDefault="00D10743" w:rsidP="00A34B26">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Obveščanje in informiranje javnosti</w:t>
      </w:r>
    </w:p>
    <w:p w14:paraId="2BB7A557" w14:textId="77777777" w:rsidR="00D10743" w:rsidRPr="00A135A2" w:rsidRDefault="00D10743" w:rsidP="00A34B26">
      <w:pPr>
        <w:pStyle w:val="Odstavekseznama"/>
        <w:widowControl/>
        <w:numPr>
          <w:ilvl w:val="0"/>
          <w:numId w:val="28"/>
        </w:numPr>
        <w:autoSpaceDE/>
        <w:autoSpaceDN/>
        <w:spacing w:line="276" w:lineRule="auto"/>
        <w:contextualSpacing/>
        <w:rPr>
          <w:rFonts w:asciiTheme="minorHAnsi" w:hAnsiTheme="minorHAnsi" w:cstheme="minorHAnsi"/>
          <w:noProof/>
          <w:sz w:val="20"/>
          <w:szCs w:val="20"/>
        </w:rPr>
      </w:pPr>
      <w:r w:rsidRPr="00A135A2">
        <w:rPr>
          <w:rFonts w:asciiTheme="minorHAnsi" w:hAnsiTheme="minorHAnsi" w:cstheme="minorHAnsi"/>
          <w:noProof/>
          <w:sz w:val="20"/>
          <w:szCs w:val="20"/>
        </w:rPr>
        <w:t>Priloge k pojasnilom javnega razpisa</w:t>
      </w:r>
    </w:p>
    <w:p w14:paraId="3F4EC37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AC6871"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302F9F3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2DFB53CD"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1DCAA502"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022906C9"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AF6045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107337" w14:textId="7F30843C" w:rsidR="00D10743" w:rsidRDefault="00D10743" w:rsidP="00294F20">
      <w:pPr>
        <w:pStyle w:val="Naslov"/>
        <w:widowControl/>
        <w:autoSpaceDE/>
        <w:autoSpaceDN/>
        <w:spacing w:line="276" w:lineRule="auto"/>
        <w:ind w:left="720" w:right="0"/>
        <w:jc w:val="left"/>
        <w:rPr>
          <w:rFonts w:asciiTheme="minorHAnsi" w:hAnsiTheme="minorHAnsi" w:cstheme="minorHAnsi"/>
        </w:rPr>
      </w:pPr>
    </w:p>
    <w:p w14:paraId="034E0051" w14:textId="19826032"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39B115E9" w14:textId="77777777" w:rsidR="00840B1C" w:rsidRDefault="00840B1C" w:rsidP="00294F20">
      <w:pPr>
        <w:pStyle w:val="Naslov"/>
        <w:widowControl/>
        <w:autoSpaceDE/>
        <w:autoSpaceDN/>
        <w:spacing w:line="276" w:lineRule="auto"/>
        <w:ind w:left="720" w:right="0"/>
        <w:jc w:val="left"/>
        <w:rPr>
          <w:rFonts w:asciiTheme="minorHAnsi" w:hAnsiTheme="minorHAnsi" w:cstheme="minorHAnsi"/>
        </w:rPr>
      </w:pPr>
    </w:p>
    <w:p w14:paraId="4E404FBC" w14:textId="143FB71E"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6B60A8E0" w14:textId="77777777" w:rsidR="00B64FCF" w:rsidRPr="00A135A2" w:rsidRDefault="00B64FCF" w:rsidP="00294F20">
      <w:pPr>
        <w:pStyle w:val="Naslov"/>
        <w:widowControl/>
        <w:autoSpaceDE/>
        <w:autoSpaceDN/>
        <w:spacing w:line="276" w:lineRule="auto"/>
        <w:ind w:left="720" w:right="0"/>
        <w:jc w:val="left"/>
        <w:rPr>
          <w:rFonts w:asciiTheme="minorHAnsi" w:hAnsiTheme="minorHAnsi" w:cstheme="minorHAnsi"/>
        </w:rPr>
      </w:pPr>
    </w:p>
    <w:p w14:paraId="5120E30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5B1E8B7" w14:textId="5EF7C095"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5803C3AE" w14:textId="77777777" w:rsidR="00D856C0" w:rsidRPr="00A135A2" w:rsidRDefault="00D856C0" w:rsidP="00A34B26">
      <w:pPr>
        <w:pStyle w:val="NASLOV10"/>
        <w:numPr>
          <w:ilvl w:val="0"/>
          <w:numId w:val="34"/>
        </w:numPr>
        <w:spacing w:line="276" w:lineRule="auto"/>
      </w:pPr>
      <w:bookmarkStart w:id="11" w:name="_Toc189728227"/>
      <w:bookmarkStart w:id="12" w:name="_Toc204244953"/>
      <w:bookmarkStart w:id="13" w:name="_Hlk190354853"/>
      <w:r w:rsidRPr="00A135A2">
        <w:t>JAVNI RAZPIS</w:t>
      </w:r>
      <w:bookmarkEnd w:id="11"/>
      <w:bookmarkEnd w:id="12"/>
    </w:p>
    <w:bookmarkEnd w:id="13"/>
    <w:p w14:paraId="2376CD91" w14:textId="77777777" w:rsidR="00D856C0" w:rsidRPr="00A135A2" w:rsidRDefault="00D856C0" w:rsidP="00294F20">
      <w:pPr>
        <w:pStyle w:val="Naslov"/>
        <w:widowControl/>
        <w:autoSpaceDE/>
        <w:autoSpaceDN/>
        <w:spacing w:line="276" w:lineRule="auto"/>
        <w:ind w:left="720" w:right="0"/>
        <w:rPr>
          <w:rFonts w:asciiTheme="minorHAnsi" w:hAnsiTheme="minorHAnsi" w:cstheme="minorHAnsi"/>
        </w:rPr>
      </w:pPr>
    </w:p>
    <w:p w14:paraId="1FB907F9" w14:textId="4BDA2F60"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Pravne podlage za izvedbo javnega razpisa </w:t>
      </w:r>
      <w:r w:rsidR="00AF07A8" w:rsidRPr="00A135A2">
        <w:rPr>
          <w:rFonts w:asciiTheme="minorHAnsi" w:hAnsiTheme="minorHAnsi" w:cstheme="minorHAnsi"/>
          <w:noProof/>
          <w:sz w:val="20"/>
          <w:szCs w:val="20"/>
        </w:rPr>
        <w:t xml:space="preserve">za dodelitev spodbud v okviru iniciative </w:t>
      </w:r>
      <w:r w:rsidR="00AF07A8">
        <w:rPr>
          <w:rFonts w:asciiTheme="minorHAnsi" w:hAnsiTheme="minorHAnsi" w:cstheme="minorHAnsi"/>
          <w:noProof/>
          <w:sz w:val="20"/>
          <w:szCs w:val="20"/>
        </w:rPr>
        <w:t>E</w:t>
      </w:r>
      <w:r w:rsidR="00AF07A8" w:rsidRPr="00A135A2">
        <w:rPr>
          <w:rFonts w:asciiTheme="minorHAnsi" w:hAnsiTheme="minorHAnsi" w:cstheme="minorHAnsi"/>
          <w:noProof/>
          <w:sz w:val="20"/>
          <w:szCs w:val="20"/>
        </w:rPr>
        <w:t>ureka 2025–2029</w:t>
      </w:r>
      <w:r w:rsidR="00AF07A8" w:rsidRPr="0032529F">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(v nadaljnjem besedilu: javni razpis) so navedene v preambuli javnega razpisa. </w:t>
      </w:r>
    </w:p>
    <w:p w14:paraId="18739C33" w14:textId="77777777" w:rsidR="00D856C0" w:rsidRPr="00A135A2" w:rsidRDefault="00D856C0" w:rsidP="00294F20">
      <w:pPr>
        <w:spacing w:line="276" w:lineRule="auto"/>
        <w:jc w:val="both"/>
        <w:rPr>
          <w:rFonts w:asciiTheme="minorHAnsi" w:hAnsiTheme="minorHAnsi" w:cstheme="minorHAnsi"/>
          <w:noProof/>
          <w:sz w:val="20"/>
          <w:szCs w:val="20"/>
        </w:rPr>
      </w:pPr>
    </w:p>
    <w:p w14:paraId="263C019B" w14:textId="7AA0FBA6"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Pri izvajanju operacij morajo upravičenci upoštevati smernice, napotke, navodila in obveze iz vseh dokumentov, ki so navedeni v javnem razpisu, v pogodbi o sofinanciranju in objavljeni na spletni strani evropskasredstva.si. </w:t>
      </w:r>
    </w:p>
    <w:p w14:paraId="6716702C"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2DA322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Med njimi izpostavljamo:</w:t>
      </w:r>
    </w:p>
    <w:p w14:paraId="67C31121" w14:textId="77777777" w:rsidR="00D856C0" w:rsidRPr="00A135A2" w:rsidRDefault="00D856C0" w:rsidP="00A34B26">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javni razpis, </w:t>
      </w:r>
    </w:p>
    <w:p w14:paraId="41750EB5" w14:textId="77777777" w:rsidR="00D856C0" w:rsidRPr="00A135A2" w:rsidRDefault="00D856C0" w:rsidP="00A34B26">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pogodbo o sofinanciranju operacije,</w:t>
      </w:r>
    </w:p>
    <w:p w14:paraId="42C208ED" w14:textId="77777777" w:rsidR="00D856C0" w:rsidRPr="00A135A2" w:rsidRDefault="00D856C0" w:rsidP="00A34B26">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Bidi"/>
          <w:sz w:val="20"/>
          <w:szCs w:val="20"/>
        </w:rPr>
        <w:t>v času dodelitve pomoči veljaven in javno objavljen Program sodelovalnih raziskovalno-razvojnih projektov in drugih projektov, ki so predmet državnih pomoči Ministrstva za visoko šolstvo, znanost in inovacije 2022</w:t>
      </w:r>
      <w:r w:rsidR="003F41CE" w:rsidRPr="00A135A2">
        <w:rPr>
          <w:rFonts w:asciiTheme="minorHAnsi" w:hAnsiTheme="minorHAnsi" w:cstheme="minorBidi"/>
          <w:sz w:val="20"/>
          <w:szCs w:val="20"/>
        </w:rPr>
        <w:t>–</w:t>
      </w:r>
      <w:r w:rsidRPr="00A135A2">
        <w:rPr>
          <w:rFonts w:asciiTheme="minorHAnsi" w:hAnsiTheme="minorHAnsi" w:cstheme="minorBidi"/>
          <w:sz w:val="20"/>
          <w:szCs w:val="20"/>
        </w:rPr>
        <w:t>2030</w:t>
      </w:r>
      <w:r w:rsidRPr="00A135A2">
        <w:rPr>
          <w:rStyle w:val="Sprotnaopomba-sklic"/>
          <w:rFonts w:asciiTheme="minorHAnsi" w:hAnsiTheme="minorHAnsi" w:cstheme="minorBidi"/>
          <w:sz w:val="20"/>
          <w:szCs w:val="20"/>
        </w:rPr>
        <w:footnoteReference w:id="2"/>
      </w:r>
      <w:r w:rsidRPr="00A135A2">
        <w:rPr>
          <w:rFonts w:asciiTheme="minorHAnsi" w:hAnsiTheme="minorHAnsi" w:cstheme="minorBidi"/>
          <w:sz w:val="20"/>
          <w:szCs w:val="20"/>
        </w:rPr>
        <w:t>,</w:t>
      </w:r>
    </w:p>
    <w:p w14:paraId="28DD3767" w14:textId="77777777" w:rsidR="00D856C0" w:rsidRPr="00A135A2" w:rsidRDefault="00D856C0" w:rsidP="00A34B26">
      <w:pPr>
        <w:pStyle w:val="Odstavekseznama"/>
        <w:widowControl/>
        <w:numPr>
          <w:ilvl w:val="0"/>
          <w:numId w:val="18"/>
        </w:numPr>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o upravičenih stroških za sredstva evropske kohezijske politike v programskem obdobju 2021–2027,</w:t>
      </w:r>
    </w:p>
    <w:p w14:paraId="49A332F3" w14:textId="77777777" w:rsidR="00D856C0" w:rsidRPr="00A135A2" w:rsidRDefault="00D856C0" w:rsidP="00A34B26">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na področju zagotavljanja prepoznavnosti, preglednosti in komuniciranja vsebin evropske kohezijske politike v obdobju 2021–2027.</w:t>
      </w:r>
    </w:p>
    <w:p w14:paraId="14E66787"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61E51F3"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tekom izvajanja celotne operacije spremljati morebitne spremembe navodil in jih ves čas dosledno upoštevati. </w:t>
      </w:r>
    </w:p>
    <w:p w14:paraId="343AC20D"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4D334058" w14:textId="1C48C0F9"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upoštevati tudi dodatna navodila oziroma spremembe navodil </w:t>
      </w:r>
      <w:r w:rsidR="007C2E59">
        <w:rPr>
          <w:rFonts w:asciiTheme="minorHAnsi" w:eastAsia="MS Mincho" w:hAnsiTheme="minorHAnsi" w:cstheme="minorHAnsi"/>
          <w:sz w:val="20"/>
          <w:szCs w:val="20"/>
        </w:rPr>
        <w:t>ARIS</w:t>
      </w:r>
      <w:r w:rsidRPr="00A135A2">
        <w:rPr>
          <w:rFonts w:asciiTheme="minorHAnsi" w:hAnsiTheme="minorHAnsi" w:cstheme="minorHAnsi"/>
          <w:noProof/>
          <w:sz w:val="20"/>
          <w:szCs w:val="20"/>
        </w:rPr>
        <w:t xml:space="preserve"> in zahteve glede informiranosti, priprave zahtevkov za sofinanciranje in poročil glede na veljavna pravila in predpise.</w:t>
      </w:r>
    </w:p>
    <w:p w14:paraId="42383EB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02CAEF04" w14:textId="1837C8AF"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Podlago za izvajanje operacije predstavljata podpisana pogodba o sofinanciranju (vključno z vsemi navedenimi pravnimi podlagami) in celotna </w:t>
      </w:r>
      <w:r w:rsidR="005413C5">
        <w:rPr>
          <w:rFonts w:asciiTheme="minorHAnsi" w:hAnsiTheme="minorHAnsi" w:cstheme="minorHAnsi"/>
          <w:noProof/>
          <w:sz w:val="20"/>
          <w:szCs w:val="20"/>
        </w:rPr>
        <w:t>vloga</w:t>
      </w:r>
      <w:r w:rsidRPr="00A135A2">
        <w:rPr>
          <w:rFonts w:asciiTheme="minorHAnsi" w:hAnsiTheme="minorHAnsi" w:cstheme="minorHAnsi"/>
          <w:noProof/>
          <w:sz w:val="20"/>
          <w:szCs w:val="20"/>
        </w:rPr>
        <w:t xml:space="preserve"> na javni razpis.</w:t>
      </w:r>
    </w:p>
    <w:p w14:paraId="3E401B95" w14:textId="77777777" w:rsidR="00D856C0" w:rsidRPr="00A135A2" w:rsidRDefault="00D856C0" w:rsidP="00294F20">
      <w:pPr>
        <w:pStyle w:val="Naslov"/>
        <w:widowControl/>
        <w:autoSpaceDE/>
        <w:autoSpaceDN/>
        <w:spacing w:line="276" w:lineRule="auto"/>
        <w:ind w:left="0" w:right="0"/>
        <w:jc w:val="both"/>
        <w:rPr>
          <w:rFonts w:asciiTheme="minorHAnsi" w:hAnsiTheme="minorHAnsi" w:cstheme="minorHAnsi"/>
        </w:rPr>
      </w:pPr>
    </w:p>
    <w:p w14:paraId="3C6F06A3" w14:textId="77777777" w:rsidR="00D856C0" w:rsidRPr="00A135A2" w:rsidRDefault="00D856C0" w:rsidP="00294F20">
      <w:pPr>
        <w:pStyle w:val="Naslov2"/>
        <w:spacing w:line="276" w:lineRule="auto"/>
        <w:rPr>
          <w:rFonts w:asciiTheme="minorHAnsi" w:hAnsiTheme="minorHAnsi" w:cstheme="minorHAnsi"/>
        </w:rPr>
      </w:pPr>
      <w:bookmarkStart w:id="14" w:name="_Toc187752699"/>
      <w:bookmarkStart w:id="15" w:name="_Toc187756284"/>
      <w:bookmarkStart w:id="16" w:name="_Toc189728229"/>
      <w:bookmarkStart w:id="17" w:name="_Toc204244954"/>
      <w:r w:rsidRPr="00A135A2">
        <w:rPr>
          <w:rFonts w:asciiTheme="minorHAnsi" w:hAnsiTheme="minorHAnsi" w:cstheme="minorHAnsi"/>
        </w:rPr>
        <w:t>Ključni pojmi</w:t>
      </w:r>
      <w:bookmarkEnd w:id="14"/>
      <w:bookmarkEnd w:id="15"/>
      <w:bookmarkEnd w:id="16"/>
      <w:bookmarkEnd w:id="17"/>
    </w:p>
    <w:p w14:paraId="63B217C9" w14:textId="77777777" w:rsidR="000A708A" w:rsidRPr="00A135A2" w:rsidRDefault="000A708A" w:rsidP="00294F20">
      <w:pPr>
        <w:pStyle w:val="Default"/>
        <w:spacing w:line="276" w:lineRule="auto"/>
        <w:jc w:val="both"/>
        <w:rPr>
          <w:rFonts w:asciiTheme="minorHAnsi" w:hAnsiTheme="minorHAnsi" w:cstheme="minorHAnsi"/>
          <w:sz w:val="20"/>
          <w:szCs w:val="20"/>
        </w:rPr>
      </w:pPr>
      <w:bookmarkStart w:id="18" w:name="_Toc153965895"/>
      <w:bookmarkStart w:id="19" w:name="_Toc163210581"/>
      <w:r w:rsidRPr="00A135A2">
        <w:rPr>
          <w:rFonts w:asciiTheme="minorHAnsi" w:hAnsiTheme="minorHAnsi" w:cstheme="minorHAnsi"/>
          <w:b/>
          <w:bCs/>
          <w:sz w:val="20"/>
          <w:szCs w:val="20"/>
        </w:rPr>
        <w:t>Program evropske kohezijske politike v obdobju 2021</w:t>
      </w:r>
      <w:r w:rsidR="00001B6F" w:rsidRPr="00A135A2">
        <w:rPr>
          <w:rFonts w:asciiTheme="minorHAnsi" w:hAnsiTheme="minorHAnsi" w:cstheme="minorHAnsi"/>
          <w:b/>
          <w:bCs/>
          <w:sz w:val="20"/>
          <w:szCs w:val="20"/>
        </w:rPr>
        <w:t>–</w:t>
      </w:r>
      <w:r w:rsidRPr="00A135A2">
        <w:rPr>
          <w:rFonts w:asciiTheme="minorHAnsi" w:hAnsiTheme="minorHAnsi" w:cstheme="minorHAnsi"/>
          <w:b/>
          <w:bCs/>
          <w:sz w:val="20"/>
          <w:szCs w:val="20"/>
        </w:rPr>
        <w:t>2027 v Sloveniji</w:t>
      </w:r>
      <w:r w:rsidRPr="00A135A2">
        <w:rPr>
          <w:rStyle w:val="Sprotnaopomba-sklic"/>
          <w:rFonts w:asciiTheme="minorHAnsi" w:hAnsiTheme="minorHAnsi" w:cstheme="minorHAnsi"/>
          <w:sz w:val="20"/>
          <w:szCs w:val="20"/>
        </w:rPr>
        <w:footnoteReference w:id="3"/>
      </w:r>
      <w:r w:rsidRPr="00A135A2">
        <w:rPr>
          <w:rFonts w:asciiTheme="minorHAnsi" w:hAnsiTheme="minorHAnsi" w:cstheme="minorHAnsi"/>
          <w:sz w:val="20"/>
          <w:szCs w:val="20"/>
        </w:rPr>
        <w:t xml:space="preserve"> je strateški dokument, s katerim je Republika Slovenija v sodelovanju z Evropsko komisijo določila prednostna področja, potrebe, izzive, cilje ter predvidene rezultate in učinke ukrepov za programsko obdobje 2021</w:t>
      </w:r>
      <w:r w:rsidR="00001B6F" w:rsidRPr="00A135A2">
        <w:rPr>
          <w:rFonts w:asciiTheme="minorHAnsi" w:hAnsiTheme="minorHAnsi" w:cstheme="minorHAnsi"/>
          <w:sz w:val="20"/>
          <w:szCs w:val="20"/>
        </w:rPr>
        <w:t>–</w:t>
      </w:r>
      <w:r w:rsidRPr="00A135A2">
        <w:rPr>
          <w:rFonts w:asciiTheme="minorHAnsi" w:hAnsiTheme="minorHAnsi" w:cstheme="minorHAnsi"/>
          <w:sz w:val="20"/>
          <w:szCs w:val="20"/>
        </w:rPr>
        <w:t xml:space="preserve">2027. </w:t>
      </w:r>
    </w:p>
    <w:p w14:paraId="42475309" w14:textId="77777777" w:rsidR="00D856C0" w:rsidRPr="00A135A2" w:rsidRDefault="00D856C0" w:rsidP="00294F20">
      <w:pPr>
        <w:pStyle w:val="Default"/>
        <w:spacing w:line="276" w:lineRule="auto"/>
        <w:jc w:val="both"/>
        <w:rPr>
          <w:rFonts w:asciiTheme="minorHAnsi" w:hAnsiTheme="minorHAnsi" w:cstheme="minorHAnsi"/>
          <w:b/>
          <w:bCs/>
          <w:sz w:val="20"/>
          <w:szCs w:val="20"/>
        </w:rPr>
      </w:pPr>
    </w:p>
    <w:p w14:paraId="45495204" w14:textId="77777777" w:rsidR="00D856C0" w:rsidRPr="00A135A2" w:rsidRDefault="00D856C0" w:rsidP="00294F20">
      <w:pPr>
        <w:spacing w:line="276" w:lineRule="auto"/>
        <w:jc w:val="both"/>
        <w:rPr>
          <w:rFonts w:asciiTheme="minorHAnsi" w:hAnsiTheme="minorHAnsi" w:cstheme="minorHAnsi"/>
          <w:b/>
          <w:color w:val="000000" w:themeColor="text1"/>
          <w:sz w:val="20"/>
          <w:szCs w:val="20"/>
        </w:rPr>
      </w:pPr>
      <w:bookmarkStart w:id="20" w:name="_Toc178924310"/>
      <w:r w:rsidRPr="00A135A2">
        <w:rPr>
          <w:rFonts w:asciiTheme="minorHAnsi" w:hAnsiTheme="minorHAnsi" w:cstheme="minorHAnsi"/>
          <w:b/>
          <w:bCs/>
          <w:sz w:val="20"/>
          <w:szCs w:val="20"/>
        </w:rPr>
        <w:t>Resolucija o znanstvenoraziskovalni in inovacijski strategiji Slovenije 2030 ali ZRISS 2030</w:t>
      </w:r>
      <w:bookmarkEnd w:id="20"/>
      <w:r w:rsidRPr="00A135A2">
        <w:rPr>
          <w:rFonts w:asciiTheme="minorHAnsi" w:hAnsiTheme="minorHAnsi" w:cstheme="minorHAnsi"/>
          <w:b/>
          <w:color w:val="000000" w:themeColor="text1"/>
          <w:sz w:val="20"/>
          <w:szCs w:val="20"/>
        </w:rPr>
        <w:t xml:space="preserve"> </w:t>
      </w:r>
      <w:r w:rsidRPr="00A135A2">
        <w:rPr>
          <w:rFonts w:asciiTheme="minorHAnsi" w:hAnsiTheme="minorHAnsi" w:cstheme="minorHAnsi"/>
          <w:sz w:val="20"/>
          <w:szCs w:val="20"/>
        </w:rPr>
        <w:t>je ključni strateški dokument za področje raziskav, razvoja ter inovacij in je podlaga za oblikovanje politik, povezanih s področji družbenega, gospodarskega in trajnostnega razvoja ter družbenimi izzivi.</w:t>
      </w:r>
    </w:p>
    <w:p w14:paraId="28DC43D0"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25224CAB"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Organ upravljanja (v nadaljnjem besedilu: OU) </w:t>
      </w:r>
      <w:r w:rsidR="005954ED" w:rsidRPr="00A135A2">
        <w:rPr>
          <w:rFonts w:asciiTheme="minorHAnsi" w:hAnsiTheme="minorHAnsi" w:cstheme="minorHAnsi"/>
          <w:color w:val="auto"/>
          <w:sz w:val="20"/>
          <w:szCs w:val="20"/>
        </w:rPr>
        <w:t>j</w:t>
      </w:r>
      <w:r w:rsidRPr="00A135A2">
        <w:rPr>
          <w:rFonts w:asciiTheme="minorHAnsi" w:hAnsiTheme="minorHAnsi" w:cstheme="minorHAnsi"/>
          <w:color w:val="auto"/>
          <w:sz w:val="20"/>
          <w:szCs w:val="20"/>
        </w:rPr>
        <w:t>e odgovoren za upravljanje Programa evropske kohezijske politike v obdobju 2021</w:t>
      </w:r>
      <w:r w:rsidR="00001B6F" w:rsidRPr="00A135A2">
        <w:rPr>
          <w:rFonts w:asciiTheme="minorHAnsi" w:hAnsiTheme="minorHAnsi" w:cstheme="minorHAnsi"/>
          <w:color w:val="auto"/>
          <w:sz w:val="20"/>
          <w:szCs w:val="20"/>
        </w:rPr>
        <w:t>–</w:t>
      </w:r>
      <w:r w:rsidRPr="00A135A2">
        <w:rPr>
          <w:rFonts w:asciiTheme="minorHAnsi" w:hAnsiTheme="minorHAnsi" w:cstheme="minorHAnsi"/>
          <w:color w:val="auto"/>
          <w:sz w:val="20"/>
          <w:szCs w:val="20"/>
        </w:rPr>
        <w:t>2027 v Sloveniji, v skladu z načelom dobrega finančnega poslovodenja. Vlogo OU izvaja Ministrstvo za kohezijo in regionalni razvoj (</w:t>
      </w:r>
      <w:r w:rsidR="005954ED" w:rsidRPr="00A135A2">
        <w:rPr>
          <w:rFonts w:asciiTheme="minorHAnsi" w:hAnsiTheme="minorHAnsi" w:cstheme="minorHAnsi"/>
          <w:color w:val="auto"/>
          <w:sz w:val="20"/>
          <w:szCs w:val="20"/>
        </w:rPr>
        <w:t xml:space="preserve">v nadaljnjem besedilu: </w:t>
      </w:r>
      <w:r w:rsidRPr="00A135A2">
        <w:rPr>
          <w:rFonts w:asciiTheme="minorHAnsi" w:hAnsiTheme="minorHAnsi" w:cstheme="minorHAnsi"/>
          <w:color w:val="auto"/>
          <w:sz w:val="20"/>
          <w:szCs w:val="20"/>
        </w:rPr>
        <w:t xml:space="preserve">MKRR). </w:t>
      </w:r>
    </w:p>
    <w:p w14:paraId="5A1D47B4"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lastRenderedPageBreak/>
        <w:t>Posredniško telo</w:t>
      </w:r>
      <w:r w:rsidR="005954ED" w:rsidRPr="00A135A2">
        <w:rPr>
          <w:rFonts w:asciiTheme="minorHAnsi" w:hAnsiTheme="minorHAnsi" w:cstheme="minorHAnsi"/>
          <w:color w:val="auto"/>
          <w:sz w:val="20"/>
          <w:szCs w:val="20"/>
        </w:rPr>
        <w:t xml:space="preserve"> j</w:t>
      </w:r>
      <w:r w:rsidRPr="00A135A2">
        <w:rPr>
          <w:rFonts w:asciiTheme="minorHAnsi" w:hAnsiTheme="minorHAnsi" w:cstheme="minorHAnsi"/>
          <w:color w:val="auto"/>
          <w:sz w:val="20"/>
          <w:szCs w:val="20"/>
        </w:rPr>
        <w:t xml:space="preserve">e resorno ministrstvo, ki opravlja naloge, določene v Uredbi EKP. To zajema naloge v okviru načrtovanja evropske kohezijske politike ter načina izbora in izvajanja operacij. Ministrstvo za visoko šolstvo, znanost in inovacije (v nadaljnjem besedilu: ministrstvo) za ta javni razpis nastopa v vlogi posredniškega telesa. </w:t>
      </w:r>
    </w:p>
    <w:p w14:paraId="3054B708"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3CFE844D" w14:textId="34098207" w:rsidR="000A708A" w:rsidRPr="00A135A2" w:rsidRDefault="000A708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Izvajalsko telo (izvajalec javnega razpisa)</w:t>
      </w:r>
      <w:r w:rsidR="005954ED" w:rsidRPr="00A135A2">
        <w:rPr>
          <w:rFonts w:asciiTheme="minorHAnsi" w:hAnsiTheme="minorHAnsi" w:cstheme="minorHAnsi"/>
          <w:b/>
          <w:bCs/>
          <w:sz w:val="20"/>
          <w:szCs w:val="20"/>
        </w:rPr>
        <w:t xml:space="preserve"> </w:t>
      </w:r>
      <w:r w:rsidR="005954ED" w:rsidRPr="00A135A2">
        <w:rPr>
          <w:rFonts w:asciiTheme="minorHAnsi" w:hAnsiTheme="minorHAnsi" w:cstheme="minorHAnsi"/>
          <w:sz w:val="20"/>
          <w:szCs w:val="20"/>
        </w:rPr>
        <w:t>j</w:t>
      </w:r>
      <w:r w:rsidRPr="00A135A2">
        <w:rPr>
          <w:rFonts w:asciiTheme="minorHAnsi" w:eastAsia="Calibri" w:hAnsiTheme="minorHAnsi" w:cstheme="minorHAnsi"/>
          <w:noProof/>
          <w:sz w:val="20"/>
          <w:szCs w:val="20"/>
        </w:rPr>
        <w:t>e ministrstvo, organ v sestavi ministrstva, vladna služba ali druga oseba javnega prava, ki pripravlja in izvaja ukrepe iz EKP 2021</w:t>
      </w:r>
      <w:r w:rsidR="005954ED" w:rsidRPr="00A135A2">
        <w:rPr>
          <w:rFonts w:asciiTheme="minorHAnsi" w:eastAsia="Calibri" w:hAnsiTheme="minorHAnsi" w:cstheme="minorHAnsi"/>
          <w:noProof/>
          <w:sz w:val="20"/>
          <w:szCs w:val="20"/>
        </w:rPr>
        <w:t>–</w:t>
      </w:r>
      <w:r w:rsidRPr="00A135A2">
        <w:rPr>
          <w:rFonts w:asciiTheme="minorHAnsi" w:eastAsia="Calibri" w:hAnsiTheme="minorHAnsi" w:cstheme="minorHAnsi"/>
          <w:noProof/>
          <w:sz w:val="20"/>
          <w:szCs w:val="20"/>
        </w:rPr>
        <w:t xml:space="preserve">2027. Za ta razpis je to </w:t>
      </w:r>
      <w:r w:rsidRPr="00A135A2">
        <w:rPr>
          <w:rFonts w:asciiTheme="minorHAnsi" w:eastAsia="MS Mincho" w:hAnsiTheme="minorHAnsi" w:cstheme="minorHAnsi"/>
          <w:sz w:val="20"/>
          <w:szCs w:val="20"/>
        </w:rPr>
        <w:t xml:space="preserve">Javna agencija za znanstvenoraziskovalno in inovacijsko dejavnost Republike Slovenije (v nadaljnjem besedilu: </w:t>
      </w:r>
      <w:r w:rsidR="006C15AB">
        <w:rPr>
          <w:rFonts w:asciiTheme="minorHAnsi" w:eastAsia="MS Mincho" w:hAnsiTheme="minorHAnsi" w:cstheme="minorHAnsi"/>
          <w:sz w:val="20"/>
          <w:szCs w:val="20"/>
        </w:rPr>
        <w:t>ARIS</w:t>
      </w:r>
      <w:r w:rsidRPr="00A135A2">
        <w:rPr>
          <w:rFonts w:asciiTheme="minorHAnsi" w:eastAsia="MS Mincho" w:hAnsiTheme="minorHAnsi" w:cstheme="minorHAnsi"/>
          <w:sz w:val="20"/>
          <w:szCs w:val="20"/>
        </w:rPr>
        <w:t>).</w:t>
      </w:r>
    </w:p>
    <w:p w14:paraId="0B264203"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55BF1DDE" w14:textId="6D3AFA05" w:rsidR="000A708A" w:rsidRPr="00A135A2" w:rsidRDefault="000A708A" w:rsidP="00294F20">
      <w:pPr>
        <w:pStyle w:val="Default"/>
        <w:spacing w:line="276" w:lineRule="auto"/>
        <w:jc w:val="both"/>
        <w:rPr>
          <w:rFonts w:asciiTheme="minorHAnsi" w:hAnsiTheme="minorHAnsi" w:cstheme="minorHAnsi"/>
          <w:color w:val="auto"/>
          <w:sz w:val="20"/>
          <w:szCs w:val="20"/>
        </w:rPr>
      </w:pPr>
      <w:bookmarkStart w:id="21" w:name="_Hlk193199328"/>
      <w:r w:rsidRPr="00A135A2">
        <w:rPr>
          <w:rFonts w:asciiTheme="minorHAnsi" w:hAnsiTheme="minorHAnsi" w:cstheme="minorHAnsi"/>
          <w:b/>
          <w:bCs/>
          <w:color w:val="auto"/>
          <w:sz w:val="20"/>
          <w:szCs w:val="20"/>
        </w:rPr>
        <w:t>Upravičenec</w:t>
      </w:r>
      <w:r w:rsidRPr="00A135A2">
        <w:rPr>
          <w:rFonts w:asciiTheme="minorHAnsi" w:hAnsiTheme="minorHAnsi" w:cstheme="minorHAnsi"/>
          <w:color w:val="auto"/>
          <w:sz w:val="20"/>
          <w:szCs w:val="20"/>
        </w:rPr>
        <w:t xml:space="preserve"> je prijavitelj, katerega</w:t>
      </w:r>
      <w:r w:rsidR="00FC7222">
        <w:rPr>
          <w:rFonts w:asciiTheme="minorHAnsi" w:hAnsiTheme="minorHAnsi" w:cstheme="minorHAnsi"/>
          <w:color w:val="auto"/>
          <w:sz w:val="20"/>
          <w:szCs w:val="20"/>
        </w:rPr>
        <w:t xml:space="preserve"> raziskovalno-razvojni in inovacijski projekt (v nadaljnjem besedilu:</w:t>
      </w:r>
      <w:r w:rsidRPr="00A135A2">
        <w:rPr>
          <w:rFonts w:asciiTheme="minorHAnsi" w:hAnsiTheme="minorHAnsi" w:cstheme="minorHAnsi"/>
          <w:color w:val="auto"/>
          <w:sz w:val="20"/>
          <w:szCs w:val="20"/>
        </w:rPr>
        <w:t xml:space="preserve"> RRI projekt</w:t>
      </w:r>
      <w:r w:rsidR="00FC7222">
        <w:rPr>
          <w:rFonts w:asciiTheme="minorHAnsi" w:hAnsiTheme="minorHAnsi" w:cstheme="minorHAnsi"/>
          <w:color w:val="auto"/>
          <w:sz w:val="20"/>
          <w:szCs w:val="20"/>
        </w:rPr>
        <w:t>)</w:t>
      </w:r>
      <w:r w:rsidRPr="00A135A2">
        <w:rPr>
          <w:rFonts w:asciiTheme="minorHAnsi" w:hAnsiTheme="minorHAnsi" w:cstheme="minorHAnsi"/>
          <w:color w:val="auto"/>
          <w:sz w:val="20"/>
          <w:szCs w:val="20"/>
        </w:rPr>
        <w:t xml:space="preserve"> je odobren in s katerim </w:t>
      </w:r>
      <w:r w:rsidR="00152828">
        <w:rPr>
          <w:rFonts w:asciiTheme="minorHAnsi" w:hAnsiTheme="minorHAnsi" w:cstheme="minorHAnsi"/>
          <w:color w:val="auto"/>
          <w:sz w:val="20"/>
          <w:szCs w:val="20"/>
        </w:rPr>
        <w:t>ARIS</w:t>
      </w:r>
      <w:r w:rsidRPr="00A135A2">
        <w:rPr>
          <w:rFonts w:asciiTheme="minorHAnsi" w:hAnsiTheme="minorHAnsi" w:cstheme="minorHAnsi"/>
          <w:color w:val="auto"/>
          <w:sz w:val="20"/>
          <w:szCs w:val="20"/>
        </w:rPr>
        <w:t xml:space="preserve"> sklene pogodbo o sofinanciranju operacije. Upravičenec izvaja potrjen RRI projekt oziroma operacijo in je odgovoren za njeno izvedbo. V primeru javnega razpisa vsak slovenski konzorcijski partner RRI projekta nastopa samostojno v vlogi upravičenca.</w:t>
      </w:r>
    </w:p>
    <w:bookmarkEnd w:id="21"/>
    <w:p w14:paraId="1FE9B101"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633847A8"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Operacija </w:t>
      </w:r>
      <w:r w:rsidRPr="00A135A2">
        <w:rPr>
          <w:rFonts w:asciiTheme="minorHAnsi" w:hAnsiTheme="minorHAnsi" w:cstheme="minorHAnsi"/>
          <w:sz w:val="20"/>
          <w:szCs w:val="20"/>
        </w:rPr>
        <w:t xml:space="preserve">pomeni potrjen RRI projekt, ki ga izbere izvajalec javnega razpisa ter prispeva k ciljem prednostne naloge, na katere se nanaša. </w:t>
      </w:r>
    </w:p>
    <w:p w14:paraId="0121DF23"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0B79F2CC" w14:textId="77777777" w:rsidR="00A20DAB" w:rsidRPr="00A135A2" w:rsidRDefault="00A20DAB"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Projektni cilj</w:t>
      </w:r>
    </w:p>
    <w:p w14:paraId="6665BCB8" w14:textId="6805DC32" w:rsidR="007C2E59"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Upravičenec bo za namen spremljanja in vrednotenja RRI projekta dolžan spremljati izvajanje RRI projekta in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zagotavljati podatke o doseganju ciljev RRI projekta.</w:t>
      </w:r>
    </w:p>
    <w:p w14:paraId="7E5D0C58" w14:textId="77777777" w:rsidR="00A20DAB" w:rsidRPr="00A135A2" w:rsidRDefault="00A20DAB" w:rsidP="00294F20">
      <w:pPr>
        <w:spacing w:line="276" w:lineRule="auto"/>
        <w:jc w:val="both"/>
        <w:rPr>
          <w:rFonts w:asciiTheme="minorHAnsi" w:eastAsia="Calibr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20DAB" w:rsidRPr="00A135A2" w14:paraId="324B350C" w14:textId="77777777" w:rsidTr="0039261A">
        <w:tc>
          <w:tcPr>
            <w:tcW w:w="9776" w:type="dxa"/>
            <w:shd w:val="clear" w:color="auto" w:fill="C6D9F1"/>
          </w:tcPr>
          <w:p w14:paraId="52AF8341" w14:textId="4C3081D3"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eastAsia="Calibri" w:hAnsiTheme="minorHAnsi" w:cstheme="minorHAnsi"/>
                <w:b/>
                <w:sz w:val="20"/>
                <w:szCs w:val="20"/>
              </w:rPr>
              <w:t>PROJEKTNI CILJ</w:t>
            </w:r>
            <w:r w:rsidRPr="00A135A2">
              <w:rPr>
                <w:rFonts w:asciiTheme="minorHAnsi" w:hAnsiTheme="minorHAnsi" w:cstheme="minorHAnsi"/>
                <w:sz w:val="20"/>
                <w:szCs w:val="20"/>
              </w:rPr>
              <w:t xml:space="preserve"> je konkreten, merljiv in preverljiv. Projektni cilji so </w:t>
            </w:r>
            <w:r w:rsidRPr="00A135A2">
              <w:rPr>
                <w:rFonts w:asciiTheme="minorHAnsi" w:eastAsia="Calibri" w:hAnsiTheme="minorHAnsi" w:cstheme="minorHAnsi"/>
                <w:sz w:val="20"/>
                <w:szCs w:val="20"/>
              </w:rPr>
              <w:t>usmerjeni k novim</w:t>
            </w:r>
            <w:bookmarkStart w:id="22" w:name="_Hlk191480133"/>
            <w:r w:rsidR="00D81488" w:rsidRPr="00D87D08">
              <w:rPr>
                <w:rFonts w:asciiTheme="minorHAnsi" w:hAnsiTheme="minorHAnsi" w:cstheme="minorHAnsi"/>
                <w:sz w:val="20"/>
                <w:szCs w:val="20"/>
              </w:rPr>
              <w:t xml:space="preserve"> proizvod</w:t>
            </w:r>
            <w:r w:rsidR="00D81488">
              <w:rPr>
                <w:rFonts w:asciiTheme="minorHAnsi" w:hAnsiTheme="minorHAnsi" w:cstheme="minorHAnsi"/>
                <w:sz w:val="20"/>
                <w:szCs w:val="20"/>
              </w:rPr>
              <w:t xml:space="preserve">om, </w:t>
            </w:r>
            <w:r w:rsidR="00D81488" w:rsidRPr="00D87D08">
              <w:rPr>
                <w:rFonts w:asciiTheme="minorHAnsi" w:hAnsiTheme="minorHAnsi" w:cstheme="minorHAnsi"/>
                <w:sz w:val="20"/>
                <w:szCs w:val="20"/>
              </w:rPr>
              <w:t>postop</w:t>
            </w:r>
            <w:r w:rsidR="00D81488">
              <w:rPr>
                <w:rFonts w:asciiTheme="minorHAnsi" w:hAnsiTheme="minorHAnsi" w:cstheme="minorHAnsi"/>
                <w:sz w:val="20"/>
                <w:szCs w:val="20"/>
              </w:rPr>
              <w:t>kom</w:t>
            </w:r>
            <w:r w:rsidR="00D81488" w:rsidRPr="00D87D08">
              <w:rPr>
                <w:rFonts w:asciiTheme="minorHAnsi" w:hAnsiTheme="minorHAnsi" w:cstheme="minorHAnsi"/>
                <w:sz w:val="20"/>
                <w:szCs w:val="20"/>
              </w:rPr>
              <w:t xml:space="preserve"> ali </w:t>
            </w:r>
            <w:bookmarkEnd w:id="22"/>
            <w:r w:rsidRPr="00A135A2">
              <w:rPr>
                <w:rFonts w:asciiTheme="minorHAnsi" w:eastAsia="Calibri" w:hAnsiTheme="minorHAnsi" w:cstheme="minorHAnsi"/>
                <w:sz w:val="20"/>
                <w:szCs w:val="20"/>
              </w:rPr>
              <w:t>storitvam</w:t>
            </w:r>
            <w:r w:rsidR="00D81488">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w:t>
            </w:r>
            <w:r w:rsidR="00D81488" w:rsidRPr="00D87D08">
              <w:rPr>
                <w:rFonts w:asciiTheme="minorHAnsi" w:hAnsiTheme="minorHAnsi" w:cstheme="minorHAnsi"/>
                <w:sz w:val="20"/>
                <w:szCs w:val="20"/>
              </w:rPr>
              <w:t>ki imajo predviden kratek čas vstopa na trg</w:t>
            </w:r>
            <w:r w:rsidRPr="00A135A2">
              <w:rPr>
                <w:rFonts w:asciiTheme="minorHAnsi" w:eastAsia="Calibri" w:hAnsiTheme="minorHAnsi" w:cstheme="minorHAnsi"/>
                <w:sz w:val="20"/>
                <w:szCs w:val="20"/>
              </w:rPr>
              <w:t>.</w:t>
            </w:r>
            <w:r w:rsidR="00D2164C">
              <w:rPr>
                <w:rStyle w:val="Sprotnaopomba-sklic"/>
                <w:rFonts w:asciiTheme="minorHAnsi" w:eastAsia="Calibri" w:hAnsiTheme="minorHAnsi" w:cstheme="minorHAnsi"/>
                <w:sz w:val="20"/>
                <w:szCs w:val="20"/>
              </w:rPr>
              <w:footnoteReference w:id="4"/>
            </w:r>
          </w:p>
        </w:tc>
      </w:tr>
    </w:tbl>
    <w:p w14:paraId="0A3EDE6F" w14:textId="77777777" w:rsidR="00A20DAB" w:rsidRPr="00A135A2" w:rsidRDefault="00A20DAB" w:rsidP="00294F20">
      <w:pPr>
        <w:spacing w:line="276" w:lineRule="auto"/>
        <w:jc w:val="both"/>
        <w:rPr>
          <w:rFonts w:asciiTheme="minorHAnsi" w:eastAsia="Calibri" w:hAnsiTheme="minorHAnsi" w:cstheme="minorHAnsi"/>
          <w:sz w:val="20"/>
          <w:szCs w:val="20"/>
        </w:rPr>
      </w:pPr>
    </w:p>
    <w:p w14:paraId="28E81055" w14:textId="17DFB054"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Prijavitelj mora v </w:t>
      </w:r>
      <w:r w:rsidR="008E5D1B" w:rsidRPr="00A135A2">
        <w:rPr>
          <w:rFonts w:asciiTheme="minorHAnsi" w:hAnsiTheme="minorHAnsi" w:cstheme="minorHAnsi"/>
          <w:sz w:val="20"/>
          <w:szCs w:val="20"/>
        </w:rPr>
        <w:t>vlogi</w:t>
      </w:r>
      <w:r w:rsidRPr="00A135A2">
        <w:rPr>
          <w:rFonts w:asciiTheme="minorHAnsi" w:hAnsiTheme="minorHAnsi" w:cstheme="minorHAnsi"/>
          <w:sz w:val="20"/>
          <w:szCs w:val="20"/>
        </w:rPr>
        <w:t xml:space="preserve"> realno prikazati načrtovane cilje RRI projekta. Preveč optimistična pričakovanja lahko privedejo do nedoseganja zastavljenih ciljev in so lahko podlaga za zahtevo za vračilo prejetih sredstev. Podatki iz </w:t>
      </w:r>
      <w:r w:rsidR="008E5D1B" w:rsidRPr="00A135A2">
        <w:rPr>
          <w:rFonts w:asciiTheme="minorHAnsi" w:hAnsiTheme="minorHAnsi" w:cstheme="minorHAnsi"/>
          <w:sz w:val="20"/>
          <w:szCs w:val="20"/>
        </w:rPr>
        <w:t>vloge</w:t>
      </w:r>
      <w:r w:rsidR="006419B7" w:rsidRPr="00A135A2">
        <w:rPr>
          <w:rFonts w:asciiTheme="minorHAnsi" w:hAnsiTheme="minorHAnsi" w:cstheme="minorHAnsi"/>
          <w:sz w:val="20"/>
          <w:szCs w:val="20"/>
        </w:rPr>
        <w:t xml:space="preserve"> </w:t>
      </w:r>
      <w:r w:rsidRPr="00A135A2">
        <w:rPr>
          <w:rFonts w:asciiTheme="minorHAnsi" w:hAnsiTheme="minorHAnsi" w:cstheme="minorHAnsi"/>
          <w:sz w:val="20"/>
          <w:szCs w:val="20"/>
        </w:rPr>
        <w:t>(prejete dokumentacije) bodo osnova za spremljanje pričakovanih ciljev RRI projekta.</w:t>
      </w:r>
    </w:p>
    <w:p w14:paraId="69C755B5" w14:textId="77777777" w:rsidR="00A20DAB" w:rsidRPr="00A135A2" w:rsidRDefault="00A20DAB" w:rsidP="00294F20">
      <w:pPr>
        <w:spacing w:line="276" w:lineRule="auto"/>
        <w:jc w:val="both"/>
        <w:rPr>
          <w:rFonts w:asciiTheme="minorHAnsi" w:hAnsiTheme="minorHAnsi" w:cstheme="minorHAnsi"/>
          <w:sz w:val="20"/>
          <w:szCs w:val="20"/>
          <w:highlight w:val="cyan"/>
        </w:rPr>
      </w:pPr>
    </w:p>
    <w:p w14:paraId="1F2FEFE0" w14:textId="2F37E5EF"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primeru, da upravičenec ob zaključku RR</w:t>
      </w:r>
      <w:r w:rsidR="008E5D1B" w:rsidRPr="00A135A2">
        <w:rPr>
          <w:rFonts w:asciiTheme="minorHAnsi" w:hAnsiTheme="minorHAnsi" w:cstheme="minorHAnsi"/>
          <w:sz w:val="20"/>
          <w:szCs w:val="20"/>
        </w:rPr>
        <w:t>I projekta</w:t>
      </w:r>
      <w:r w:rsidRPr="00A135A2">
        <w:rPr>
          <w:rFonts w:asciiTheme="minorHAnsi" w:hAnsiTheme="minorHAnsi" w:cstheme="minorHAnsi"/>
          <w:sz w:val="20"/>
          <w:szCs w:val="20"/>
        </w:rPr>
        <w:t xml:space="preserve"> ne bo dokazal uresničitve načrtovanega </w:t>
      </w:r>
      <w:r w:rsidR="008E5D1B" w:rsidRPr="00A135A2">
        <w:rPr>
          <w:rFonts w:asciiTheme="minorHAnsi" w:hAnsiTheme="minorHAnsi" w:cstheme="minorHAnsi"/>
          <w:sz w:val="20"/>
          <w:szCs w:val="20"/>
        </w:rPr>
        <w:t xml:space="preserve">projektnega </w:t>
      </w:r>
      <w:r w:rsidRPr="00A135A2">
        <w:rPr>
          <w:rFonts w:asciiTheme="minorHAnsi" w:hAnsiTheme="minorHAnsi" w:cstheme="minorHAnsi"/>
          <w:sz w:val="20"/>
          <w:szCs w:val="20"/>
        </w:rPr>
        <w:t xml:space="preserve">cilja, bo </w:t>
      </w:r>
      <w:r w:rsidR="00152828">
        <w:rPr>
          <w:rFonts w:asciiTheme="minorHAnsi" w:hAnsiTheme="minorHAnsi" w:cstheme="minorHAnsi"/>
          <w:sz w:val="20"/>
          <w:szCs w:val="20"/>
        </w:rPr>
        <w:t>ARIS</w:t>
      </w:r>
      <w:r w:rsidRPr="00A135A2">
        <w:rPr>
          <w:rFonts w:asciiTheme="minorHAnsi" w:hAnsiTheme="minorHAnsi" w:cstheme="minorHAnsi"/>
          <w:sz w:val="20"/>
          <w:szCs w:val="20"/>
        </w:rPr>
        <w:t xml:space="preserve"> lahko zahtevala vračilo že izplačanih sredstev oz. sorazmernega dela sredstev za nerealizirane aktivnosti in nedosežene projektne cilje, skupaj z zakonskimi zamudnimi obrestmi od dneva nakazila sredstev na transakcijski račun upravičenca do dneva vračila sredstev v </w:t>
      </w:r>
      <w:r w:rsidRPr="00A135A2">
        <w:rPr>
          <w:rFonts w:asciiTheme="minorHAnsi" w:eastAsia="Calibri" w:hAnsiTheme="minorHAnsi" w:cstheme="minorHAnsi"/>
          <w:sz w:val="20"/>
          <w:szCs w:val="20"/>
        </w:rPr>
        <w:t xml:space="preserve">državni proračun </w:t>
      </w:r>
      <w:r w:rsidRPr="00A135A2">
        <w:rPr>
          <w:rFonts w:asciiTheme="minorHAnsi" w:hAnsiTheme="minorHAnsi" w:cstheme="minorHAnsi"/>
          <w:sz w:val="20"/>
          <w:szCs w:val="20"/>
        </w:rPr>
        <w:t xml:space="preserve">Republike Slovenije. </w:t>
      </w:r>
    </w:p>
    <w:p w14:paraId="0D12262A" w14:textId="77777777" w:rsidR="00A20DAB" w:rsidRPr="00A135A2" w:rsidRDefault="00A20DAB" w:rsidP="00294F20">
      <w:pPr>
        <w:spacing w:line="276" w:lineRule="auto"/>
        <w:jc w:val="both"/>
        <w:rPr>
          <w:rFonts w:asciiTheme="minorHAnsi" w:eastAsia="Calibri" w:hAnsiTheme="minorHAnsi" w:cstheme="minorHAnsi"/>
          <w:noProof/>
          <w:sz w:val="20"/>
          <w:szCs w:val="20"/>
        </w:rPr>
      </w:pPr>
    </w:p>
    <w:p w14:paraId="0C4EDF2B" w14:textId="77777777" w:rsidR="000A708A" w:rsidRPr="00A135A2" w:rsidRDefault="000A708A" w:rsidP="00294F20">
      <w:pPr>
        <w:spacing w:line="276" w:lineRule="auto"/>
        <w:jc w:val="both"/>
        <w:rPr>
          <w:rFonts w:asciiTheme="minorHAnsi" w:eastAsia="Calibri" w:hAnsiTheme="minorHAnsi" w:cstheme="minorHAnsi"/>
          <w:b/>
          <w:noProof/>
          <w:sz w:val="20"/>
          <w:szCs w:val="20"/>
        </w:rPr>
      </w:pPr>
      <w:r w:rsidRPr="00A135A2">
        <w:rPr>
          <w:rFonts w:asciiTheme="minorHAnsi" w:eastAsia="Calibri" w:hAnsiTheme="minorHAnsi" w:cstheme="minorHAnsi"/>
          <w:b/>
          <w:noProof/>
          <w:sz w:val="20"/>
          <w:szCs w:val="20"/>
        </w:rPr>
        <w:t xml:space="preserve">Regija izvajanja </w:t>
      </w:r>
    </w:p>
    <w:p w14:paraId="48D43A28" w14:textId="4602B4C3" w:rsidR="000A708A" w:rsidRPr="00A135A2" w:rsidRDefault="000A708A"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Sredstva na tem javnem razpisu se razpisujejo za obe</w:t>
      </w:r>
      <w:r w:rsidRPr="00A135A2">
        <w:rPr>
          <w:rFonts w:asciiTheme="minorHAnsi" w:eastAsia="Calibri" w:hAnsiTheme="minorHAnsi" w:cstheme="minorHAnsi"/>
          <w:sz w:val="20"/>
          <w:szCs w:val="20"/>
        </w:rPr>
        <w:t xml:space="preserve"> </w:t>
      </w:r>
      <w:r w:rsidRPr="00A135A2">
        <w:rPr>
          <w:rFonts w:asciiTheme="minorHAnsi" w:eastAsia="MS Mincho" w:hAnsiTheme="minorHAnsi" w:cstheme="minorHAnsi"/>
          <w:sz w:val="20"/>
          <w:szCs w:val="20"/>
        </w:rPr>
        <w:t>programsk</w:t>
      </w:r>
      <w:r w:rsidR="002036D4" w:rsidRPr="00A135A2">
        <w:rPr>
          <w:rFonts w:asciiTheme="minorHAnsi" w:eastAsia="MS Mincho" w:hAnsiTheme="minorHAnsi" w:cstheme="minorHAnsi"/>
          <w:sz w:val="20"/>
          <w:szCs w:val="20"/>
        </w:rPr>
        <w:t>i</w:t>
      </w:r>
      <w:r w:rsidRPr="00A135A2">
        <w:rPr>
          <w:rFonts w:asciiTheme="minorHAnsi" w:eastAsia="MS Mincho" w:hAnsiTheme="minorHAnsi" w:cstheme="minorHAnsi"/>
          <w:sz w:val="20"/>
          <w:szCs w:val="20"/>
        </w:rPr>
        <w:t xml:space="preserve"> območj</w:t>
      </w:r>
      <w:r w:rsidR="002036D4" w:rsidRPr="00A135A2">
        <w:rPr>
          <w:rFonts w:asciiTheme="minorHAnsi" w:eastAsia="MS Mincho" w:hAnsiTheme="minorHAnsi" w:cstheme="minorHAnsi"/>
          <w:sz w:val="20"/>
          <w:szCs w:val="20"/>
        </w:rPr>
        <w:t xml:space="preserve">i, </w:t>
      </w:r>
      <w:r w:rsidR="008D0677" w:rsidRPr="00A135A2">
        <w:rPr>
          <w:rFonts w:asciiTheme="minorHAnsi" w:eastAsia="MS Mincho" w:hAnsiTheme="minorHAnsi" w:cstheme="minorHAnsi"/>
          <w:sz w:val="20"/>
          <w:szCs w:val="20"/>
        </w:rPr>
        <w:t>k</w:t>
      </w:r>
      <w:r w:rsidRPr="00A135A2">
        <w:rPr>
          <w:rFonts w:asciiTheme="minorHAnsi" w:eastAsia="MS Mincho" w:hAnsiTheme="minorHAnsi" w:cstheme="minorHAnsi"/>
          <w:sz w:val="20"/>
          <w:szCs w:val="20"/>
        </w:rPr>
        <w:t>ohezijska regija Vzhodna Slovenija</w:t>
      </w:r>
      <w:r w:rsidR="002036D4" w:rsidRPr="00A135A2">
        <w:rPr>
          <w:rFonts w:asciiTheme="minorHAnsi" w:eastAsia="MS Mincho" w:hAnsiTheme="minorHAnsi" w:cstheme="minorHAnsi"/>
          <w:sz w:val="20"/>
          <w:szCs w:val="20"/>
        </w:rPr>
        <w:t xml:space="preserve"> in </w:t>
      </w:r>
      <w:r w:rsidR="008D0677" w:rsidRPr="00A135A2">
        <w:rPr>
          <w:rFonts w:asciiTheme="minorHAnsi" w:eastAsia="MS Mincho" w:hAnsiTheme="minorHAnsi" w:cstheme="minorHAnsi"/>
          <w:sz w:val="20"/>
          <w:szCs w:val="20"/>
        </w:rPr>
        <w:t>k</w:t>
      </w:r>
      <w:r w:rsidR="002036D4" w:rsidRPr="00A135A2">
        <w:rPr>
          <w:rFonts w:asciiTheme="minorHAnsi" w:eastAsia="MS Mincho" w:hAnsiTheme="minorHAnsi" w:cstheme="minorHAnsi"/>
          <w:sz w:val="20"/>
          <w:szCs w:val="20"/>
        </w:rPr>
        <w:t>ohezijska regija Zahodna Slovenija</w:t>
      </w:r>
      <w:r w:rsidRPr="00A135A2">
        <w:rPr>
          <w:rFonts w:asciiTheme="minorHAnsi" w:eastAsia="MS Mincho" w:hAnsiTheme="minorHAnsi" w:cstheme="minorHAnsi"/>
          <w:sz w:val="20"/>
          <w:szCs w:val="20"/>
        </w:rPr>
        <w:t xml:space="preserve">. </w:t>
      </w:r>
    </w:p>
    <w:p w14:paraId="10C7D997" w14:textId="10C7D6D5" w:rsidR="002036D4" w:rsidRDefault="002036D4" w:rsidP="00294F20">
      <w:pPr>
        <w:spacing w:line="276" w:lineRule="auto"/>
        <w:rPr>
          <w:rFonts w:asciiTheme="minorHAnsi" w:hAnsiTheme="minorHAnsi" w:cstheme="minorHAnsi"/>
          <w:sz w:val="20"/>
          <w:szCs w:val="20"/>
        </w:rPr>
      </w:pPr>
    </w:p>
    <w:p w14:paraId="4E0A7F9E" w14:textId="6412503B" w:rsidR="000F4D3E" w:rsidRPr="000F4D3E" w:rsidRDefault="000F4D3E" w:rsidP="00294F20">
      <w:pPr>
        <w:spacing w:line="276" w:lineRule="auto"/>
        <w:contextualSpacing/>
        <w:jc w:val="both"/>
        <w:rPr>
          <w:rFonts w:asciiTheme="minorHAnsi" w:hAnsiTheme="minorHAnsi" w:cstheme="minorHAnsi"/>
          <w:b/>
          <w:sz w:val="20"/>
        </w:rPr>
      </w:pPr>
      <w:bookmarkStart w:id="23" w:name="_Toc178924309"/>
      <w:r w:rsidRPr="000F4D3E">
        <w:rPr>
          <w:rFonts w:asciiTheme="minorHAnsi" w:hAnsiTheme="minorHAnsi" w:cstheme="minorHAnsi"/>
          <w:b/>
          <w:sz w:val="20"/>
        </w:rPr>
        <w:t>In</w:t>
      </w:r>
      <w:r>
        <w:rPr>
          <w:rFonts w:asciiTheme="minorHAnsi" w:hAnsiTheme="minorHAnsi" w:cstheme="minorHAnsi"/>
          <w:b/>
          <w:sz w:val="20"/>
        </w:rPr>
        <w:t>i</w:t>
      </w:r>
      <w:r w:rsidRPr="000F4D3E">
        <w:rPr>
          <w:rFonts w:asciiTheme="minorHAnsi" w:hAnsiTheme="minorHAnsi" w:cstheme="minorHAnsi"/>
          <w:b/>
          <w:sz w:val="20"/>
        </w:rPr>
        <w:t>ciativa Eureka</w:t>
      </w:r>
    </w:p>
    <w:p w14:paraId="5ACB9FD2" w14:textId="50BF180D" w:rsidR="000F4D3E" w:rsidRPr="001B0312" w:rsidRDefault="000F4D3E" w:rsidP="00294F20">
      <w:pPr>
        <w:spacing w:line="276" w:lineRule="auto"/>
        <w:contextualSpacing/>
        <w:jc w:val="both"/>
        <w:rPr>
          <w:rFonts w:asciiTheme="minorHAnsi" w:hAnsiTheme="minorHAnsi" w:cstheme="minorHAnsi"/>
          <w:sz w:val="20"/>
          <w:szCs w:val="20"/>
        </w:rPr>
      </w:pPr>
      <w:r w:rsidRPr="00F94323">
        <w:rPr>
          <w:rFonts w:asciiTheme="minorHAnsi" w:hAnsiTheme="minorHAnsi" w:cstheme="minorHAnsi"/>
          <w:sz w:val="20"/>
        </w:rPr>
        <w:t xml:space="preserve">Eureka je mednarodna mreža, ki je bila ustanovljena leta 1985, za podporo tržno usmerjenim </w:t>
      </w:r>
      <w:r>
        <w:rPr>
          <w:rFonts w:asciiTheme="minorHAnsi" w:hAnsiTheme="minorHAnsi" w:cstheme="minorHAnsi"/>
          <w:sz w:val="20"/>
        </w:rPr>
        <w:t>RRI projektom</w:t>
      </w:r>
      <w:r w:rsidRPr="00F94323">
        <w:rPr>
          <w:rFonts w:asciiTheme="minorHAnsi" w:hAnsiTheme="minorHAnsi" w:cstheme="minorHAnsi"/>
          <w:sz w:val="20"/>
        </w:rPr>
        <w:t xml:space="preserve"> industrije, raziskovalnih centrov in univerz na vseh tehnoloških področjih. Geslo Eureka mreže se glasi: »Inovativnost preko meja. Dvigovanje produktivnosti in konkurenčnosti evropskega gospodarstva preko tehnologije. Krepitev nacionalnih ekonomij na mednarodnem trgu in krepitev osnove za trajnostno blaginjo in zaposlovanje«.</w:t>
      </w:r>
      <w:r w:rsidRPr="00B33C08">
        <w:rPr>
          <w:rFonts w:asciiTheme="minorHAnsi" w:hAnsiTheme="minorHAnsi" w:cstheme="minorHAnsi"/>
          <w:sz w:val="20"/>
        </w:rPr>
        <w:t xml:space="preserve"> </w:t>
      </w:r>
    </w:p>
    <w:p w14:paraId="5BCEB784" w14:textId="24632EC7" w:rsidR="006C15AB" w:rsidRDefault="006C15AB" w:rsidP="00294F20">
      <w:pPr>
        <w:pStyle w:val="Sprotnaopomba-besedilo"/>
        <w:spacing w:line="276" w:lineRule="auto"/>
        <w:jc w:val="both"/>
        <w:rPr>
          <w:rFonts w:asciiTheme="minorHAnsi" w:hAnsiTheme="minorHAnsi" w:cstheme="minorHAnsi"/>
        </w:rPr>
      </w:pPr>
    </w:p>
    <w:p w14:paraId="1FE02F51" w14:textId="77777777" w:rsidR="003F3B74" w:rsidRPr="00AF07A8" w:rsidRDefault="003F3B74" w:rsidP="003F3B74">
      <w:pPr>
        <w:spacing w:line="276" w:lineRule="auto"/>
        <w:contextualSpacing/>
        <w:jc w:val="both"/>
        <w:rPr>
          <w:rFonts w:asciiTheme="minorHAnsi" w:hAnsiTheme="minorHAnsi" w:cstheme="minorHAnsi"/>
          <w:b/>
          <w:sz w:val="20"/>
          <w:szCs w:val="20"/>
        </w:rPr>
      </w:pPr>
      <w:r w:rsidRPr="00AF07A8">
        <w:rPr>
          <w:rFonts w:asciiTheme="minorHAnsi" w:hAnsiTheme="minorHAnsi" w:cstheme="minorHAnsi"/>
          <w:b/>
          <w:sz w:val="20"/>
          <w:szCs w:val="20"/>
        </w:rPr>
        <w:t>Eureka države članice</w:t>
      </w:r>
    </w:p>
    <w:p w14:paraId="1B486FD3" w14:textId="77777777" w:rsidR="003F3B74" w:rsidRPr="00B33C08" w:rsidRDefault="003F3B74" w:rsidP="003F3B74">
      <w:pPr>
        <w:spacing w:line="276" w:lineRule="auto"/>
        <w:jc w:val="both"/>
        <w:rPr>
          <w:rFonts w:asciiTheme="minorHAnsi" w:hAnsiTheme="minorHAnsi" w:cstheme="minorHAnsi"/>
          <w:sz w:val="20"/>
        </w:rPr>
      </w:pPr>
      <w:r w:rsidRPr="00AF07A8">
        <w:rPr>
          <w:rFonts w:asciiTheme="minorHAnsi" w:hAnsiTheme="minorHAnsi" w:cstheme="minorHAnsi"/>
          <w:sz w:val="20"/>
          <w:szCs w:val="20"/>
        </w:rPr>
        <w:t xml:space="preserve">V mednarodni iniciativi Eureka poleg 41 polnopravnih članic (27 EU držav, Severna Makedonija, Islandija, Izrael, </w:t>
      </w:r>
      <w:r w:rsidRPr="00AF07A8">
        <w:rPr>
          <w:rFonts w:asciiTheme="minorHAnsi" w:hAnsiTheme="minorHAnsi" w:cstheme="minorHAnsi"/>
          <w:sz w:val="20"/>
          <w:szCs w:val="20"/>
        </w:rPr>
        <w:lastRenderedPageBreak/>
        <w:t>Monako, Črna Gora, Norveška, Rusija, San Marino, Srbija, Švica, Turčija, Ukrajina in Velika Britanija) sodelujejo tudi Albanija ter Bosna in Hercegovina s svojimi informacijskimi točkami, Južna Koreja kot partnerska država ter Argentina, Kanada, Južna Afrika,</w:t>
      </w:r>
      <w:r w:rsidRPr="00AF07A8">
        <w:rPr>
          <w:rFonts w:asciiTheme="minorHAnsi" w:hAnsiTheme="minorHAnsi" w:cstheme="minorHAnsi"/>
          <w:sz w:val="20"/>
        </w:rPr>
        <w:t xml:space="preserve"> Čile in Singapur kot pridružene članice</w:t>
      </w:r>
      <w:r w:rsidRPr="00AF07A8">
        <w:rPr>
          <w:rStyle w:val="Sprotnaopomba-sklic"/>
          <w:rFonts w:asciiTheme="minorHAnsi" w:hAnsiTheme="minorHAnsi" w:cstheme="minorHAnsi"/>
          <w:sz w:val="20"/>
        </w:rPr>
        <w:footnoteReference w:id="5"/>
      </w:r>
      <w:r w:rsidRPr="00AF07A8">
        <w:rPr>
          <w:rFonts w:asciiTheme="minorHAnsi" w:hAnsiTheme="minorHAnsi" w:cstheme="minorHAnsi"/>
          <w:sz w:val="20"/>
        </w:rPr>
        <w:t>.</w:t>
      </w:r>
    </w:p>
    <w:p w14:paraId="759D8EC6" w14:textId="77777777" w:rsidR="00A86404" w:rsidRDefault="00A86404" w:rsidP="00294F20">
      <w:pPr>
        <w:spacing w:line="276" w:lineRule="auto"/>
        <w:jc w:val="both"/>
        <w:rPr>
          <w:rFonts w:asciiTheme="minorHAnsi" w:hAnsiTheme="minorHAnsi" w:cstheme="minorHAnsi"/>
          <w:b/>
          <w:color w:val="000000" w:themeColor="text1"/>
          <w:sz w:val="20"/>
          <w:szCs w:val="20"/>
        </w:rPr>
      </w:pPr>
    </w:p>
    <w:p w14:paraId="5DF32D27" w14:textId="536C1CE6" w:rsidR="008A5B96" w:rsidRPr="00A135A2" w:rsidRDefault="008A5B96" w:rsidP="00294F20">
      <w:pPr>
        <w:spacing w:line="276" w:lineRule="auto"/>
        <w:jc w:val="both"/>
        <w:rPr>
          <w:rFonts w:asciiTheme="minorHAnsi" w:hAnsiTheme="minorHAnsi" w:cstheme="minorHAnsi"/>
          <w:b/>
          <w:color w:val="000000" w:themeColor="text1"/>
          <w:sz w:val="20"/>
          <w:szCs w:val="20"/>
        </w:rPr>
      </w:pPr>
      <w:r w:rsidRPr="00A135A2">
        <w:rPr>
          <w:rFonts w:asciiTheme="minorHAnsi" w:hAnsiTheme="minorHAnsi" w:cstheme="minorHAnsi"/>
          <w:b/>
          <w:color w:val="000000" w:themeColor="text1"/>
          <w:sz w:val="20"/>
          <w:szCs w:val="20"/>
        </w:rPr>
        <w:t>Slovenska strategija pametne specializacije ali S5</w:t>
      </w:r>
      <w:bookmarkEnd w:id="23"/>
      <w:r w:rsidR="00D239B4">
        <w:rPr>
          <w:rStyle w:val="Sprotnaopomba-sklic"/>
          <w:rFonts w:asciiTheme="minorHAnsi" w:hAnsiTheme="minorHAnsi" w:cstheme="minorHAnsi"/>
          <w:color w:val="000000" w:themeColor="text1"/>
          <w:sz w:val="20"/>
          <w:szCs w:val="20"/>
        </w:rPr>
        <w:footnoteReference w:id="6"/>
      </w:r>
      <w:r w:rsidR="006B026C">
        <w:rPr>
          <w:rFonts w:asciiTheme="minorHAnsi" w:hAnsiTheme="minorHAnsi" w:cstheme="minorHAnsi"/>
          <w:b/>
          <w:color w:val="000000" w:themeColor="text1"/>
          <w:sz w:val="20"/>
          <w:szCs w:val="20"/>
        </w:rPr>
        <w:t xml:space="preserve"> </w:t>
      </w:r>
      <w:r w:rsidRPr="00A135A2">
        <w:rPr>
          <w:rFonts w:asciiTheme="minorHAnsi" w:hAnsiTheme="minorHAnsi" w:cstheme="minorHAnsi"/>
          <w:color w:val="000000" w:themeColor="text1"/>
          <w:sz w:val="20"/>
          <w:szCs w:val="20"/>
        </w:rPr>
        <w:t xml:space="preserve">(v nadaljnjem besedilu: S5) </w:t>
      </w:r>
      <w:r w:rsidRPr="00A135A2">
        <w:rPr>
          <w:rFonts w:asciiTheme="minorHAnsi" w:hAnsiTheme="minorHAnsi" w:cstheme="minorHAnsi"/>
          <w:sz w:val="20"/>
          <w:szCs w:val="20"/>
        </w:rPr>
        <w:t xml:space="preserve">predstavlja povezovalni dokument že sprejetih strateških dokumentov in naslavlja cilje obstoječe Strategije razvoja Slovenije 2030. </w:t>
      </w:r>
      <w:r w:rsidRPr="00A135A2">
        <w:rPr>
          <w:rFonts w:asciiTheme="minorHAnsi" w:hAnsiTheme="minorHAnsi" w:cstheme="minorHAnsi"/>
          <w:color w:val="000000"/>
          <w:sz w:val="20"/>
          <w:szCs w:val="20"/>
          <w:lang w:eastAsia="sl-SI"/>
        </w:rPr>
        <w:t>Strateški cilj S5 je zeleni prehod, ki ga razumemo kot »</w:t>
      </w:r>
      <w:r w:rsidRPr="00A135A2">
        <w:rPr>
          <w:rFonts w:asciiTheme="minorHAnsi" w:hAnsiTheme="minorHAnsi" w:cstheme="minorHAnsi"/>
          <w:color w:val="000000"/>
          <w:sz w:val="20"/>
          <w:szCs w:val="20"/>
        </w:rPr>
        <w:t>inovativna, nizkoogljična, digitalna in na znanju temelječa preobrazba gospodarstva in družbe</w:t>
      </w:r>
      <w:r w:rsidRPr="00A135A2">
        <w:rPr>
          <w:rFonts w:asciiTheme="minorHAnsi" w:hAnsiTheme="minorHAnsi" w:cstheme="minorHAnsi"/>
          <w:color w:val="000000"/>
          <w:sz w:val="20"/>
          <w:szCs w:val="20"/>
          <w:lang w:eastAsia="sl-SI"/>
        </w:rPr>
        <w:t xml:space="preserve">«. </w:t>
      </w:r>
      <w:r w:rsidRPr="00A135A2">
        <w:rPr>
          <w:rFonts w:asciiTheme="minorHAnsi" w:hAnsiTheme="minorHAnsi" w:cstheme="minorHAnsi"/>
          <w:sz w:val="20"/>
          <w:szCs w:val="20"/>
        </w:rPr>
        <w:t>S5 predstavlja 10 prednostnih področij:</w:t>
      </w:r>
    </w:p>
    <w:p w14:paraId="6C6529F8"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Pametna mesta in skupnosti</w:t>
      </w:r>
    </w:p>
    <w:p w14:paraId="00080C3A" w14:textId="5149AC84" w:rsidR="00916249" w:rsidRPr="00BF4245" w:rsidRDefault="00916249" w:rsidP="00A34B26">
      <w:pPr>
        <w:numPr>
          <w:ilvl w:val="0"/>
          <w:numId w:val="45"/>
        </w:numPr>
        <w:spacing w:line="260" w:lineRule="atLeast"/>
        <w:jc w:val="both"/>
        <w:rPr>
          <w:rFonts w:asciiTheme="minorHAnsi" w:hAnsiTheme="minorHAnsi" w:cstheme="minorHAnsi"/>
          <w:sz w:val="20"/>
          <w:szCs w:val="20"/>
        </w:rPr>
      </w:pPr>
      <w:bookmarkStart w:id="24" w:name="_Hlk196292422"/>
      <w:r w:rsidRPr="00BF4245">
        <w:rPr>
          <w:rFonts w:asciiTheme="minorHAnsi" w:hAnsiTheme="minorHAnsi" w:cstheme="minorHAnsi"/>
          <w:sz w:val="20"/>
          <w:szCs w:val="20"/>
        </w:rPr>
        <w:t>Horizontalna mreža informacijsko-komunikacijskih tehnologij</w:t>
      </w:r>
    </w:p>
    <w:bookmarkEnd w:id="24"/>
    <w:p w14:paraId="4FC9CDBC"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Zdravje-medicina</w:t>
      </w:r>
    </w:p>
    <w:p w14:paraId="0BE675C6"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 xml:space="preserve">Pametne stavbe in dom z lesno verigo </w:t>
      </w:r>
    </w:p>
    <w:p w14:paraId="2340F131"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Trajnostna pridelava hrane</w:t>
      </w:r>
    </w:p>
    <w:p w14:paraId="0D71AA7D"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Mreže za prehod v krožno gospodarstvo</w:t>
      </w:r>
    </w:p>
    <w:p w14:paraId="5CA62E0A"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Trajnostni turizem</w:t>
      </w:r>
    </w:p>
    <w:p w14:paraId="6E410B0C"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Mobilnost</w:t>
      </w:r>
    </w:p>
    <w:p w14:paraId="5051CE42"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Tovarne prihodnosti</w:t>
      </w:r>
    </w:p>
    <w:p w14:paraId="6D62A067" w14:textId="77777777" w:rsidR="00916249" w:rsidRPr="00B33C08" w:rsidRDefault="00916249" w:rsidP="00A34B26">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Materiali kot končni produkti.</w:t>
      </w:r>
    </w:p>
    <w:p w14:paraId="3B172035" w14:textId="6CF41E31" w:rsidR="006B4B4F" w:rsidRDefault="006B4B4F" w:rsidP="006B4B4F">
      <w:pPr>
        <w:widowControl/>
        <w:autoSpaceDE/>
        <w:autoSpaceDN/>
        <w:spacing w:line="276" w:lineRule="auto"/>
        <w:jc w:val="both"/>
        <w:rPr>
          <w:rFonts w:asciiTheme="minorHAnsi" w:hAnsiTheme="minorHAnsi" w:cstheme="minorHAnsi"/>
          <w:color w:val="000000"/>
          <w:sz w:val="20"/>
          <w:szCs w:val="20"/>
        </w:rPr>
      </w:pPr>
    </w:p>
    <w:p w14:paraId="23A24587" w14:textId="2E120727" w:rsidR="000C74A2" w:rsidRPr="000C74A2" w:rsidRDefault="00AA194C" w:rsidP="000C74A2">
      <w:pPr>
        <w:widowControl/>
        <w:autoSpaceDE/>
        <w:autoSpaceDN/>
        <w:spacing w:line="276" w:lineRule="auto"/>
        <w:jc w:val="both"/>
        <w:rPr>
          <w:rFonts w:asciiTheme="minorHAnsi" w:hAnsiTheme="minorHAnsi" w:cstheme="minorHAnsi"/>
          <w:color w:val="000000"/>
          <w:sz w:val="20"/>
          <w:szCs w:val="20"/>
        </w:rPr>
      </w:pPr>
      <w:bookmarkStart w:id="25" w:name="_Hlk193199546"/>
      <w:r w:rsidRPr="3790EFC1">
        <w:rPr>
          <w:rFonts w:asciiTheme="minorHAnsi" w:hAnsiTheme="minorHAnsi" w:cstheme="minorBidi"/>
          <w:color w:val="000000"/>
          <w:sz w:val="20"/>
          <w:szCs w:val="20"/>
        </w:rPr>
        <w:t>Prijavitelji morajo vsebino RRI projekta umestiti znotraj prednostnega področja S5, v okviru katerega izbere</w:t>
      </w:r>
      <w:r>
        <w:rPr>
          <w:rFonts w:asciiTheme="minorHAnsi" w:hAnsiTheme="minorHAnsi" w:cstheme="minorBidi"/>
          <w:color w:val="000000"/>
          <w:sz w:val="20"/>
          <w:szCs w:val="20"/>
        </w:rPr>
        <w:t>jo</w:t>
      </w:r>
      <w:r w:rsidRPr="3790EFC1">
        <w:rPr>
          <w:rFonts w:asciiTheme="minorHAnsi" w:hAnsiTheme="minorHAnsi" w:cstheme="minorBidi"/>
          <w:color w:val="000000"/>
          <w:sz w:val="20"/>
          <w:szCs w:val="20"/>
        </w:rPr>
        <w:t xml:space="preserve"> eno  ustrezno fokusno področje S5</w:t>
      </w:r>
      <w:r w:rsidR="006B4B4F" w:rsidRPr="006B4B4F">
        <w:rPr>
          <w:rFonts w:asciiTheme="minorHAnsi" w:hAnsiTheme="minorHAnsi" w:cstheme="minorHAnsi"/>
          <w:color w:val="000000"/>
          <w:sz w:val="20"/>
          <w:szCs w:val="20"/>
        </w:rPr>
        <w:t>.</w:t>
      </w:r>
      <w:r w:rsidR="00C30017">
        <w:rPr>
          <w:rStyle w:val="Sprotnaopomba-sklic"/>
          <w:rFonts w:asciiTheme="minorHAnsi" w:hAnsiTheme="minorHAnsi" w:cstheme="minorHAnsi"/>
          <w:color w:val="000000"/>
          <w:sz w:val="20"/>
          <w:szCs w:val="20"/>
        </w:rPr>
        <w:footnoteReference w:id="7"/>
      </w:r>
    </w:p>
    <w:p w14:paraId="0969968B" w14:textId="77777777" w:rsidR="003F3B74" w:rsidRPr="00AF07A8" w:rsidRDefault="003F3B74" w:rsidP="003F3B74">
      <w:pPr>
        <w:spacing w:before="120" w:after="120" w:line="276" w:lineRule="auto"/>
        <w:jc w:val="both"/>
        <w:rPr>
          <w:rFonts w:asciiTheme="minorHAnsi" w:hAnsiTheme="minorHAnsi" w:cstheme="minorHAnsi"/>
          <w:b/>
          <w:sz w:val="20"/>
          <w:szCs w:val="20"/>
        </w:rPr>
      </w:pPr>
      <w:bookmarkStart w:id="26" w:name="_Toc187752744"/>
      <w:bookmarkStart w:id="27" w:name="_Toc187756290"/>
      <w:bookmarkEnd w:id="25"/>
      <w:r w:rsidRPr="00AF07A8">
        <w:rPr>
          <w:rFonts w:asciiTheme="minorHAnsi" w:hAnsiTheme="minorHAnsi" w:cstheme="minorHAnsi"/>
          <w:b/>
          <w:sz w:val="20"/>
          <w:szCs w:val="20"/>
        </w:rPr>
        <w:t>Umestitev RRI projekta v eno izmed področij industrijskega ekosistema</w:t>
      </w:r>
      <w:bookmarkEnd w:id="26"/>
      <w:bookmarkEnd w:id="27"/>
    </w:p>
    <w:p w14:paraId="32C1090C" w14:textId="77777777" w:rsidR="003F3B74" w:rsidRPr="00AF07A8" w:rsidRDefault="003F3B74" w:rsidP="003F3B74">
      <w:pPr>
        <w:spacing w:after="240" w:line="276" w:lineRule="auto"/>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Prijavitelji bodo morali v svoji vlogi jasno navesti in utemeljiti tudi umeščenost RRI projekta v eno (1) področje industrijskega ekosistema. </w:t>
      </w:r>
    </w:p>
    <w:p w14:paraId="3284CDD4" w14:textId="77777777" w:rsidR="003F3B74" w:rsidRPr="00AF07A8" w:rsidRDefault="003F3B74" w:rsidP="00A86404">
      <w:pPr>
        <w:spacing w:after="120" w:line="276" w:lineRule="auto"/>
        <w:jc w:val="both"/>
        <w:rPr>
          <w:rFonts w:asciiTheme="minorHAnsi" w:hAnsiTheme="minorHAnsi" w:cstheme="minorHAnsi"/>
          <w:noProof/>
          <w:sz w:val="20"/>
          <w:szCs w:val="20"/>
        </w:rPr>
      </w:pPr>
      <w:r w:rsidRPr="00AF07A8">
        <w:rPr>
          <w:rFonts w:asciiTheme="minorHAnsi" w:hAnsiTheme="minorHAnsi" w:cstheme="minorHAnsi"/>
          <w:noProof/>
          <w:sz w:val="20"/>
          <w:szCs w:val="20"/>
        </w:rPr>
        <w:t>Kakovost utemeljitve in umestitev RRI projekta v področje industrijskega ekosistema ni predmet ocenjevanja, ampak zgolj podlaga za izvedbo ocenjevanja.</w:t>
      </w:r>
    </w:p>
    <w:tbl>
      <w:tblPr>
        <w:tblStyle w:val="Tabelamrea"/>
        <w:tblW w:w="0" w:type="auto"/>
        <w:tblLook w:val="04A0" w:firstRow="1" w:lastRow="0" w:firstColumn="1" w:lastColumn="0" w:noHBand="0" w:noVBand="1"/>
      </w:tblPr>
      <w:tblGrid>
        <w:gridCol w:w="9351"/>
      </w:tblGrid>
      <w:tr w:rsidR="003F3B74" w:rsidRPr="00A135A2" w14:paraId="1F318AA5" w14:textId="77777777" w:rsidTr="00A86404">
        <w:tc>
          <w:tcPr>
            <w:tcW w:w="9351" w:type="dxa"/>
            <w:shd w:val="clear" w:color="auto" w:fill="D9E2F3" w:themeFill="accent1" w:themeFillTint="33"/>
          </w:tcPr>
          <w:p w14:paraId="2BD907E5" w14:textId="77777777" w:rsidR="003F3B74" w:rsidRPr="00AF07A8" w:rsidRDefault="003F3B74" w:rsidP="00480F62">
            <w:pPr>
              <w:pStyle w:val="Glava"/>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Od izbire prijavitelja je odvisno, kateri od recenzentov (glede na njegovo ekspertizo)  bo ocenjeval vlogo. </w:t>
            </w:r>
          </w:p>
          <w:p w14:paraId="4010B9C7" w14:textId="77777777" w:rsidR="003F3B74" w:rsidRPr="00AF07A8" w:rsidRDefault="003F3B74" w:rsidP="00480F62">
            <w:pPr>
              <w:pStyle w:val="Glava"/>
              <w:spacing w:line="276" w:lineRule="auto"/>
              <w:jc w:val="both"/>
              <w:rPr>
                <w:rFonts w:asciiTheme="minorHAnsi" w:hAnsiTheme="minorHAnsi" w:cstheme="minorHAnsi"/>
                <w:sz w:val="20"/>
                <w:szCs w:val="20"/>
                <w:lang w:val="sl-SI"/>
              </w:rPr>
            </w:pPr>
          </w:p>
          <w:p w14:paraId="5CB3DC1C" w14:textId="77777777" w:rsidR="003F3B74" w:rsidRPr="00AF07A8" w:rsidRDefault="003F3B74" w:rsidP="00480F62">
            <w:pPr>
              <w:pStyle w:val="Glava"/>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14 industrijskih ekosistemov</w:t>
            </w:r>
            <w:r w:rsidRPr="00AF07A8">
              <w:rPr>
                <w:rStyle w:val="Sprotnaopomba-sklic"/>
                <w:rFonts w:asciiTheme="minorHAnsi" w:hAnsiTheme="minorHAnsi" w:cstheme="minorHAnsi"/>
                <w:sz w:val="20"/>
                <w:szCs w:val="20"/>
                <w:lang w:val="sl-SI"/>
              </w:rPr>
              <w:footnoteReference w:id="8"/>
            </w:r>
            <w:r w:rsidRPr="00AF07A8">
              <w:rPr>
                <w:rFonts w:asciiTheme="minorHAnsi" w:hAnsiTheme="minorHAnsi" w:cstheme="minorHAnsi"/>
                <w:sz w:val="20"/>
                <w:szCs w:val="20"/>
                <w:lang w:val="sl-SI"/>
              </w:rPr>
              <w:t xml:space="preserve">: </w:t>
            </w:r>
          </w:p>
          <w:p w14:paraId="7B100FAF"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letalsko-vesoljska in obrambna industrija, </w:t>
            </w:r>
          </w:p>
          <w:p w14:paraId="3236B3E5"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agroživilski sektor, </w:t>
            </w:r>
          </w:p>
          <w:p w14:paraId="77A033D3"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gradbeništvo, </w:t>
            </w:r>
          </w:p>
          <w:p w14:paraId="57F12B79"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kulturni in ustvarjalni sektorji, </w:t>
            </w:r>
          </w:p>
          <w:p w14:paraId="5A1DAAAE"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digitalna industrija, </w:t>
            </w:r>
          </w:p>
          <w:p w14:paraId="3F29BA5D"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elektronska industrija, </w:t>
            </w:r>
          </w:p>
          <w:p w14:paraId="3EDF63DE"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energetsko intenzivna industrija, </w:t>
            </w:r>
          </w:p>
          <w:p w14:paraId="1B070C93"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energija iz obnovljivih virov, </w:t>
            </w:r>
          </w:p>
          <w:p w14:paraId="787A1D78"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zdravstvo, </w:t>
            </w:r>
          </w:p>
          <w:p w14:paraId="7FC97C07"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mobilnost – promet – avtomobilska industrija, </w:t>
            </w:r>
          </w:p>
          <w:p w14:paraId="6FA8070F"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 xml:space="preserve">lokalno, socialno gospodarstvo in civilna varnost, </w:t>
            </w:r>
          </w:p>
          <w:p w14:paraId="1C23C7A8"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lastRenderedPageBreak/>
              <w:t xml:space="preserve">prodaja na drobno, </w:t>
            </w:r>
          </w:p>
          <w:p w14:paraId="23AF3F97"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tekstilna industrija,</w:t>
            </w:r>
          </w:p>
          <w:p w14:paraId="1527493E" w14:textId="77777777" w:rsidR="003F3B74" w:rsidRPr="00AF07A8" w:rsidRDefault="003F3B74" w:rsidP="00A34B26">
            <w:pPr>
              <w:pStyle w:val="Glava"/>
              <w:widowControl/>
              <w:numPr>
                <w:ilvl w:val="0"/>
                <w:numId w:val="46"/>
              </w:numPr>
              <w:autoSpaceDE/>
              <w:autoSpaceDN/>
              <w:spacing w:line="276" w:lineRule="auto"/>
              <w:jc w:val="both"/>
              <w:rPr>
                <w:rFonts w:asciiTheme="minorHAnsi" w:hAnsiTheme="minorHAnsi" w:cstheme="minorHAnsi"/>
                <w:sz w:val="20"/>
                <w:szCs w:val="20"/>
                <w:lang w:val="sl-SI"/>
              </w:rPr>
            </w:pPr>
            <w:r w:rsidRPr="00AF07A8">
              <w:rPr>
                <w:rFonts w:asciiTheme="minorHAnsi" w:hAnsiTheme="minorHAnsi" w:cstheme="minorHAnsi"/>
                <w:sz w:val="20"/>
                <w:szCs w:val="20"/>
                <w:lang w:val="sl-SI"/>
              </w:rPr>
              <w:t>turizem.</w:t>
            </w:r>
          </w:p>
        </w:tc>
      </w:tr>
    </w:tbl>
    <w:p w14:paraId="2A8D4A56" w14:textId="77777777" w:rsidR="003F3B74" w:rsidRPr="00A135A2" w:rsidRDefault="003F3B74" w:rsidP="00294F20">
      <w:pPr>
        <w:pStyle w:val="Glava"/>
        <w:spacing w:line="276" w:lineRule="auto"/>
        <w:jc w:val="both"/>
        <w:rPr>
          <w:rFonts w:asciiTheme="minorHAnsi" w:hAnsiTheme="minorHAnsi" w:cstheme="minorHAnsi"/>
          <w:color w:val="000000" w:themeColor="text1"/>
          <w:sz w:val="20"/>
          <w:szCs w:val="20"/>
          <w:highlight w:val="yellow"/>
        </w:rPr>
      </w:pPr>
    </w:p>
    <w:p w14:paraId="641FBC6A" w14:textId="736A5868" w:rsidR="006419B7" w:rsidRPr="00A135A2" w:rsidRDefault="00535A34" w:rsidP="000915B6">
      <w:pPr>
        <w:spacing w:before="120" w:after="120" w:line="276" w:lineRule="auto"/>
        <w:jc w:val="both"/>
        <w:rPr>
          <w:rFonts w:asciiTheme="minorHAnsi" w:hAnsiTheme="minorHAnsi" w:cstheme="minorHAnsi"/>
          <w:b/>
          <w:sz w:val="20"/>
          <w:szCs w:val="20"/>
        </w:rPr>
      </w:pPr>
      <w:bookmarkStart w:id="28" w:name="_Toc187752745"/>
      <w:bookmarkStart w:id="29" w:name="_Toc187756291"/>
      <w:r w:rsidRPr="00A135A2">
        <w:rPr>
          <w:rFonts w:asciiTheme="minorHAnsi" w:hAnsiTheme="minorHAnsi" w:cstheme="minorHAnsi"/>
          <w:b/>
          <w:sz w:val="20"/>
          <w:szCs w:val="20"/>
        </w:rPr>
        <w:t>Umestitev RRI projekta na lestvico tehnološke razvitosti</w:t>
      </w:r>
      <w:bookmarkEnd w:id="28"/>
      <w:bookmarkEnd w:id="29"/>
    </w:p>
    <w:p w14:paraId="40B9180A" w14:textId="14910995" w:rsidR="00535A34" w:rsidRPr="00A135A2" w:rsidRDefault="00535A34" w:rsidP="00294F20">
      <w:pPr>
        <w:spacing w:line="276" w:lineRule="auto"/>
        <w:contextualSpacing/>
        <w:jc w:val="both"/>
        <w:rPr>
          <w:rFonts w:asciiTheme="minorHAnsi" w:eastAsiaTheme="minorEastAsia" w:hAnsiTheme="minorHAnsi" w:cstheme="minorHAnsi"/>
          <w:sz w:val="20"/>
          <w:szCs w:val="20"/>
        </w:rPr>
      </w:pPr>
      <w:r w:rsidRPr="00A135A2">
        <w:rPr>
          <w:rFonts w:asciiTheme="minorHAnsi" w:hAnsiTheme="minorHAnsi" w:cstheme="minorHAnsi"/>
          <w:color w:val="000000" w:themeColor="text1"/>
          <w:sz w:val="20"/>
          <w:szCs w:val="20"/>
        </w:rPr>
        <w:t>Predmet javnega razpisa je sofinanciranje RR</w:t>
      </w:r>
      <w:r w:rsidR="00B438BE" w:rsidRPr="00A135A2">
        <w:rPr>
          <w:rFonts w:asciiTheme="minorHAnsi" w:hAnsiTheme="minorHAnsi" w:cstheme="minorHAnsi"/>
          <w:color w:val="000000" w:themeColor="text1"/>
          <w:sz w:val="20"/>
          <w:szCs w:val="20"/>
        </w:rPr>
        <w:t>I projektov</w:t>
      </w:r>
      <w:r w:rsidRPr="00A135A2">
        <w:rPr>
          <w:rFonts w:asciiTheme="minorHAnsi" w:hAnsiTheme="minorHAnsi" w:cstheme="minorHAnsi"/>
          <w:color w:val="000000" w:themeColor="text1"/>
          <w:sz w:val="20"/>
          <w:szCs w:val="20"/>
        </w:rPr>
        <w:t>, ki vključujejo izvajanje aktivnosti na nivoju</w:t>
      </w:r>
      <w:r w:rsidRPr="00A135A2">
        <w:rPr>
          <w:rFonts w:asciiTheme="minorHAnsi" w:hAnsiTheme="minorHAnsi" w:cstheme="minorHAnsi"/>
          <w:b/>
          <w:bCs/>
          <w:color w:val="000000" w:themeColor="text1"/>
          <w:sz w:val="20"/>
          <w:szCs w:val="20"/>
        </w:rPr>
        <w:t xml:space="preserve"> industrijskih raziskav</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b/>
          <w:bCs/>
          <w:color w:val="000000" w:themeColor="text1"/>
          <w:sz w:val="20"/>
          <w:szCs w:val="20"/>
        </w:rPr>
        <w:t>eksperimentalnega razvoja</w:t>
      </w:r>
      <w:r w:rsidRPr="00A135A2">
        <w:rPr>
          <w:rFonts w:asciiTheme="minorHAnsi" w:hAnsiTheme="minorHAnsi" w:cstheme="minorHAnsi"/>
          <w:color w:val="000000" w:themeColor="text1"/>
          <w:sz w:val="20"/>
          <w:szCs w:val="20"/>
        </w:rPr>
        <w:t xml:space="preserve">, kot jih opredeljuje </w:t>
      </w:r>
      <w:r w:rsidRPr="00A135A2">
        <w:rPr>
          <w:rFonts w:asciiTheme="minorHAnsi" w:eastAsiaTheme="minorEastAsia" w:hAnsiTheme="minorHAnsi" w:cstheme="minorHAnsi"/>
          <w:sz w:val="20"/>
          <w:szCs w:val="20"/>
        </w:rPr>
        <w:t>Uredba komisije (EU) 2023/1315 z dne 23. junija 2023:</w:t>
      </w:r>
    </w:p>
    <w:p w14:paraId="17DC1D50" w14:textId="77777777" w:rsidR="00535A34" w:rsidRPr="00A135A2" w:rsidRDefault="00535A34" w:rsidP="00294F20">
      <w:pPr>
        <w:spacing w:line="276" w:lineRule="auto"/>
        <w:contextualSpacing/>
        <w:jc w:val="both"/>
        <w:rPr>
          <w:rFonts w:asciiTheme="minorHAnsi" w:eastAsiaTheme="minorHAnsi" w:hAnsiTheme="minorHAnsi" w:cstheme="minorHAnsi"/>
          <w:sz w:val="20"/>
          <w:szCs w:val="20"/>
        </w:rPr>
      </w:pPr>
    </w:p>
    <w:p w14:paraId="725D4C31"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industrijska raziskava</w:t>
      </w:r>
      <w:r w:rsidRPr="00A135A2">
        <w:rPr>
          <w:rFonts w:asciiTheme="minorHAnsi" w:hAnsiTheme="minorHAnsi" w:cstheme="minorHAnsi"/>
          <w:b/>
          <w:bCs/>
          <w:sz w:val="20"/>
          <w:szCs w:val="20"/>
          <w:vertAlign w:val="superscript"/>
        </w:rPr>
        <w:footnoteReference w:id="9"/>
      </w:r>
      <w:r w:rsidRPr="00A135A2">
        <w:rPr>
          <w:rFonts w:asciiTheme="minorHAnsi" w:hAnsiTheme="minorHAnsi" w:cstheme="minorHAnsi"/>
          <w:sz w:val="20"/>
          <w:szCs w:val="20"/>
        </w:rPr>
        <w:t xml:space="preserve"> pomeni načrtovano raziskavo ali kritično preiskavo, katere namen je pridobivanje novega 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superračunalništvo, kvantne tehnologije, tehnologije blokovnih verig, umetna inteligenca, kibernetska varnost, velepodatki in tehnologije v oblaku). </w:t>
      </w:r>
    </w:p>
    <w:p w14:paraId="0040F49B"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p>
    <w:p w14:paraId="56F49B13" w14:textId="77777777" w:rsidR="00535A34" w:rsidRPr="00A135A2" w:rsidRDefault="00535A34" w:rsidP="00294F20">
      <w:pPr>
        <w:spacing w:line="276" w:lineRule="auto"/>
        <w:ind w:left="360"/>
        <w:jc w:val="both"/>
        <w:rPr>
          <w:rFonts w:asciiTheme="minorHAnsi" w:hAnsiTheme="minorHAnsi" w:cstheme="minorHAnsi"/>
          <w:sz w:val="20"/>
          <w:szCs w:val="20"/>
        </w:rPr>
      </w:pPr>
    </w:p>
    <w:p w14:paraId="00EE0DA9"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eksperimentalni razvoj</w:t>
      </w:r>
      <w:r w:rsidRPr="00A135A2">
        <w:rPr>
          <w:rFonts w:asciiTheme="minorHAnsi" w:hAnsiTheme="minorHAnsi" w:cstheme="minorHAnsi"/>
          <w:b/>
          <w:bCs/>
          <w:sz w:val="20"/>
          <w:szCs w:val="20"/>
          <w:vertAlign w:val="superscript"/>
        </w:rPr>
        <w:footnoteReference w:id="10"/>
      </w:r>
      <w:r w:rsidRPr="00A135A2">
        <w:rPr>
          <w:rFonts w:asciiTheme="minorHAnsi" w:hAnsiTheme="minorHAnsi" w:cstheme="minorHAnsi"/>
          <w:sz w:val="20"/>
          <w:szCs w:val="20"/>
        </w:rPr>
        <w:t xml:space="preserve"> pomeni pridobivanje, združevanje, oblikovanje in uporabo obstoječega znanstvenega, tehnološkega, 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superračunalništvo, kvantne tehnologije, tehnologije blokovnih verig, umetna inteligenca, kibernetska varnost, velepodatki in tehnologije v oblaku ali na robu). To lahko zajema npr. tudi dejavnosti, usmerjene v konceptualne opredelitve, načrtovanje in dokumentacijo novih proizvodov, procesov ali storitev. </w:t>
      </w:r>
    </w:p>
    <w:p w14:paraId="478EC185"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Eksperimentalni razvoj lahko vključuje izdelavo prototipov, predstavitve, pilotne projekte, preskušanje in potrjevanje novih ali izboljšanih proizvodov, procesov ali storitev v okoljih, ki so tipični za vsakdanje pogoje obratovanja, kadar je osnovni cilj tehnično izboljšati proizvode, procese ali storitve, ki niso v veliki meri ustaljeni. To lahko vključuje razvoj prototipa ali pilotnega projekta za tržno uporabo, ki je obvezno končni tržni izdelek in je predrag, da bi ga izdelali samo za namene predstavitve in potrjevanja. V sklop eksperimentalnega razvoja sodijo tudi inovacijske aktivnosti. Eksperimentalni razvoj ne vključuje rednih ali občasnih sprememb obstoječega proizvoda, proizvodnih linij, proizvodnih procesov, storitev in drugih tekočih dejavnosti, tudi če takšne spremembe lahko pomenijo izboljšanje.</w:t>
      </w:r>
    </w:p>
    <w:p w14:paraId="4FAB5A76" w14:textId="77777777" w:rsidR="00FC513C" w:rsidRPr="00A135A2" w:rsidRDefault="00FC513C" w:rsidP="00294F20">
      <w:pPr>
        <w:adjustRightInd w:val="0"/>
        <w:spacing w:line="276" w:lineRule="auto"/>
        <w:jc w:val="both"/>
        <w:rPr>
          <w:rFonts w:asciiTheme="minorHAnsi" w:hAnsiTheme="minorHAnsi" w:cstheme="minorHAnsi"/>
          <w:color w:val="000000"/>
          <w:sz w:val="20"/>
          <w:szCs w:val="20"/>
        </w:rPr>
      </w:pPr>
    </w:p>
    <w:tbl>
      <w:tblPr>
        <w:tblStyle w:val="Tabelamrea3"/>
        <w:tblW w:w="5000" w:type="pct"/>
        <w:tblLook w:val="04A0" w:firstRow="1" w:lastRow="0" w:firstColumn="1" w:lastColumn="0" w:noHBand="0" w:noVBand="1"/>
      </w:tblPr>
      <w:tblGrid>
        <w:gridCol w:w="9422"/>
      </w:tblGrid>
      <w:tr w:rsidR="00535A34" w:rsidRPr="00A135A2" w14:paraId="4C131BB7" w14:textId="77777777" w:rsidTr="006419B7">
        <w:tc>
          <w:tcPr>
            <w:tcW w:w="5000" w:type="pct"/>
            <w:shd w:val="clear" w:color="auto" w:fill="D9E2F3" w:themeFill="accent1" w:themeFillTint="33"/>
          </w:tcPr>
          <w:p w14:paraId="4DC7CC58" w14:textId="57A0EB03"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r w:rsidRPr="00A135A2">
              <w:rPr>
                <w:rFonts w:asciiTheme="minorHAnsi" w:eastAsiaTheme="minorHAnsi" w:hAnsiTheme="minorHAnsi" w:cstheme="minorHAnsi"/>
                <w:color w:val="000000" w:themeColor="text1"/>
                <w:lang w:eastAsia="en-US"/>
              </w:rPr>
              <w:t xml:space="preserve">V skladu z določili 47. točke preambule Uredbe GBER velja, da razvrščanje posameznih aktivnosti v kategorijo industrijskih raziskav ali eksperimentalnega razvoja ni nujno kronološko in se lahko sčasoma premakne ter se nalogo, ki se izvaja v poznejši fazi </w:t>
            </w:r>
            <w:r w:rsidR="00D563AA">
              <w:rPr>
                <w:rFonts w:asciiTheme="minorHAnsi" w:eastAsiaTheme="minorHAnsi" w:hAnsiTheme="minorHAnsi" w:cstheme="minorHAnsi"/>
                <w:color w:val="000000" w:themeColor="text1"/>
                <w:lang w:eastAsia="en-US"/>
              </w:rPr>
              <w:t>projekta</w:t>
            </w:r>
            <w:r w:rsidRPr="00A135A2">
              <w:rPr>
                <w:rFonts w:asciiTheme="minorHAnsi" w:eastAsiaTheme="minorHAnsi" w:hAnsiTheme="minorHAnsi" w:cstheme="minorHAnsi"/>
                <w:color w:val="000000" w:themeColor="text1"/>
                <w:lang w:eastAsia="en-US"/>
              </w:rPr>
              <w:t>, lahko opredeli kot industrijsko raziskavo. Podobno se dejavnost, ki se je izvajala v zgodnejši fazi, lahko opredeli kot eksperimentalni razvoj.</w:t>
            </w:r>
          </w:p>
          <w:p w14:paraId="04F71AA6" w14:textId="77777777"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p>
          <w:p w14:paraId="76BD026E" w14:textId="791E92AC"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lang w:eastAsia="en-US"/>
              </w:rPr>
            </w:pPr>
            <w:r w:rsidRPr="00A135A2">
              <w:rPr>
                <w:rFonts w:asciiTheme="minorHAnsi" w:eastAsiaTheme="minorHAnsi" w:hAnsiTheme="minorHAnsi" w:cstheme="minorHAnsi"/>
                <w:color w:val="000000" w:themeColor="text1"/>
                <w:lang w:eastAsia="en-US"/>
              </w:rPr>
              <w:t xml:space="preserve">Pri pripravi </w:t>
            </w:r>
            <w:r w:rsidR="005413C5">
              <w:rPr>
                <w:rFonts w:asciiTheme="minorHAnsi" w:eastAsiaTheme="minorHAnsi" w:hAnsiTheme="minorHAnsi" w:cstheme="minorHAnsi"/>
                <w:color w:val="000000" w:themeColor="text1"/>
                <w:lang w:eastAsia="en-US"/>
              </w:rPr>
              <w:t>vloge</w:t>
            </w:r>
            <w:r w:rsidRPr="00A135A2">
              <w:rPr>
                <w:rFonts w:asciiTheme="minorHAnsi" w:eastAsiaTheme="minorHAnsi" w:hAnsiTheme="minorHAnsi" w:cstheme="minorHAnsi"/>
                <w:color w:val="000000" w:themeColor="text1"/>
                <w:lang w:eastAsia="en-US"/>
              </w:rPr>
              <w:t xml:space="preserve"> je potrebno upoštevati, da so do sofinanciranja upravičene dejavnosti, ki so v skladu z zgoraj navedenima definicijama opredeljene kot industrijske raziskave ali eksperimentalni razvoj. Ostale dejavnosti, ki so tudi nujne za uspešno izvedbo RRI projekta, vendar ne spadajo med raziskovalno razvojne dejavnosti, so </w:t>
            </w:r>
            <w:r w:rsidRPr="00A135A2">
              <w:rPr>
                <w:rFonts w:asciiTheme="minorHAnsi" w:eastAsiaTheme="minorHAnsi" w:hAnsiTheme="minorHAnsi" w:cstheme="minorHAnsi"/>
                <w:color w:val="000000" w:themeColor="text1"/>
                <w:lang w:eastAsia="en-US"/>
              </w:rPr>
              <w:lastRenderedPageBreak/>
              <w:t>neupravičene za sofinanciranje.</w:t>
            </w:r>
          </w:p>
        </w:tc>
      </w:tr>
    </w:tbl>
    <w:p w14:paraId="6F80ADE1" w14:textId="77777777" w:rsidR="00AF07A8" w:rsidRDefault="00AF07A8" w:rsidP="00B011B5">
      <w:pPr>
        <w:spacing w:before="120" w:after="120" w:line="276" w:lineRule="auto"/>
        <w:rPr>
          <w:rFonts w:asciiTheme="minorHAnsi" w:hAnsiTheme="minorHAnsi" w:cstheme="minorHAnsi"/>
          <w:b/>
          <w:sz w:val="20"/>
          <w:szCs w:val="20"/>
        </w:rPr>
      </w:pPr>
    </w:p>
    <w:p w14:paraId="3A21AAAC" w14:textId="4C3A3143" w:rsidR="00B011B5" w:rsidRDefault="00B011B5" w:rsidP="00B011B5">
      <w:pPr>
        <w:spacing w:before="120" w:after="120" w:line="276" w:lineRule="auto"/>
        <w:rPr>
          <w:rFonts w:asciiTheme="minorHAnsi" w:eastAsia="Calibri" w:hAnsiTheme="minorHAnsi" w:cstheme="minorHAnsi"/>
          <w:color w:val="000000" w:themeColor="text1"/>
          <w:sz w:val="20"/>
          <w:szCs w:val="20"/>
        </w:rPr>
      </w:pPr>
      <w:r w:rsidRPr="00D81488">
        <w:rPr>
          <w:rFonts w:asciiTheme="minorHAnsi" w:hAnsiTheme="minorHAnsi" w:cstheme="minorHAnsi"/>
          <w:b/>
          <w:sz w:val="20"/>
          <w:szCs w:val="20"/>
        </w:rPr>
        <w:t>Horizontalna načela za izbor projektov</w:t>
      </w:r>
      <w:r w:rsidRPr="00D81488">
        <w:rPr>
          <w:rStyle w:val="Sprotnaopomba-sklic"/>
          <w:rFonts w:asciiTheme="minorHAnsi" w:eastAsia="Calibri" w:hAnsiTheme="minorHAnsi" w:cstheme="minorHAnsi"/>
          <w:color w:val="000000" w:themeColor="text1"/>
          <w:sz w:val="20"/>
          <w:szCs w:val="20"/>
        </w:rPr>
        <w:footnoteReference w:id="11"/>
      </w:r>
    </w:p>
    <w:p w14:paraId="573EAD65" w14:textId="389D646C" w:rsidR="00B011B5" w:rsidRPr="002E48C8" w:rsidRDefault="00B011B5" w:rsidP="00B011B5">
      <w:pPr>
        <w:spacing w:line="276" w:lineRule="auto"/>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Poleg načel, ki jih je treba upoštevati v skladu z veljavnimi nacionalnimi predpisi, bodo morali </w:t>
      </w:r>
      <w:r>
        <w:rPr>
          <w:rFonts w:asciiTheme="minorHAnsi" w:eastAsia="Calibri" w:hAnsiTheme="minorHAnsi" w:cstheme="minorHAnsi"/>
          <w:color w:val="000000" w:themeColor="text1"/>
          <w:sz w:val="20"/>
          <w:szCs w:val="20"/>
        </w:rPr>
        <w:t xml:space="preserve">RRI </w:t>
      </w:r>
      <w:r w:rsidRPr="002E48C8">
        <w:rPr>
          <w:rFonts w:asciiTheme="minorHAnsi" w:eastAsia="Calibri" w:hAnsiTheme="minorHAnsi" w:cstheme="minorHAnsi"/>
          <w:color w:val="000000" w:themeColor="text1"/>
          <w:sz w:val="20"/>
          <w:szCs w:val="20"/>
        </w:rPr>
        <w:t xml:space="preserve">projekti: </w:t>
      </w:r>
    </w:p>
    <w:p w14:paraId="1A8ED2D6"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doseganju ciljev in rezultatov na ravni cilja politike, prednostne naloge in specifičnega cilja in neposrednih učinkov, </w:t>
      </w:r>
    </w:p>
    <w:p w14:paraId="743B18BB"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realno izvedljivost v obdobju, za katerega velja podpora, </w:t>
      </w:r>
    </w:p>
    <w:p w14:paraId="1A30B898"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ter sposobnost upravičencev, </w:t>
      </w:r>
    </w:p>
    <w:p w14:paraId="5A266008"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ciljnih skupin, </w:t>
      </w:r>
    </w:p>
    <w:p w14:paraId="0D3EF152"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trajnost predvidenih oziroma načrtovanih rezultatov, </w:t>
      </w:r>
    </w:p>
    <w:p w14:paraId="42BC852B"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upoštevati načela nediskriminatornosti, enakih možnosti, vključno z dostopnostjo za invalide, enakosti spolov, </w:t>
      </w:r>
    </w:p>
    <w:p w14:paraId="554DAD2B"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uravnoteženemu regionalnemu razvoju, </w:t>
      </w:r>
    </w:p>
    <w:p w14:paraId="1FF92FB4"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stroškovno učinkovitost, </w:t>
      </w:r>
    </w:p>
    <w:p w14:paraId="35A7C124"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skladnost s prilogo DNSH – Tehnična merila za izbor projektov za izpolnjevanje načela, da se ne škoduje bistveno, </w:t>
      </w:r>
    </w:p>
    <w:p w14:paraId="7FA9571E" w14:textId="77777777" w:rsidR="00B011B5" w:rsidRPr="005B3847" w:rsidRDefault="00B011B5" w:rsidP="00AA194C">
      <w:pPr>
        <w:pStyle w:val="Odstavekseznama"/>
        <w:widowControl/>
        <w:numPr>
          <w:ilvl w:val="0"/>
          <w:numId w:val="40"/>
        </w:numPr>
        <w:autoSpaceDE/>
        <w:autoSpaceDN/>
        <w:spacing w:line="276" w:lineRule="auto"/>
        <w:contextualSpacing/>
        <w:jc w:val="both"/>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izkazovati skladnost s prilogo Omilitveni ukrepi in priporočili, z vidika upoštevanja relevantnih omilitvenih ukrepov in v največji možni meri tudi relevantnih priporočil.</w:t>
      </w:r>
    </w:p>
    <w:p w14:paraId="412B1CB6" w14:textId="666BCCF8" w:rsidR="00B011B5"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68652EA1" w14:textId="38022512"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zagotoviti skladnost z načeli spoštovanja temeljnih pravic, spodbujanja enakih možnosti moških in žensk, preprečevanje vsake diskriminacije, zlasti v povezavi z dostopnostjo za invalide med osebami, ki so oziroma bodo vključene v izvajanje aktivnosti v okviru tega javnega razpisa, v skladu z zakonodajo, ki pokriva področje zagotavljanja enakih možnosti in Uredbo 2021/1060/EU.</w:t>
      </w:r>
    </w:p>
    <w:p w14:paraId="0CBACA1B"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p>
    <w:p w14:paraId="50A321CE" w14:textId="4554FA15" w:rsidR="000A40CE" w:rsidRDefault="000A40CE" w:rsidP="00AA194C">
      <w:pPr>
        <w:pStyle w:val="Glava"/>
        <w:spacing w:line="276" w:lineRule="auto"/>
        <w:contextualSpacing/>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rezultate operacije uresničevati v skladu z načelom trajnostnega razvoja ob upoštevanju načela onesnaževalec plača, v skladu z Uredbo (EU) 2021/1060/EU in ob upoštevanju ciljev Organizacije združenih narodov glede trajnostnega razvoja in Pariškega sporazuma.</w:t>
      </w:r>
    </w:p>
    <w:p w14:paraId="680AC999" w14:textId="77777777" w:rsidR="00AA194C" w:rsidRDefault="00AA194C" w:rsidP="000A40CE">
      <w:pPr>
        <w:pStyle w:val="Glava"/>
        <w:spacing w:line="276" w:lineRule="auto"/>
        <w:jc w:val="both"/>
        <w:rPr>
          <w:rFonts w:asciiTheme="minorHAnsi" w:hAnsiTheme="minorHAnsi" w:cstheme="minorHAnsi"/>
          <w:color w:val="000000" w:themeColor="text1"/>
          <w:sz w:val="20"/>
          <w:szCs w:val="20"/>
        </w:rPr>
      </w:pPr>
    </w:p>
    <w:p w14:paraId="11284D9E" w14:textId="7241337F" w:rsidR="00041B1B" w:rsidRPr="00A135A2" w:rsidRDefault="00041B1B" w:rsidP="00041B1B">
      <w:pPr>
        <w:spacing w:before="120" w:after="120" w:line="276" w:lineRule="auto"/>
        <w:jc w:val="both"/>
        <w:rPr>
          <w:rFonts w:asciiTheme="minorHAnsi" w:hAnsiTheme="minorHAnsi" w:cstheme="minorHAnsi"/>
          <w:b/>
          <w:sz w:val="20"/>
          <w:szCs w:val="20"/>
        </w:rPr>
      </w:pPr>
      <w:bookmarkStart w:id="30" w:name="_Toc187752746"/>
      <w:bookmarkStart w:id="31" w:name="_Toc187756292"/>
      <w:r w:rsidRPr="00A135A2">
        <w:rPr>
          <w:rFonts w:asciiTheme="minorHAnsi" w:hAnsiTheme="minorHAnsi" w:cstheme="minorHAnsi"/>
          <w:b/>
          <w:sz w:val="20"/>
          <w:szCs w:val="20"/>
        </w:rPr>
        <w:t>Načelo DNSH</w:t>
      </w:r>
      <w:bookmarkEnd w:id="30"/>
      <w:bookmarkEnd w:id="31"/>
    </w:p>
    <w:p w14:paraId="523664F6" w14:textId="77777777" w:rsidR="00041B1B" w:rsidRPr="00A135A2" w:rsidRDefault="00041B1B" w:rsidP="00041B1B">
      <w:pPr>
        <w:spacing w:before="120" w:after="120" w:line="276" w:lineRule="auto"/>
        <w:jc w:val="both"/>
        <w:rPr>
          <w:rFonts w:asciiTheme="minorHAnsi" w:hAnsiTheme="minorHAnsi" w:cstheme="minorHAnsi"/>
          <w:b/>
          <w:sz w:val="20"/>
          <w:szCs w:val="20"/>
        </w:rPr>
      </w:pPr>
      <w:r w:rsidRPr="00A135A2">
        <w:rPr>
          <w:rFonts w:asciiTheme="minorHAnsi" w:hAnsiTheme="minorHAnsi" w:cstheme="minorHAnsi"/>
          <w:sz w:val="20"/>
          <w:szCs w:val="20"/>
        </w:rPr>
        <w:t>RRI projekt mora biti tehnološko nevtralen v smislu vpliva na okolje na ravni njegove uporabe in slediti načelu »da se ne škoduje bistveno« (angleško »Do No Significant Harm«, v nadaljnjem besedilu: DNSH).</w:t>
      </w:r>
    </w:p>
    <w:p w14:paraId="0BCC24E9" w14:textId="77777777" w:rsidR="00041B1B" w:rsidRPr="00A135A2" w:rsidRDefault="00041B1B" w:rsidP="00041B1B">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Načelo DNSH zavezuje </w:t>
      </w:r>
      <w:r>
        <w:rPr>
          <w:rFonts w:asciiTheme="minorHAnsi" w:hAnsiTheme="minorHAnsi" w:cstheme="minorHAnsi"/>
          <w:sz w:val="20"/>
          <w:szCs w:val="20"/>
        </w:rPr>
        <w:t>prijavitelja</w:t>
      </w:r>
      <w:r w:rsidRPr="00A135A2">
        <w:rPr>
          <w:rFonts w:asciiTheme="minorHAnsi" w:hAnsiTheme="minorHAnsi" w:cstheme="minorHAnsi"/>
          <w:sz w:val="20"/>
          <w:szCs w:val="20"/>
        </w:rPr>
        <w:t xml:space="preserve">, da RRI projekt in njegovi rezultati: </w:t>
      </w:r>
    </w:p>
    <w:p w14:paraId="31B0B591"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povzročili večjih emisij toplogrednih plinov,</w:t>
      </w:r>
    </w:p>
    <w:p w14:paraId="63325AFC"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negativnih vplivov na podnebje (na trenutne in pričakovane razmere),</w:t>
      </w:r>
    </w:p>
    <w:p w14:paraId="1DD95130"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negativnega vpliva na trajnostno rabo in varstvo vodnih in morskih virov,</w:t>
      </w:r>
    </w:p>
    <w:p w14:paraId="350C5789"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bodo skladni s konceptom krožnega gospodarstva,</w:t>
      </w:r>
    </w:p>
    <w:p w14:paraId="3586E5FB"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povečali emisij, onesnaževali zraka, vode ali tal,</w:t>
      </w:r>
    </w:p>
    <w:p w14:paraId="1331A567" w14:textId="77777777" w:rsidR="00041B1B" w:rsidRPr="00A135A2" w:rsidRDefault="00041B1B" w:rsidP="00A34B26">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škodovali varovanju in ohranjanju biotske raznovrstnosti in ekosistemov.</w:t>
      </w:r>
    </w:p>
    <w:p w14:paraId="72A32460" w14:textId="77777777" w:rsidR="00041B1B" w:rsidRPr="00A135A2" w:rsidRDefault="00041B1B" w:rsidP="00041B1B">
      <w:pPr>
        <w:spacing w:line="276" w:lineRule="auto"/>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041B1B" w:rsidRPr="00A135A2" w14:paraId="52ED3CC5" w14:textId="77777777" w:rsidTr="00D81488">
        <w:tc>
          <w:tcPr>
            <w:tcW w:w="9776" w:type="dxa"/>
            <w:shd w:val="clear" w:color="auto" w:fill="D9E2F3" w:themeFill="accent1" w:themeFillTint="33"/>
          </w:tcPr>
          <w:p w14:paraId="77B76D69" w14:textId="29AD7922" w:rsidR="00041B1B" w:rsidRPr="00A135A2" w:rsidRDefault="00041B1B" w:rsidP="00D81488">
            <w:pPr>
              <w:pStyle w:val="Glava"/>
              <w:spacing w:line="276" w:lineRule="auto"/>
              <w:jc w:val="both"/>
              <w:rPr>
                <w:rFonts w:asciiTheme="minorHAnsi" w:hAnsiTheme="minorHAnsi" w:cstheme="minorHAnsi"/>
                <w:color w:val="000000" w:themeColor="text1"/>
                <w:sz w:val="20"/>
                <w:szCs w:val="20"/>
                <w:lang w:val="sl-SI"/>
              </w:rPr>
            </w:pPr>
            <w:r w:rsidRPr="00871494">
              <w:rPr>
                <w:rFonts w:asciiTheme="minorHAnsi" w:hAnsiTheme="minorHAnsi" w:cstheme="minorHAnsi"/>
                <w:color w:val="000000" w:themeColor="text1"/>
                <w:sz w:val="20"/>
                <w:szCs w:val="20"/>
                <w:lang w:val="sl-SI"/>
              </w:rPr>
              <w:t>Prijavitelj potrdi skladnost RRI projekta</w:t>
            </w:r>
            <w:r>
              <w:rPr>
                <w:rFonts w:asciiTheme="minorHAnsi" w:hAnsiTheme="minorHAnsi" w:cstheme="minorHAnsi"/>
                <w:color w:val="000000" w:themeColor="text1"/>
                <w:sz w:val="20"/>
                <w:szCs w:val="20"/>
                <w:lang w:val="sl-SI"/>
              </w:rPr>
              <w:t xml:space="preserve"> z DNSH v obliki </w:t>
            </w:r>
            <w:r w:rsidRPr="009C1B11">
              <w:rPr>
                <w:rFonts w:asciiTheme="minorHAnsi" w:hAnsiTheme="minorHAnsi" w:cstheme="minorHAnsi"/>
                <w:color w:val="000000" w:themeColor="text1"/>
                <w:sz w:val="20"/>
                <w:szCs w:val="20"/>
                <w:lang w:val="sl-SI"/>
              </w:rPr>
              <w:t xml:space="preserve">izjave z izpolnitvijo in podpisom DNSH obrazca (OBRAZEC </w:t>
            </w:r>
            <w:r w:rsidR="00A34B26">
              <w:rPr>
                <w:rFonts w:asciiTheme="minorHAnsi" w:hAnsiTheme="minorHAnsi" w:cstheme="minorHAnsi"/>
                <w:color w:val="000000" w:themeColor="text1"/>
                <w:sz w:val="20"/>
                <w:szCs w:val="20"/>
                <w:lang w:val="sl-SI"/>
              </w:rPr>
              <w:t>9</w:t>
            </w:r>
            <w:r w:rsidRPr="009C1B11">
              <w:rPr>
                <w:rFonts w:asciiTheme="minorHAnsi" w:hAnsiTheme="minorHAnsi" w:cstheme="minorHAnsi"/>
                <w:color w:val="000000" w:themeColor="text1"/>
                <w:sz w:val="20"/>
                <w:szCs w:val="20"/>
                <w:lang w:val="sl-SI"/>
              </w:rPr>
              <w:t>) in z izjavo o sprejemanju pogojev javnega razpisa (OBRAZEC 2).</w:t>
            </w:r>
          </w:p>
        </w:tc>
      </w:tr>
    </w:tbl>
    <w:p w14:paraId="43305588" w14:textId="77777777" w:rsidR="00B011B5" w:rsidRPr="00A135A2"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127E58A5" w14:textId="77777777" w:rsidR="00D856C0" w:rsidRPr="00A135A2" w:rsidRDefault="00D856C0" w:rsidP="00294F20">
      <w:pPr>
        <w:spacing w:line="276" w:lineRule="auto"/>
        <w:jc w:val="both"/>
        <w:rPr>
          <w:rFonts w:asciiTheme="minorHAnsi" w:eastAsia="Calibri" w:hAnsiTheme="minorHAnsi" w:cstheme="minorHAnsi"/>
          <w:b/>
          <w:bCs/>
          <w:noProof/>
          <w:sz w:val="20"/>
          <w:szCs w:val="20"/>
        </w:rPr>
      </w:pPr>
      <w:r w:rsidRPr="00A135A2">
        <w:rPr>
          <w:rFonts w:asciiTheme="minorHAnsi" w:eastAsia="Calibri" w:hAnsiTheme="minorHAnsi" w:cstheme="minorHAnsi"/>
          <w:b/>
          <w:bCs/>
          <w:noProof/>
          <w:sz w:val="20"/>
          <w:szCs w:val="20"/>
        </w:rPr>
        <w:t xml:space="preserve">Državne pomoči </w:t>
      </w:r>
    </w:p>
    <w:p w14:paraId="141B7B86" w14:textId="5429E33B"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Javni razpis se izvaja na osnovi priglašene sheme državne pomoči »Programa ukrepov za spodbujanje inovacijske </w:t>
      </w:r>
      <w:r w:rsidRPr="00A135A2">
        <w:rPr>
          <w:rFonts w:asciiTheme="minorHAnsi" w:hAnsiTheme="minorHAnsi" w:cstheme="minorHAnsi"/>
          <w:sz w:val="20"/>
          <w:szCs w:val="20"/>
        </w:rPr>
        <w:lastRenderedPageBreak/>
        <w:t>dejavnosti Ministrstva za visoko šolstvo, znanost in inovacije 2024–2030«, št. sheme BE01-2632543-2024; trajanje sheme: 31. 12. 2026 (v nadaljevanju</w:t>
      </w:r>
      <w:r w:rsidR="0080674F">
        <w:rPr>
          <w:rFonts w:asciiTheme="minorHAnsi" w:hAnsiTheme="minorHAnsi" w:cstheme="minorHAnsi"/>
          <w:sz w:val="20"/>
          <w:szCs w:val="20"/>
        </w:rPr>
        <w:t>:</w:t>
      </w:r>
      <w:r w:rsidRPr="00A135A2">
        <w:rPr>
          <w:rFonts w:asciiTheme="minorHAnsi" w:hAnsiTheme="minorHAnsi" w:cstheme="minorHAnsi"/>
          <w:sz w:val="20"/>
          <w:szCs w:val="20"/>
        </w:rPr>
        <w:t xml:space="preserve"> shema državnih pomoči).</w:t>
      </w:r>
    </w:p>
    <w:p w14:paraId="7D5E8563"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2E3032A2" w14:textId="77777777" w:rsidR="00D856C0" w:rsidRPr="00A135A2" w:rsidRDefault="00D856C0" w:rsidP="00294F20">
      <w:pPr>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V skladu s pravili državnih pomoči je »pomoč za raziskovalne in razvojne projekte« tista, pri kateri del raziskovalno-razvojnega projekta, ki prejema pomoč, spada v kategorije temeljnih raziskav, industrijskih raziskav ali eksperimentalnega razvoja. </w:t>
      </w:r>
    </w:p>
    <w:p w14:paraId="0A133A82"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7DD8059B" w14:textId="77777777" w:rsidR="00D856C0" w:rsidRPr="00A135A2" w:rsidRDefault="00D856C0" w:rsidP="00294F20">
      <w:pPr>
        <w:adjustRightInd w:val="0"/>
        <w:spacing w:after="120"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Kadar izvajalci raziskovalne in razvojne dejavnosti opravljajo gospodarsko dejavnost, ne glede na njihov pravni status ali način financiranja, so opredeljeni kot »podjetje« po konkurenčnem pravu EU in zanje v splošnem veljajo pravila državnih pomoči (so prejemniki državne pomoči). </w:t>
      </w:r>
    </w:p>
    <w:p w14:paraId="635C1147" w14:textId="77777777" w:rsidR="00D856C0" w:rsidRPr="00A135A2" w:rsidRDefault="00D856C0" w:rsidP="00294F20">
      <w:pPr>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Državna pomoč ni dovoljena za:</w:t>
      </w:r>
    </w:p>
    <w:p w14:paraId="5E0FC84D" w14:textId="77777777" w:rsidR="00D856C0" w:rsidRPr="00A135A2" w:rsidRDefault="00D856C0" w:rsidP="00A34B26">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predelavo in trženje kmetijskih proizvodov, pri čemer je znesek pomoči določen na podlagi cene/količine proizvodov, kupljenih od primarnih proizvajalcev oz. zadevnega podjetja;</w:t>
      </w:r>
    </w:p>
    <w:p w14:paraId="1E842750" w14:textId="77777777" w:rsidR="00D856C0" w:rsidRPr="00A135A2" w:rsidRDefault="00D856C0" w:rsidP="00A34B26">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predelavo in trženje kmetijskih proizvodov, pri čemer je pomoč pogojena z delnim ali celotnim prenosom na primarne proizvajalce;</w:t>
      </w:r>
    </w:p>
    <w:p w14:paraId="4EE4ECC5" w14:textId="77777777" w:rsidR="00D856C0" w:rsidRPr="00A135A2" w:rsidRDefault="00D856C0" w:rsidP="00A34B26">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aktivnosti za lažje zaprtje nekonkurenčnih premogovnikov.</w:t>
      </w:r>
    </w:p>
    <w:p w14:paraId="3F5C310F" w14:textId="77777777" w:rsidR="00D856C0" w:rsidRPr="00A135A2" w:rsidRDefault="00D856C0" w:rsidP="00294F20">
      <w:pPr>
        <w:spacing w:line="276" w:lineRule="auto"/>
        <w:ind w:left="709"/>
        <w:jc w:val="both"/>
        <w:rPr>
          <w:rFonts w:asciiTheme="minorHAnsi" w:hAnsiTheme="minorHAnsi" w:cstheme="minorHAnsi"/>
          <w:sz w:val="20"/>
          <w:szCs w:val="20"/>
        </w:rPr>
      </w:pPr>
    </w:p>
    <w:p w14:paraId="4ED2F114" w14:textId="77777777" w:rsidR="00D856C0" w:rsidRPr="00A135A2" w:rsidRDefault="00D856C0" w:rsidP="00294F20">
      <w:pPr>
        <w:spacing w:line="276" w:lineRule="auto"/>
        <w:jc w:val="both"/>
        <w:rPr>
          <w:rFonts w:asciiTheme="minorHAnsi" w:hAnsiTheme="minorHAnsi" w:cstheme="minorHAnsi"/>
          <w:bCs/>
          <w:color w:val="000000"/>
          <w:sz w:val="20"/>
          <w:szCs w:val="20"/>
        </w:rPr>
      </w:pPr>
      <w:r w:rsidRPr="00A135A2">
        <w:rPr>
          <w:rFonts w:asciiTheme="minorHAnsi" w:hAnsiTheme="minorHAnsi" w:cstheme="minorHAnsi"/>
          <w:bCs/>
          <w:color w:val="000000"/>
          <w:sz w:val="20"/>
          <w:szCs w:val="20"/>
        </w:rPr>
        <w:t xml:space="preserve">Omejitveni dejavniki pri dodeljevanju državnih pomoči: </w:t>
      </w:r>
    </w:p>
    <w:p w14:paraId="0D7763EF" w14:textId="77777777" w:rsidR="00D856C0" w:rsidRPr="00A135A2" w:rsidRDefault="00D856C0" w:rsidP="00A34B26">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aktivnosti, povezane z izvozom, ko je pomoč neposredno vezana na izvožene količine, vzpostavitev in delovanje distribucijskega omrežja ali na druge tekoče izdatke, povezane z izvozno aktivnostjo.</w:t>
      </w:r>
    </w:p>
    <w:p w14:paraId="38418F3B" w14:textId="77777777" w:rsidR="00D856C0" w:rsidRPr="00A135A2" w:rsidRDefault="00D856C0" w:rsidP="00A34B26">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ne sme biti pogojena z obveznostjo upravičenca, da ima svoj sedež v Republiki Sloveniji ali da ima v Republiki Sloveniji večino poslovnih enot. Lahko pa se dovoli zahteva, da mora imeti nerezidenčni izvajalec raziskovalne in razvojne dejavnosti v sodnem registru registrirano poslovno enoto ali podružnico, kar je zahteva tega javnega razpisa.</w:t>
      </w:r>
    </w:p>
    <w:p w14:paraId="4620A83E" w14:textId="77777777" w:rsidR="00D856C0" w:rsidRPr="00A135A2" w:rsidRDefault="00D856C0" w:rsidP="00A34B26">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bi se uporabi domačega blaga dajalo prednost pred uporabo uvoženega blaga ali bi bila pogojena z obveznostjo uporabe doma proizvedenega blaga.</w:t>
      </w:r>
    </w:p>
    <w:p w14:paraId="6DE33C3F" w14:textId="77777777" w:rsidR="00D856C0" w:rsidRPr="00A135A2" w:rsidRDefault="00D856C0" w:rsidP="00A34B26">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prejemnike pomoči, ki so v postopku vračanja neupravičeno prejete državne pomoči, na podlagi odločbe Evropske komisije, ki je prejeto državno pomoč razglasila za nezakonito in nezdružljivo s skupnim trgom Skupnosti.</w:t>
      </w:r>
    </w:p>
    <w:p w14:paraId="418B220A" w14:textId="77777777" w:rsidR="00D856C0" w:rsidRPr="00A135A2" w:rsidRDefault="00D856C0" w:rsidP="00A34B26">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se upravičencem omejuje možnost izkoriščanja rezultatov raziskav, razvoja in inovacij v drugih državah članicah.</w:t>
      </w:r>
    </w:p>
    <w:p w14:paraId="11A5BBDE" w14:textId="77777777" w:rsidR="00D856C0" w:rsidRPr="00A135A2" w:rsidRDefault="00D856C0" w:rsidP="00294F20">
      <w:pPr>
        <w:spacing w:before="120" w:after="120" w:line="276" w:lineRule="auto"/>
        <w:rPr>
          <w:rFonts w:asciiTheme="minorHAnsi" w:hAnsiTheme="minorHAnsi" w:cstheme="minorHAnsi"/>
          <w:b/>
          <w:bCs/>
          <w:sz w:val="20"/>
          <w:szCs w:val="20"/>
        </w:rPr>
      </w:pPr>
      <w:r w:rsidRPr="00A135A2">
        <w:rPr>
          <w:rFonts w:asciiTheme="minorHAnsi" w:hAnsiTheme="minorHAnsi" w:cstheme="minorHAnsi"/>
          <w:b/>
          <w:bCs/>
          <w:sz w:val="20"/>
          <w:szCs w:val="20"/>
        </w:rPr>
        <w:t>Stopnje intenzivnosti pomoči</w:t>
      </w:r>
    </w:p>
    <w:p w14:paraId="1E24EC26" w14:textId="63E5DD61"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Intenzivnost pomoči po shemi </w:t>
      </w:r>
      <w:r w:rsidRPr="00A135A2">
        <w:rPr>
          <w:rFonts w:asciiTheme="minorHAnsi" w:hAnsiTheme="minorHAnsi" w:cstheme="minorHAnsi"/>
          <w:sz w:val="20"/>
          <w:szCs w:val="20"/>
        </w:rPr>
        <w:t>državne pomoči št. priglasitve: BE01-2632543-2024</w:t>
      </w:r>
      <w:r w:rsidR="0089154B">
        <w:rPr>
          <w:rFonts w:asciiTheme="minorHAnsi" w:hAnsiTheme="minorHAnsi" w:cstheme="minorHAnsi"/>
          <w:sz w:val="20"/>
          <w:szCs w:val="20"/>
        </w:rPr>
        <w:t xml:space="preserve"> </w:t>
      </w:r>
      <w:r w:rsidRPr="00A135A2">
        <w:rPr>
          <w:rFonts w:asciiTheme="minorHAnsi" w:eastAsia="Calibri" w:hAnsiTheme="minorHAnsi" w:cstheme="minorHAnsi"/>
          <w:sz w:val="20"/>
          <w:szCs w:val="20"/>
        </w:rPr>
        <w:t>(ne glede na vrsto raziskav - industrijske raziskave ali eksperimentalni razvoj)</w:t>
      </w:r>
      <w:r w:rsidR="00B438BE" w:rsidRPr="00A135A2">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je v višini 25 % upravičenih stroškov. Intenzivnost pomoči za industrijske raziskave in/ali eksperimentalni razvoj se poveča:</w:t>
      </w:r>
    </w:p>
    <w:p w14:paraId="09841FA3"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a)</w:t>
      </w:r>
      <w:r w:rsidRPr="00A135A2">
        <w:rPr>
          <w:rFonts w:asciiTheme="minorHAnsi" w:eastAsia="Calibri" w:hAnsiTheme="minorHAnsi" w:cstheme="minorHAnsi"/>
          <w:sz w:val="20"/>
          <w:szCs w:val="20"/>
        </w:rPr>
        <w:tab/>
        <w:t>za 10 odstotnih točk za srednja podjetja in 20 odstotnih točk za mala podjetja,</w:t>
      </w:r>
    </w:p>
    <w:p w14:paraId="2CBE5BAD"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b)</w:t>
      </w:r>
      <w:r w:rsidRPr="00A135A2">
        <w:rPr>
          <w:rFonts w:asciiTheme="minorHAnsi" w:eastAsia="Calibri" w:hAnsiTheme="minorHAnsi" w:cstheme="minorHAnsi"/>
          <w:sz w:val="20"/>
          <w:szCs w:val="20"/>
        </w:rPr>
        <w:tab/>
        <w:t>za 15 odstotnih točk, če je izpolnjen pogoj:</w:t>
      </w:r>
    </w:p>
    <w:p w14:paraId="1DCFBCD0" w14:textId="77777777" w:rsidR="00D856C0" w:rsidRPr="00A135A2" w:rsidRDefault="00D856C0" w:rsidP="00A34B26">
      <w:pPr>
        <w:pStyle w:val="Odstavekseznama"/>
        <w:numPr>
          <w:ilvl w:val="0"/>
          <w:numId w:val="33"/>
        </w:num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se projekt izvaja v vsaj dveh državah članicah ali pa v eni državi članici in eni pogodbenici Sporazuma EGP, nobeno posamezno podjetje pa ne nosi več kot 70 % upravičenih stroškov.</w:t>
      </w:r>
    </w:p>
    <w:p w14:paraId="458B3D8C" w14:textId="77777777" w:rsidR="00D856C0" w:rsidRPr="00A135A2" w:rsidRDefault="00D856C0" w:rsidP="00294F20">
      <w:pPr>
        <w:pStyle w:val="Odstavekseznama"/>
        <w:spacing w:line="276" w:lineRule="auto"/>
        <w:ind w:left="1068" w:firstLine="0"/>
        <w:jc w:val="both"/>
        <w:rPr>
          <w:rFonts w:asciiTheme="minorHAnsi" w:eastAsia="Calibri" w:hAnsiTheme="minorHAnsi" w:cstheme="minorHAnsi"/>
          <w:sz w:val="20"/>
          <w:szCs w:val="20"/>
        </w:rPr>
      </w:pPr>
    </w:p>
    <w:tbl>
      <w:tblPr>
        <w:tblStyle w:val="Tabelamrea"/>
        <w:tblW w:w="5000" w:type="pct"/>
        <w:tblLook w:val="04A0" w:firstRow="1" w:lastRow="0" w:firstColumn="1" w:lastColumn="0" w:noHBand="0" w:noVBand="1"/>
      </w:tblPr>
      <w:tblGrid>
        <w:gridCol w:w="3531"/>
        <w:gridCol w:w="5891"/>
      </w:tblGrid>
      <w:tr w:rsidR="00D856C0" w:rsidRPr="00A135A2" w14:paraId="0B6444E2" w14:textId="77777777" w:rsidTr="00212031">
        <w:trPr>
          <w:trHeight w:val="236"/>
        </w:trPr>
        <w:tc>
          <w:tcPr>
            <w:tcW w:w="1874" w:type="pct"/>
          </w:tcPr>
          <w:p w14:paraId="09C4F05D"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Velikost podjetja</w:t>
            </w:r>
          </w:p>
        </w:tc>
        <w:tc>
          <w:tcPr>
            <w:tcW w:w="3126" w:type="pct"/>
          </w:tcPr>
          <w:p w14:paraId="6345E4B8"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Intenzivnost pomoči (celotna Slovenija)</w:t>
            </w:r>
          </w:p>
        </w:tc>
      </w:tr>
      <w:tr w:rsidR="00D856C0" w:rsidRPr="00A135A2" w14:paraId="1E99C260" w14:textId="77777777" w:rsidTr="00212031">
        <w:trPr>
          <w:trHeight w:val="237"/>
        </w:trPr>
        <w:tc>
          <w:tcPr>
            <w:tcW w:w="1874" w:type="pct"/>
          </w:tcPr>
          <w:p w14:paraId="20B34402"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Veliko podjetje</w:t>
            </w:r>
          </w:p>
        </w:tc>
        <w:tc>
          <w:tcPr>
            <w:tcW w:w="3126" w:type="pct"/>
          </w:tcPr>
          <w:p w14:paraId="1844B328"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40 %</w:t>
            </w:r>
          </w:p>
        </w:tc>
      </w:tr>
      <w:tr w:rsidR="00D856C0" w:rsidRPr="00A135A2" w14:paraId="38A091FC" w14:textId="77777777" w:rsidTr="00212031">
        <w:trPr>
          <w:trHeight w:val="237"/>
        </w:trPr>
        <w:tc>
          <w:tcPr>
            <w:tcW w:w="1874" w:type="pct"/>
          </w:tcPr>
          <w:p w14:paraId="0BC2A33C"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Srednje podjetje</w:t>
            </w:r>
          </w:p>
        </w:tc>
        <w:tc>
          <w:tcPr>
            <w:tcW w:w="3126" w:type="pct"/>
          </w:tcPr>
          <w:p w14:paraId="44FCFDC7"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 xml:space="preserve">do 50 % </w:t>
            </w:r>
          </w:p>
        </w:tc>
      </w:tr>
      <w:tr w:rsidR="00D856C0" w:rsidRPr="00A135A2" w14:paraId="5E538CC0" w14:textId="77777777" w:rsidTr="00212031">
        <w:trPr>
          <w:trHeight w:val="237"/>
        </w:trPr>
        <w:tc>
          <w:tcPr>
            <w:tcW w:w="1874" w:type="pct"/>
          </w:tcPr>
          <w:p w14:paraId="030D5076" w14:textId="3759969E"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Mikro/mal</w:t>
            </w:r>
            <w:r w:rsidR="00B438BE" w:rsidRPr="00A135A2">
              <w:rPr>
                <w:rFonts w:asciiTheme="minorHAnsi" w:eastAsia="Calibri" w:hAnsiTheme="minorHAnsi" w:cstheme="minorHAnsi"/>
                <w:sz w:val="20"/>
                <w:szCs w:val="20"/>
                <w:lang w:val="sl-SI"/>
              </w:rPr>
              <w:t>o</w:t>
            </w:r>
            <w:r w:rsidRPr="00A135A2">
              <w:rPr>
                <w:rFonts w:asciiTheme="minorHAnsi" w:eastAsia="Calibri" w:hAnsiTheme="minorHAnsi" w:cstheme="minorHAnsi"/>
                <w:sz w:val="20"/>
                <w:szCs w:val="20"/>
                <w:lang w:val="sl-SI"/>
              </w:rPr>
              <w:t xml:space="preserve"> podjetj</w:t>
            </w:r>
            <w:r w:rsidR="00B438BE" w:rsidRPr="00A135A2">
              <w:rPr>
                <w:rFonts w:asciiTheme="minorHAnsi" w:eastAsia="Calibri" w:hAnsiTheme="minorHAnsi" w:cstheme="minorHAnsi"/>
                <w:sz w:val="20"/>
                <w:szCs w:val="20"/>
                <w:lang w:val="sl-SI"/>
              </w:rPr>
              <w:t>e</w:t>
            </w:r>
          </w:p>
        </w:tc>
        <w:tc>
          <w:tcPr>
            <w:tcW w:w="3126" w:type="pct"/>
          </w:tcPr>
          <w:p w14:paraId="30D45F2A"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60 %</w:t>
            </w:r>
          </w:p>
        </w:tc>
      </w:tr>
    </w:tbl>
    <w:p w14:paraId="464B7EF6" w14:textId="77777777" w:rsidR="00D856C0" w:rsidRPr="00A135A2" w:rsidRDefault="00D856C0" w:rsidP="00294F20">
      <w:pPr>
        <w:spacing w:line="276" w:lineRule="auto"/>
        <w:jc w:val="both"/>
        <w:rPr>
          <w:rFonts w:ascii="Arial" w:eastAsia="Calibri" w:hAnsi="Arial" w:cs="Arial"/>
          <w:sz w:val="20"/>
          <w:szCs w:val="20"/>
        </w:rPr>
      </w:pPr>
      <w:r w:rsidRPr="00A135A2">
        <w:rPr>
          <w:rFonts w:asciiTheme="minorHAnsi" w:eastAsia="Calibri" w:hAnsiTheme="minorHAnsi" w:cstheme="minorHAnsi"/>
          <w:sz w:val="20"/>
          <w:szCs w:val="20"/>
        </w:rPr>
        <w:t xml:space="preserve"> </w:t>
      </w:r>
    </w:p>
    <w:p w14:paraId="59527BB5"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Podjetje – prejemnik državne pomoči mora upoštevati pravilo kumulacije državnih pomoči. Skupna višina državne pomoči za RRI projekt v zvezi z istimi upravičenimi stroški ne sme presegati največje intenzivnosti pomoči ali zneska </w:t>
      </w:r>
      <w:r w:rsidRPr="00A135A2">
        <w:rPr>
          <w:rFonts w:asciiTheme="minorHAnsi" w:hAnsiTheme="minorHAnsi" w:cstheme="minorHAnsi"/>
          <w:sz w:val="20"/>
          <w:szCs w:val="20"/>
        </w:rPr>
        <w:lastRenderedPageBreak/>
        <w:t xml:space="preserve">državne pomoči, kot določa shema državnih pomoči. </w:t>
      </w:r>
    </w:p>
    <w:p w14:paraId="4C60AE83" w14:textId="77777777" w:rsidR="00D856C0" w:rsidRPr="00A135A2" w:rsidRDefault="00D856C0" w:rsidP="00294F20">
      <w:pPr>
        <w:spacing w:line="276" w:lineRule="auto"/>
        <w:jc w:val="both"/>
        <w:rPr>
          <w:rFonts w:asciiTheme="minorHAnsi" w:hAnsiTheme="minorHAnsi" w:cstheme="minorHAnsi"/>
          <w:sz w:val="20"/>
          <w:szCs w:val="20"/>
        </w:rPr>
      </w:pPr>
    </w:p>
    <w:p w14:paraId="3413B6AD"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Pomoč se ne sme združevati s pomočjo, ki se dodeljuje po pravilu »</w:t>
      </w:r>
      <w:r w:rsidRPr="0080674F">
        <w:rPr>
          <w:rFonts w:asciiTheme="minorHAnsi" w:hAnsiTheme="minorHAnsi" w:cstheme="minorHAnsi"/>
          <w:i/>
          <w:sz w:val="20"/>
          <w:szCs w:val="20"/>
        </w:rPr>
        <w:t>de minimis</w:t>
      </w:r>
      <w:r w:rsidRPr="00A135A2">
        <w:rPr>
          <w:rFonts w:asciiTheme="minorHAnsi" w:hAnsiTheme="minorHAnsi" w:cstheme="minorHAnsi"/>
          <w:sz w:val="20"/>
          <w:szCs w:val="20"/>
        </w:rPr>
        <w:t>«, za iste upravičene stroške, v primerih, ko bi bile presežene dovoljene meje intenzivnosti državnih pomoči.</w:t>
      </w:r>
    </w:p>
    <w:p w14:paraId="7353D194" w14:textId="77777777" w:rsidR="00D856C0" w:rsidRPr="00A135A2" w:rsidRDefault="00D856C0" w:rsidP="00294F20">
      <w:pPr>
        <w:spacing w:line="276" w:lineRule="auto"/>
        <w:jc w:val="both"/>
        <w:rPr>
          <w:rFonts w:asciiTheme="minorHAnsi" w:hAnsiTheme="minorHAnsi" w:cstheme="minorHAnsi"/>
          <w:sz w:val="20"/>
          <w:szCs w:val="20"/>
        </w:rPr>
      </w:pPr>
    </w:p>
    <w:p w14:paraId="719C0696" w14:textId="77777777" w:rsidR="00D856C0" w:rsidRPr="00A135A2" w:rsidRDefault="00D856C0" w:rsidP="00294F20">
      <w:pPr>
        <w:spacing w:line="276" w:lineRule="auto"/>
        <w:jc w:val="both"/>
        <w:rPr>
          <w:rFonts w:asciiTheme="minorHAnsi" w:eastAsiaTheme="minorHAnsi" w:hAnsiTheme="minorHAnsi" w:cstheme="minorHAnsi"/>
          <w:sz w:val="20"/>
          <w:szCs w:val="20"/>
        </w:rPr>
      </w:pPr>
      <w:r w:rsidRPr="00A135A2">
        <w:rPr>
          <w:rFonts w:asciiTheme="minorHAnsi" w:hAnsiTheme="minorHAnsi" w:cstheme="minorHAnsi"/>
          <w:sz w:val="20"/>
          <w:szCs w:val="20"/>
        </w:rPr>
        <w:t>Velikost podjetij se določa v skladu z definicijo iz Priloge I Uredbe GBER</w:t>
      </w:r>
      <w:r w:rsidRPr="00A135A2">
        <w:rPr>
          <w:rStyle w:val="Sprotnaopomba-sklic"/>
          <w:rFonts w:asciiTheme="minorHAnsi" w:hAnsiTheme="minorHAnsi" w:cstheme="minorHAnsi"/>
          <w:sz w:val="20"/>
          <w:szCs w:val="20"/>
        </w:rPr>
        <w:footnoteReference w:id="12"/>
      </w:r>
      <w:r w:rsidRPr="00A135A2">
        <w:rPr>
          <w:rFonts w:asciiTheme="minorHAnsi" w:hAnsiTheme="minorHAnsi" w:cstheme="minorHAnsi"/>
          <w:sz w:val="20"/>
          <w:szCs w:val="20"/>
        </w:rPr>
        <w:t xml:space="preserve">. </w:t>
      </w:r>
      <w:r w:rsidRPr="00A135A2">
        <w:rPr>
          <w:rFonts w:asciiTheme="minorHAnsi" w:eastAsiaTheme="minorHAnsi" w:hAnsiTheme="minorHAnsi" w:cstheme="minorHAnsi"/>
          <w:sz w:val="20"/>
          <w:szCs w:val="20"/>
        </w:rPr>
        <w:t>Pri določanju velikosti podjetja si lahko pomagate tudi s Smernicami za opredelitev MSP</w:t>
      </w:r>
      <w:r w:rsidRPr="00A135A2">
        <w:rPr>
          <w:rFonts w:asciiTheme="minorHAnsi" w:eastAsiaTheme="minorHAnsi" w:hAnsiTheme="minorHAnsi" w:cstheme="minorHAnsi"/>
          <w:sz w:val="20"/>
          <w:szCs w:val="20"/>
          <w:vertAlign w:val="superscript"/>
        </w:rPr>
        <w:footnoteReference w:id="13"/>
      </w:r>
      <w:r w:rsidRPr="00A135A2">
        <w:rPr>
          <w:rFonts w:asciiTheme="minorHAnsi" w:eastAsiaTheme="minorHAnsi" w:hAnsiTheme="minorHAnsi" w:cstheme="minorHAnsi"/>
          <w:sz w:val="20"/>
          <w:szCs w:val="20"/>
        </w:rPr>
        <w:t xml:space="preserve">. </w:t>
      </w:r>
    </w:p>
    <w:p w14:paraId="09B59105"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15892F48" w14:textId="77777777" w:rsidR="00693A56" w:rsidRPr="00A135A2" w:rsidRDefault="00693A56" w:rsidP="00294F20">
      <w:pPr>
        <w:pStyle w:val="Naslov2"/>
        <w:spacing w:line="276" w:lineRule="auto"/>
        <w:rPr>
          <w:rFonts w:asciiTheme="minorHAnsi" w:hAnsiTheme="minorHAnsi" w:cstheme="minorHAnsi"/>
        </w:rPr>
      </w:pPr>
      <w:bookmarkStart w:id="32" w:name="_Toc187752782"/>
      <w:bookmarkStart w:id="33" w:name="_Toc187756297"/>
      <w:bookmarkStart w:id="34" w:name="_Toc189728230"/>
      <w:bookmarkStart w:id="35" w:name="_Toc204244955"/>
      <w:r w:rsidRPr="00A135A2">
        <w:rPr>
          <w:rFonts w:asciiTheme="minorHAnsi" w:hAnsiTheme="minorHAnsi" w:cstheme="minorHAnsi"/>
        </w:rPr>
        <w:t>Pogoji za kandidiranje in način preverjanja vstopnih pogojev</w:t>
      </w:r>
      <w:bookmarkEnd w:id="32"/>
      <w:bookmarkEnd w:id="33"/>
      <w:bookmarkEnd w:id="34"/>
      <w:bookmarkEnd w:id="35"/>
    </w:p>
    <w:p w14:paraId="314E00E5" w14:textId="1F9CD174" w:rsidR="00907876" w:rsidRPr="00A135A2" w:rsidRDefault="00907876" w:rsidP="00294F20">
      <w:pPr>
        <w:spacing w:line="276" w:lineRule="auto"/>
        <w:jc w:val="both"/>
        <w:rPr>
          <w:rFonts w:ascii="Calibri" w:hAnsi="Calibri" w:cs="Arial"/>
          <w:noProof/>
          <w:sz w:val="20"/>
          <w:szCs w:val="20"/>
        </w:rPr>
      </w:pPr>
      <w:r w:rsidRPr="00A135A2">
        <w:rPr>
          <w:rFonts w:ascii="Calibri" w:hAnsi="Calibri" w:cs="Arial"/>
          <w:noProof/>
          <w:sz w:val="20"/>
          <w:szCs w:val="20"/>
        </w:rPr>
        <w:t xml:space="preserve">V tej točki so navedeni pogoji za kandidiranje na javnem razpisu, ki jih morajo izpolnjevati prijavitelji in so predmet preverjanja s strani </w:t>
      </w:r>
      <w:r w:rsidR="007C2E59">
        <w:rPr>
          <w:rFonts w:asciiTheme="minorHAnsi" w:eastAsia="MS Mincho" w:hAnsiTheme="minorHAnsi" w:cstheme="minorHAnsi"/>
          <w:sz w:val="20"/>
          <w:szCs w:val="20"/>
        </w:rPr>
        <w:t>ARIS</w:t>
      </w:r>
      <w:r w:rsidRPr="00A135A2">
        <w:rPr>
          <w:rFonts w:ascii="Calibri" w:hAnsi="Calibri" w:cs="Arial"/>
          <w:noProof/>
          <w:sz w:val="20"/>
          <w:szCs w:val="20"/>
        </w:rPr>
        <w:t>.</w:t>
      </w:r>
      <w:r w:rsidRPr="00A135A2">
        <w:rPr>
          <w:rFonts w:asciiTheme="minorHAnsi" w:hAnsiTheme="minorHAnsi"/>
          <w:sz w:val="20"/>
          <w:szCs w:val="20"/>
        </w:rPr>
        <w:t xml:space="preserve"> </w:t>
      </w:r>
      <w:r w:rsidRPr="00A135A2">
        <w:rPr>
          <w:rFonts w:ascii="Calibri" w:hAnsi="Calibri" w:cs="Arial"/>
          <w:noProof/>
          <w:sz w:val="20"/>
          <w:szCs w:val="20"/>
        </w:rPr>
        <w:t xml:space="preserve">V primeru, da katerikoli od navedenih pogojev ni izpolnjen, se ocenjevanje po kriterijih ne izvede, vloga pa se zavrne. </w:t>
      </w:r>
    </w:p>
    <w:p w14:paraId="18851D9F" w14:textId="77777777" w:rsidR="00907876" w:rsidRPr="00A135A2" w:rsidRDefault="00907876" w:rsidP="00294F20">
      <w:pPr>
        <w:spacing w:line="276" w:lineRule="auto"/>
        <w:jc w:val="both"/>
        <w:rPr>
          <w:rFonts w:ascii="Calibri" w:hAnsi="Calibri" w:cs="Arial"/>
          <w:noProof/>
          <w:sz w:val="20"/>
          <w:szCs w:val="20"/>
        </w:rPr>
      </w:pPr>
    </w:p>
    <w:p w14:paraId="45CE1ABA" w14:textId="1255294B" w:rsidR="00907876" w:rsidRPr="00A135A2" w:rsidRDefault="00C57AE4" w:rsidP="00294F20">
      <w:pPr>
        <w:spacing w:line="276" w:lineRule="auto"/>
        <w:jc w:val="both"/>
        <w:rPr>
          <w:rFonts w:ascii="Calibri" w:hAnsi="Calibri" w:cs="Arial"/>
          <w:noProof/>
          <w:sz w:val="20"/>
          <w:szCs w:val="20"/>
        </w:rPr>
      </w:pPr>
      <w:r>
        <w:rPr>
          <w:rFonts w:ascii="Calibri" w:hAnsi="Calibri" w:cs="Arial"/>
          <w:noProof/>
          <w:sz w:val="20"/>
          <w:szCs w:val="20"/>
        </w:rPr>
        <w:t>Če</w:t>
      </w:r>
      <w:r w:rsidR="00907876" w:rsidRPr="00A135A2">
        <w:rPr>
          <w:rFonts w:ascii="Calibri" w:hAnsi="Calibri" w:cs="Arial"/>
          <w:noProof/>
          <w:sz w:val="20"/>
          <w:szCs w:val="20"/>
        </w:rPr>
        <w:t xml:space="preserve"> </w:t>
      </w:r>
      <w:r w:rsidR="00152828">
        <w:rPr>
          <w:rFonts w:ascii="Calibri" w:hAnsi="Calibri" w:cs="Arial"/>
          <w:noProof/>
          <w:sz w:val="20"/>
          <w:szCs w:val="20"/>
        </w:rPr>
        <w:t>ARIS</w:t>
      </w:r>
      <w:r w:rsidR="00907876" w:rsidRPr="00A135A2">
        <w:rPr>
          <w:rFonts w:ascii="Calibri" w:hAnsi="Calibri" w:cs="Arial"/>
          <w:noProof/>
          <w:sz w:val="20"/>
          <w:szCs w:val="20"/>
        </w:rPr>
        <w:t xml:space="preserve"> ugotovi, da prijavitelj v vlogi navaja napačne podatke ali da je podal lažno izjavo</w:t>
      </w:r>
      <w:r w:rsidR="00554EA9">
        <w:rPr>
          <w:rFonts w:ascii="Calibri" w:hAnsi="Calibri" w:cs="Arial"/>
          <w:noProof/>
          <w:sz w:val="20"/>
          <w:szCs w:val="20"/>
        </w:rPr>
        <w:t>,</w:t>
      </w:r>
      <w:r w:rsidR="00907876" w:rsidRPr="00A135A2">
        <w:rPr>
          <w:rFonts w:ascii="Calibri" w:hAnsi="Calibri" w:cs="Arial"/>
          <w:noProof/>
          <w:sz w:val="20"/>
          <w:szCs w:val="20"/>
        </w:rPr>
        <w:t xml:space="preserve"> se vloga lahko zavrne. </w:t>
      </w:r>
    </w:p>
    <w:p w14:paraId="0EE433BB" w14:textId="77777777" w:rsidR="00907876" w:rsidRPr="00A135A2" w:rsidRDefault="00907876" w:rsidP="00294F20">
      <w:pPr>
        <w:spacing w:line="276" w:lineRule="auto"/>
        <w:jc w:val="both"/>
        <w:rPr>
          <w:rFonts w:ascii="Calibri" w:hAnsi="Calibri" w:cs="Arial"/>
          <w:noProof/>
          <w:sz w:val="20"/>
          <w:szCs w:val="20"/>
        </w:rPr>
      </w:pPr>
    </w:p>
    <w:p w14:paraId="63A13E76" w14:textId="757D4378" w:rsidR="00907876" w:rsidRPr="00A135A2" w:rsidRDefault="00152828" w:rsidP="00294F20">
      <w:pPr>
        <w:spacing w:line="276" w:lineRule="auto"/>
        <w:jc w:val="both"/>
        <w:rPr>
          <w:rFonts w:asciiTheme="minorHAnsi" w:eastAsia="Calibri" w:hAnsiTheme="minorHAnsi" w:cs="Arial"/>
          <w:sz w:val="20"/>
          <w:szCs w:val="20"/>
          <w:lang w:eastAsia="sl-SI"/>
        </w:rPr>
      </w:pPr>
      <w:r>
        <w:rPr>
          <w:rFonts w:asciiTheme="minorHAnsi" w:eastAsia="Calibri" w:hAnsiTheme="minorHAnsi" w:cs="Arial"/>
          <w:sz w:val="20"/>
          <w:szCs w:val="20"/>
          <w:lang w:eastAsia="sl-SI"/>
        </w:rPr>
        <w:t>ARIS</w:t>
      </w:r>
      <w:r w:rsidR="00907876" w:rsidRPr="00A135A2">
        <w:rPr>
          <w:rFonts w:asciiTheme="minorHAnsi" w:eastAsia="Calibri" w:hAnsiTheme="minorHAnsi" w:cs="Arial"/>
          <w:sz w:val="20"/>
          <w:szCs w:val="20"/>
          <w:lang w:eastAsia="sl-SI"/>
        </w:rPr>
        <w:t xml:space="preserve"> bo pogoje preverjala na podlagi navedb v obrazcih in izjavah, ki so del razpisne dokumentacije, v javno dostopnih evidencah in bazah podatkov (evidence </w:t>
      </w:r>
      <w:r w:rsidR="007C2E59">
        <w:rPr>
          <w:rFonts w:asciiTheme="minorHAnsi" w:eastAsia="MS Mincho" w:hAnsiTheme="minorHAnsi" w:cstheme="minorHAnsi"/>
          <w:sz w:val="20"/>
          <w:szCs w:val="20"/>
        </w:rPr>
        <w:t>ARIS</w:t>
      </w:r>
      <w:r w:rsidR="00907876" w:rsidRPr="00A135A2">
        <w:rPr>
          <w:rFonts w:asciiTheme="minorHAnsi" w:eastAsia="Calibri" w:hAnsiTheme="minorHAnsi" w:cs="Arial"/>
          <w:sz w:val="20"/>
          <w:szCs w:val="20"/>
          <w:lang w:eastAsia="sl-SI"/>
        </w:rPr>
        <w:t>, FURS, AJPES, ZZZS, posredniškega telesa, izvajalskih teles posredniškega telesa,…) in/ali zahtevala dodatne obrazložitve, pojasnila, dokazila.</w:t>
      </w:r>
    </w:p>
    <w:p w14:paraId="3BE6112E" w14:textId="77777777" w:rsidR="00907876" w:rsidRPr="00A135A2" w:rsidRDefault="00907876" w:rsidP="00294F20">
      <w:pPr>
        <w:spacing w:line="276" w:lineRule="auto"/>
        <w:jc w:val="both"/>
        <w:rPr>
          <w:rFonts w:asciiTheme="minorHAnsi" w:hAnsiTheme="minorHAnsi" w:cstheme="minorHAnsi"/>
          <w:sz w:val="20"/>
          <w:szCs w:val="20"/>
        </w:rPr>
      </w:pPr>
    </w:p>
    <w:p w14:paraId="042DE329" w14:textId="45C70A8C" w:rsidR="00907876" w:rsidRPr="00A135A2" w:rsidRDefault="00907876" w:rsidP="00294F20">
      <w:pPr>
        <w:spacing w:after="160" w:line="276" w:lineRule="auto"/>
        <w:contextualSpacing/>
        <w:jc w:val="both"/>
        <w:rPr>
          <w:rFonts w:asciiTheme="minorHAnsi" w:hAnsiTheme="minorHAnsi" w:cstheme="minorHAnsi"/>
          <w:bCs/>
          <w:noProof/>
          <w:sz w:val="20"/>
          <w:szCs w:val="20"/>
        </w:rPr>
      </w:pPr>
      <w:r w:rsidRPr="00A135A2">
        <w:rPr>
          <w:rFonts w:asciiTheme="minorHAnsi" w:hAnsiTheme="minorHAnsi" w:cstheme="minorHAnsi"/>
          <w:bCs/>
          <w:noProof/>
          <w:sz w:val="20"/>
          <w:szCs w:val="20"/>
        </w:rPr>
        <w:t>Po</w:t>
      </w:r>
      <w:r w:rsidRPr="00A135A2">
        <w:rPr>
          <w:rFonts w:asciiTheme="minorHAnsi" w:hAnsiTheme="minorHAnsi" w:cstheme="minorHAnsi"/>
          <w:bCs/>
          <w:sz w:val="20"/>
          <w:szCs w:val="20"/>
        </w:rPr>
        <w:t xml:space="preserve">samezni pogoji se preverjajo (na strani </w:t>
      </w:r>
      <w:r w:rsidR="007C2E59">
        <w:rPr>
          <w:rFonts w:asciiTheme="minorHAnsi" w:eastAsia="MS Mincho" w:hAnsiTheme="minorHAnsi" w:cstheme="minorHAnsi"/>
          <w:sz w:val="20"/>
          <w:szCs w:val="20"/>
        </w:rPr>
        <w:t>ARIS</w:t>
      </w:r>
      <w:r w:rsidRPr="00A135A2">
        <w:rPr>
          <w:rFonts w:asciiTheme="minorHAnsi" w:hAnsiTheme="minorHAnsi" w:cstheme="minorHAnsi"/>
          <w:bCs/>
          <w:sz w:val="20"/>
          <w:szCs w:val="20"/>
        </w:rPr>
        <w:t>) oz. dokazujejo (na strani prijavitelja) iz  evidenc oz. dokazili, ki izhajajo iz spodnje tabele:</w:t>
      </w:r>
      <w:r w:rsidRPr="00A135A2" w:rsidDel="009F3BCF">
        <w:rPr>
          <w:rFonts w:asciiTheme="minorHAnsi" w:hAnsiTheme="minorHAnsi" w:cstheme="minorHAnsi"/>
          <w:bCs/>
          <w:sz w:val="20"/>
          <w:szCs w:val="20"/>
        </w:rPr>
        <w:t xml:space="preserve"> </w:t>
      </w:r>
    </w:p>
    <w:p w14:paraId="6F706060" w14:textId="77777777" w:rsidR="00907876" w:rsidRPr="00A135A2" w:rsidRDefault="00907876" w:rsidP="00294F20">
      <w:pPr>
        <w:spacing w:line="276" w:lineRule="auto"/>
        <w:jc w:val="both"/>
        <w:rPr>
          <w:rFonts w:ascii="Calibri" w:hAnsi="Calibri" w:cs="Arial"/>
          <w:noProof/>
          <w:sz w:val="20"/>
          <w:szCs w:val="20"/>
        </w:rPr>
      </w:pPr>
    </w:p>
    <w:tbl>
      <w:tblPr>
        <w:tblStyle w:val="Tabelamrea2"/>
        <w:tblW w:w="9493" w:type="dxa"/>
        <w:tblLook w:val="04A0" w:firstRow="1" w:lastRow="0" w:firstColumn="1" w:lastColumn="0" w:noHBand="0" w:noVBand="1"/>
      </w:tblPr>
      <w:tblGrid>
        <w:gridCol w:w="470"/>
        <w:gridCol w:w="4665"/>
        <w:gridCol w:w="1950"/>
        <w:gridCol w:w="2408"/>
      </w:tblGrid>
      <w:tr w:rsidR="009A20A2" w:rsidRPr="00A135A2" w14:paraId="4A2AD7EB" w14:textId="77777777" w:rsidTr="0089154B">
        <w:trPr>
          <w:trHeight w:val="298"/>
        </w:trPr>
        <w:tc>
          <w:tcPr>
            <w:tcW w:w="470" w:type="dxa"/>
          </w:tcPr>
          <w:p w14:paraId="452E43D4" w14:textId="77777777" w:rsidR="00907876" w:rsidRPr="00A135A2" w:rsidRDefault="00907876" w:rsidP="00294F20">
            <w:pPr>
              <w:spacing w:before="120" w:after="120" w:line="276" w:lineRule="auto"/>
              <w:rPr>
                <w:rFonts w:asciiTheme="minorHAnsi" w:hAnsiTheme="minorHAnsi"/>
                <w:b/>
                <w:sz w:val="20"/>
                <w:szCs w:val="18"/>
                <w:lang w:val="sl-SI"/>
              </w:rPr>
            </w:pPr>
          </w:p>
        </w:tc>
        <w:tc>
          <w:tcPr>
            <w:tcW w:w="4665" w:type="dxa"/>
          </w:tcPr>
          <w:p w14:paraId="1AECE6B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POGOJI</w:t>
            </w:r>
          </w:p>
        </w:tc>
        <w:tc>
          <w:tcPr>
            <w:tcW w:w="1950" w:type="dxa"/>
          </w:tcPr>
          <w:p w14:paraId="0D5BFE5C"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DOKAZILO</w:t>
            </w:r>
          </w:p>
        </w:tc>
        <w:tc>
          <w:tcPr>
            <w:tcW w:w="2408" w:type="dxa"/>
          </w:tcPr>
          <w:p w14:paraId="1D39B6E9" w14:textId="77777777" w:rsidR="00907876" w:rsidRPr="00A135A2" w:rsidRDefault="00907876" w:rsidP="288659DF">
            <w:pPr>
              <w:spacing w:before="120" w:after="120" w:line="276" w:lineRule="auto"/>
              <w:rPr>
                <w:rFonts w:asciiTheme="minorHAnsi" w:hAnsiTheme="minorHAnsi"/>
                <w:b/>
                <w:bCs/>
                <w:sz w:val="20"/>
                <w:szCs w:val="20"/>
                <w:lang w:val="sl-SI"/>
              </w:rPr>
            </w:pPr>
            <w:r w:rsidRPr="288659DF">
              <w:rPr>
                <w:rFonts w:asciiTheme="minorHAnsi" w:hAnsiTheme="minorHAnsi"/>
                <w:b/>
                <w:bCs/>
                <w:sz w:val="20"/>
                <w:szCs w:val="20"/>
                <w:lang w:val="sl-SI"/>
              </w:rPr>
              <w:t>NAČIN PREVERJANJA</w:t>
            </w:r>
          </w:p>
        </w:tc>
      </w:tr>
      <w:tr w:rsidR="00907876" w:rsidRPr="00A135A2" w14:paraId="14D77EA3" w14:textId="77777777" w:rsidTr="0089154B">
        <w:tc>
          <w:tcPr>
            <w:tcW w:w="470" w:type="dxa"/>
          </w:tcPr>
          <w:p w14:paraId="382120D8" w14:textId="77777777" w:rsidR="00907876" w:rsidRPr="00A135A2" w:rsidRDefault="00907876" w:rsidP="00294F20">
            <w:pPr>
              <w:spacing w:before="120" w:after="120" w:line="276" w:lineRule="auto"/>
              <w:rPr>
                <w:rFonts w:asciiTheme="minorHAnsi" w:hAnsiTheme="minorHAnsi"/>
                <w:sz w:val="20"/>
                <w:szCs w:val="18"/>
                <w:lang w:val="sl-SI"/>
              </w:rPr>
            </w:pPr>
          </w:p>
        </w:tc>
        <w:tc>
          <w:tcPr>
            <w:tcW w:w="9023" w:type="dxa"/>
            <w:gridSpan w:val="3"/>
          </w:tcPr>
          <w:p w14:paraId="69F5C6C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NACIONALNI POGOJI </w:t>
            </w:r>
          </w:p>
        </w:tc>
      </w:tr>
      <w:tr w:rsidR="00907876" w:rsidRPr="00A135A2" w14:paraId="166CD3DA" w14:textId="77777777" w:rsidTr="0089154B">
        <w:tc>
          <w:tcPr>
            <w:tcW w:w="470" w:type="dxa"/>
          </w:tcPr>
          <w:p w14:paraId="2A21EB7D"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023" w:type="dxa"/>
            <w:gridSpan w:val="3"/>
          </w:tcPr>
          <w:p w14:paraId="7253DDB1" w14:textId="003C3250" w:rsidR="00907876" w:rsidRPr="00A135A2" w:rsidRDefault="00907876" w:rsidP="00294F20">
            <w:pPr>
              <w:spacing w:before="120" w:after="120" w:line="276" w:lineRule="auto"/>
              <w:rPr>
                <w:rFonts w:asciiTheme="minorHAnsi" w:hAnsiTheme="minorHAnsi"/>
                <w:b/>
                <w:sz w:val="20"/>
                <w:szCs w:val="18"/>
                <w:lang w:val="sl-SI"/>
              </w:rPr>
            </w:pPr>
            <w:r w:rsidRPr="00A135A2">
              <w:rPr>
                <w:lang w:val="sl-SI"/>
              </w:rPr>
              <w:t xml:space="preserve"> </w:t>
            </w:r>
            <w:r w:rsidRPr="00A135A2">
              <w:rPr>
                <w:rFonts w:asciiTheme="minorHAnsi" w:hAnsiTheme="minorHAnsi"/>
                <w:b/>
                <w:sz w:val="20"/>
                <w:szCs w:val="18"/>
                <w:lang w:val="sl-SI"/>
              </w:rPr>
              <w:t>Splošni pogoji za kandidiranje</w:t>
            </w:r>
            <w:r w:rsidR="00471D4E">
              <w:rPr>
                <w:rFonts w:asciiTheme="minorHAnsi" w:hAnsiTheme="minorHAnsi"/>
                <w:b/>
                <w:sz w:val="20"/>
                <w:szCs w:val="18"/>
                <w:lang w:val="sl-SI"/>
              </w:rPr>
              <w:t xml:space="preserve"> za prijavitelje</w:t>
            </w:r>
          </w:p>
        </w:tc>
      </w:tr>
      <w:tr w:rsidR="009A20A2" w:rsidRPr="00A135A2" w14:paraId="40F4CB60" w14:textId="77777777" w:rsidTr="0089154B">
        <w:tc>
          <w:tcPr>
            <w:tcW w:w="470" w:type="dxa"/>
          </w:tcPr>
          <w:p w14:paraId="6808121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4665" w:type="dxa"/>
          </w:tcPr>
          <w:p w14:paraId="18AB93B1"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sz w:val="20"/>
                <w:szCs w:val="18"/>
                <w:lang w:val="sl-SI"/>
              </w:rPr>
              <w:t>Je podjetje, opredeljeno v skladu z ZPOP-1, in ni javni zavod, ustanovljen v skladu s predpisi, ki urejajo ustanovitev in delovanje zavodov, vključno s predpisi, ki urejajo ustanovitev in delovanje zavodov na področju znanstveno-raziskovalne in inovacijske dejavnosti in visokega šolstva.</w:t>
            </w:r>
          </w:p>
        </w:tc>
        <w:tc>
          <w:tcPr>
            <w:tcW w:w="1950" w:type="dxa"/>
          </w:tcPr>
          <w:p w14:paraId="094DA6C6" w14:textId="1A07C93D"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2408" w:type="dxa"/>
          </w:tcPr>
          <w:p w14:paraId="0303B99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7D5D29" w:rsidRPr="00A135A2" w14:paraId="629DC205" w14:textId="77777777" w:rsidTr="0089154B">
        <w:tc>
          <w:tcPr>
            <w:tcW w:w="470" w:type="dxa"/>
          </w:tcPr>
          <w:p w14:paraId="41B7D820" w14:textId="6B0C359B" w:rsidR="007D5D29" w:rsidRPr="00A135A2" w:rsidRDefault="00625E4C" w:rsidP="00294F20">
            <w:pPr>
              <w:spacing w:before="120" w:after="120" w:line="276" w:lineRule="auto"/>
              <w:rPr>
                <w:rFonts w:asciiTheme="minorHAnsi" w:hAnsiTheme="minorHAnsi"/>
                <w:sz w:val="20"/>
                <w:szCs w:val="18"/>
              </w:rPr>
            </w:pPr>
            <w:r>
              <w:rPr>
                <w:rFonts w:asciiTheme="minorHAnsi" w:hAnsiTheme="minorHAnsi"/>
                <w:sz w:val="20"/>
                <w:szCs w:val="18"/>
              </w:rPr>
              <w:t>2.</w:t>
            </w:r>
          </w:p>
        </w:tc>
        <w:tc>
          <w:tcPr>
            <w:tcW w:w="4665" w:type="dxa"/>
          </w:tcPr>
          <w:p w14:paraId="44EB0FD4" w14:textId="4FBACBFA" w:rsidR="007D5D29" w:rsidRPr="00A135A2" w:rsidRDefault="00625E4C" w:rsidP="00294F20">
            <w:pPr>
              <w:spacing w:before="120" w:after="120" w:line="276" w:lineRule="auto"/>
              <w:rPr>
                <w:rFonts w:asciiTheme="minorHAnsi" w:hAnsiTheme="minorHAnsi"/>
                <w:sz w:val="20"/>
                <w:szCs w:val="18"/>
              </w:rPr>
            </w:pPr>
            <w:r w:rsidRPr="00625E4C">
              <w:rPr>
                <w:rFonts w:asciiTheme="minorHAnsi" w:hAnsiTheme="minorHAnsi"/>
                <w:sz w:val="20"/>
                <w:szCs w:val="18"/>
              </w:rPr>
              <w:t>Na dan oddaje vloge na ta javni razpis ima vpisan sedež/poslovno enoto/podružnico v Poslovni/Sodni register Republike Slovenije.</w:t>
            </w:r>
          </w:p>
        </w:tc>
        <w:tc>
          <w:tcPr>
            <w:tcW w:w="1950" w:type="dxa"/>
          </w:tcPr>
          <w:p w14:paraId="08CB0771" w14:textId="77777777" w:rsidR="007D5D29" w:rsidRPr="00A135A2" w:rsidRDefault="007D5D29" w:rsidP="00294F20">
            <w:pPr>
              <w:spacing w:before="120" w:after="120" w:line="276" w:lineRule="auto"/>
              <w:rPr>
                <w:rFonts w:asciiTheme="minorHAnsi" w:eastAsia="Calibri" w:hAnsiTheme="minorHAnsi" w:cs="Arial"/>
                <w:sz w:val="20"/>
                <w:szCs w:val="18"/>
              </w:rPr>
            </w:pPr>
          </w:p>
        </w:tc>
        <w:tc>
          <w:tcPr>
            <w:tcW w:w="2408" w:type="dxa"/>
          </w:tcPr>
          <w:p w14:paraId="6FE94234" w14:textId="77777777" w:rsidR="007D5D29" w:rsidRPr="00A135A2" w:rsidRDefault="007D5D29" w:rsidP="00294F20">
            <w:pPr>
              <w:spacing w:before="120" w:after="120" w:line="276" w:lineRule="auto"/>
              <w:rPr>
                <w:rFonts w:asciiTheme="minorHAnsi" w:hAnsiTheme="minorHAnsi"/>
                <w:sz w:val="20"/>
                <w:szCs w:val="18"/>
              </w:rPr>
            </w:pPr>
          </w:p>
        </w:tc>
      </w:tr>
      <w:tr w:rsidR="009A20A2" w:rsidRPr="00A135A2" w14:paraId="5B770D66" w14:textId="77777777" w:rsidTr="0089154B">
        <w:tc>
          <w:tcPr>
            <w:tcW w:w="470" w:type="dxa"/>
          </w:tcPr>
          <w:p w14:paraId="559DDFC2" w14:textId="724E85C0"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3</w:t>
            </w:r>
            <w:r w:rsidR="00907876" w:rsidRPr="00A135A2">
              <w:rPr>
                <w:rFonts w:asciiTheme="minorHAnsi" w:hAnsiTheme="minorHAnsi"/>
                <w:sz w:val="20"/>
                <w:szCs w:val="18"/>
                <w:lang w:val="sl-SI"/>
              </w:rPr>
              <w:t>.</w:t>
            </w:r>
          </w:p>
        </w:tc>
        <w:tc>
          <w:tcPr>
            <w:tcW w:w="4665" w:type="dxa"/>
          </w:tcPr>
          <w:p w14:paraId="249E0007"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w:t>
            </w:r>
            <w:r w:rsidRPr="00A135A2">
              <w:rPr>
                <w:rFonts w:asciiTheme="minorHAnsi" w:hAnsiTheme="minorHAnsi" w:cstheme="minorHAnsi"/>
                <w:sz w:val="20"/>
                <w:szCs w:val="18"/>
                <w:lang w:val="sl-SI"/>
              </w:rPr>
              <w:lastRenderedPageBreak/>
              <w:t>prenehanju (Uradni list RS, št. 176/21 – uradno prečiščeno besedilo, 178/21 – popr. in 196/21 – odl. US, 157/22-odl. US, 35/23-odl. US, 57/23-odl. US in 102/23) in ni v postopku likvidacije po Zakonu o gospodarskih družbah (Uradni list RS, št. 65/09 – uradno prečiščeno besedilo, 33/11, 91/11, 32/12, 57/12, 44/13 – odl. US, 82/13, 55/15, 15/17, 22/19 – ZPosS, 158/20 – ZIntPK-C, 18/21 in 18/23 – ZDU-1O in 75/23).</w:t>
            </w:r>
          </w:p>
        </w:tc>
        <w:tc>
          <w:tcPr>
            <w:tcW w:w="1950" w:type="dxa"/>
          </w:tcPr>
          <w:p w14:paraId="5C73CB42" w14:textId="41A61DFD"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lastRenderedPageBreak/>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61497E1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7419076D" w14:textId="77777777" w:rsidTr="0089154B">
        <w:tc>
          <w:tcPr>
            <w:tcW w:w="470" w:type="dxa"/>
          </w:tcPr>
          <w:p w14:paraId="0149E21E" w14:textId="1ECF87D6"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4</w:t>
            </w:r>
            <w:r w:rsidR="00907876" w:rsidRPr="00A135A2">
              <w:rPr>
                <w:rFonts w:asciiTheme="minorHAnsi" w:hAnsiTheme="minorHAnsi"/>
                <w:sz w:val="20"/>
                <w:szCs w:val="18"/>
                <w:lang w:val="sl-SI"/>
              </w:rPr>
              <w:t>.</w:t>
            </w:r>
          </w:p>
        </w:tc>
        <w:tc>
          <w:tcPr>
            <w:tcW w:w="4665" w:type="dxa"/>
          </w:tcPr>
          <w:p w14:paraId="0A74472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1950" w:type="dxa"/>
          </w:tcPr>
          <w:p w14:paraId="29D9999A" w14:textId="09D3EB2A"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1BE67B68"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25C310DB" w14:textId="77777777" w:rsidTr="0089154B">
        <w:tc>
          <w:tcPr>
            <w:tcW w:w="470" w:type="dxa"/>
          </w:tcPr>
          <w:p w14:paraId="7F3EE375" w14:textId="42ED4697"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5</w:t>
            </w:r>
            <w:r w:rsidR="00907876" w:rsidRPr="00A135A2">
              <w:rPr>
                <w:rFonts w:asciiTheme="minorHAnsi" w:hAnsiTheme="minorHAnsi"/>
                <w:sz w:val="20"/>
                <w:szCs w:val="18"/>
                <w:lang w:val="sl-SI"/>
              </w:rPr>
              <w:t>.</w:t>
            </w:r>
          </w:p>
        </w:tc>
        <w:tc>
          <w:tcPr>
            <w:tcW w:w="4665" w:type="dxa"/>
          </w:tcPr>
          <w:p w14:paraId="2AA8F5AB" w14:textId="77777777" w:rsidR="00907876" w:rsidRPr="00A135A2" w:rsidDel="005316F7"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iste upravičene stroške in aktivnosti, ki so predmet sofinanciranja v tem javnem razpisu, ni pridobil sredstev iz drugih javnih virov (sredstev evropskega, državnega ali lokalnega proračuna), vključno s pomočjo </w:t>
            </w:r>
            <w:r w:rsidRPr="0080674F">
              <w:rPr>
                <w:rFonts w:asciiTheme="minorHAnsi" w:hAnsiTheme="minorHAnsi" w:cstheme="minorHAnsi"/>
                <w:i/>
                <w:sz w:val="20"/>
                <w:szCs w:val="18"/>
                <w:lang w:val="sl-SI"/>
              </w:rPr>
              <w:t>de minimis</w:t>
            </w:r>
            <w:r w:rsidRPr="00A135A2">
              <w:rPr>
                <w:rFonts w:asciiTheme="minorHAnsi" w:hAnsiTheme="minorHAnsi" w:cstheme="minorHAnsi"/>
                <w:sz w:val="20"/>
                <w:szCs w:val="18"/>
                <w:lang w:val="sl-SI"/>
              </w:rPr>
              <w:t xml:space="preserve"> (prepoved dvojnega sofinanciranja).</w:t>
            </w:r>
          </w:p>
        </w:tc>
        <w:tc>
          <w:tcPr>
            <w:tcW w:w="1950" w:type="dxa"/>
          </w:tcPr>
          <w:p w14:paraId="2EE565D5" w14:textId="2FCA59F5"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3180658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3570B145" w14:textId="77777777" w:rsidTr="0089154B">
        <w:tc>
          <w:tcPr>
            <w:tcW w:w="470" w:type="dxa"/>
          </w:tcPr>
          <w:p w14:paraId="476A7939" w14:textId="2D772DF8"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6</w:t>
            </w:r>
            <w:r w:rsidR="00907876" w:rsidRPr="00A135A2">
              <w:rPr>
                <w:rFonts w:asciiTheme="minorHAnsi" w:hAnsiTheme="minorHAnsi"/>
                <w:sz w:val="20"/>
                <w:szCs w:val="18"/>
                <w:lang w:val="sl-SI"/>
              </w:rPr>
              <w:t>.</w:t>
            </w:r>
          </w:p>
        </w:tc>
        <w:tc>
          <w:tcPr>
            <w:tcW w:w="4665" w:type="dxa"/>
          </w:tcPr>
          <w:p w14:paraId="5AB96D7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Na dan oddaje vloge na ta javni razpis nima neporavnanih zapadlih finančnih obveznosti v višini 50 evrov ali več do ministrstva oziroma do izvajalskih institucij ministrstva, pri čemer neporavnane obveznosti izhajajo iz naslova pogodb o sofinanciranju oziroma o dodelitvi javnih sredstev in so bile kot neporavnane in zapadle spoznane v pravnomočni odločitvi pristojnega sodišča.</w:t>
            </w:r>
          </w:p>
        </w:tc>
        <w:tc>
          <w:tcPr>
            <w:tcW w:w="1950" w:type="dxa"/>
          </w:tcPr>
          <w:p w14:paraId="16A9BF22" w14:textId="4A191228"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09163EB7" w14:textId="63971E59"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A20A2" w:rsidRPr="00A135A2" w14:paraId="465CFBB2" w14:textId="77777777" w:rsidTr="0089154B">
        <w:tc>
          <w:tcPr>
            <w:tcW w:w="470" w:type="dxa"/>
          </w:tcPr>
          <w:p w14:paraId="3F4D8626" w14:textId="26B95B1E"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7</w:t>
            </w:r>
            <w:r w:rsidR="00907876" w:rsidRPr="00A135A2">
              <w:rPr>
                <w:rFonts w:asciiTheme="minorHAnsi" w:hAnsiTheme="minorHAnsi"/>
                <w:sz w:val="20"/>
                <w:szCs w:val="18"/>
                <w:lang w:val="sl-SI"/>
              </w:rPr>
              <w:t>.</w:t>
            </w:r>
          </w:p>
        </w:tc>
        <w:tc>
          <w:tcPr>
            <w:tcW w:w="4665" w:type="dxa"/>
          </w:tcPr>
          <w:p w14:paraId="1C2030BB" w14:textId="0613F5A1"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nima neporavnanih zapadlih obveznosti iz naslova obveznih dajatev in drugih denarnih nedavčnih obveznosti v skladu z zakonom, ki ureja finančno upravo, ki jih pobira davčni organ (v višini 50 evrov ali več na dan oddaje vloge); šteje se, da prijavitelj ne izpolnjuje obveznosti tudi, če na dan oddaje vloge ni imel predloženih vseh obračunov davčnih odtegljajev za odhodke iz delovnega razmerja za obdobje zadnjega leta od oddaje vloge. Če prijavitelj na dan oddaje vloge izkazuje neporavnane zapadle finančne obveznosti, lahko naknadno in do roka, ki ga postavi </w:t>
            </w:r>
            <w:r w:rsidR="00152828">
              <w:rPr>
                <w:rFonts w:asciiTheme="minorHAnsi" w:hAnsiTheme="minorHAnsi" w:cstheme="minorHAnsi"/>
                <w:sz w:val="20"/>
                <w:szCs w:val="18"/>
                <w:lang w:val="sl-SI"/>
              </w:rPr>
              <w:t>ARIS</w:t>
            </w:r>
            <w:r w:rsidRPr="00A135A2">
              <w:rPr>
                <w:rFonts w:asciiTheme="minorHAnsi" w:hAnsiTheme="minorHAnsi" w:cstheme="minorHAnsi"/>
                <w:sz w:val="20"/>
                <w:szCs w:val="18"/>
                <w:lang w:val="sl-SI"/>
              </w:rPr>
              <w:t xml:space="preserve"> pridobi ustrezno potrdilo davčnega organa, s katerim dokazuje izpolnjevanje pogoja.</w:t>
            </w:r>
          </w:p>
        </w:tc>
        <w:tc>
          <w:tcPr>
            <w:tcW w:w="1950" w:type="dxa"/>
          </w:tcPr>
          <w:p w14:paraId="3135E843" w14:textId="4D42D368"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p w14:paraId="4AD9330B" w14:textId="33FD8C90" w:rsidR="00FA798B" w:rsidRPr="00A135A2" w:rsidRDefault="00FA798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2B3313">
              <w:rPr>
                <w:rFonts w:asciiTheme="minorHAnsi" w:eastAsia="Calibri" w:hAnsiTheme="minorHAnsi" w:cs="Arial"/>
                <w:sz w:val="20"/>
                <w:szCs w:val="18"/>
                <w:lang w:val="sl-SI"/>
              </w:rPr>
              <w:t>7</w:t>
            </w:r>
            <w:r w:rsidRPr="00A135A2">
              <w:rPr>
                <w:rFonts w:asciiTheme="minorHAnsi" w:eastAsia="Calibri" w:hAnsiTheme="minorHAnsi" w:cs="Arial"/>
                <w:sz w:val="20"/>
                <w:szCs w:val="18"/>
                <w:lang w:val="sl-SI"/>
              </w:rPr>
              <w:t>: Pooblastilo za pridobitev podatkov FURS</w:t>
            </w:r>
          </w:p>
          <w:p w14:paraId="19FA3001" w14:textId="77777777" w:rsidR="00FA798B" w:rsidRPr="00A135A2" w:rsidDel="0003739A" w:rsidRDefault="00FA798B" w:rsidP="00294F20">
            <w:pPr>
              <w:spacing w:before="120" w:after="120" w:line="276" w:lineRule="auto"/>
              <w:rPr>
                <w:rFonts w:asciiTheme="minorHAnsi" w:eastAsia="Calibri" w:hAnsiTheme="minorHAnsi" w:cs="Arial"/>
                <w:sz w:val="20"/>
                <w:szCs w:val="18"/>
                <w:lang w:val="sl-SI"/>
              </w:rPr>
            </w:pPr>
          </w:p>
        </w:tc>
        <w:tc>
          <w:tcPr>
            <w:tcW w:w="2408" w:type="dxa"/>
          </w:tcPr>
          <w:p w14:paraId="2E10677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6F69B503" w14:textId="77777777" w:rsidTr="0089154B">
        <w:tc>
          <w:tcPr>
            <w:tcW w:w="470" w:type="dxa"/>
          </w:tcPr>
          <w:p w14:paraId="7830A47E" w14:textId="22C5AE51"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lastRenderedPageBreak/>
              <w:t>8</w:t>
            </w:r>
            <w:r w:rsidR="00907876" w:rsidRPr="00A135A2">
              <w:rPr>
                <w:rFonts w:asciiTheme="minorHAnsi" w:hAnsiTheme="minorHAnsi"/>
                <w:sz w:val="20"/>
                <w:szCs w:val="18"/>
                <w:lang w:val="sl-SI"/>
              </w:rPr>
              <w:t>.</w:t>
            </w:r>
          </w:p>
        </w:tc>
        <w:tc>
          <w:tcPr>
            <w:tcW w:w="4665" w:type="dxa"/>
          </w:tcPr>
          <w:p w14:paraId="7D2364E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Med prijaviteljem in ministrstvom oziroma izvajalskimi institucijami ministrstva niso bila pri že sklenjenih pogodbah o sofinanciranju s pravnomočno sodno odločbo ugotovljena kazniva dejanja iz 24. in 25. poglavja Kazenskega zakonika (Uradni list RS, št. 50/12 – uradno prečiščeno besedilo, 6/16 – popr., 54/15, 38/16, 27/17, 23/20, 91/20, 95/21, 186/21, 105/22 – ZZNSPP in 16/23) v povezavi s porabo javnih sredstev, dokler trajajo pravne posledice obsodbe za pravno osebo ali odgovorno osebo pravne osebe.</w:t>
            </w:r>
          </w:p>
        </w:tc>
        <w:tc>
          <w:tcPr>
            <w:tcW w:w="1950" w:type="dxa"/>
          </w:tcPr>
          <w:p w14:paraId="51E2670D" w14:textId="58032C2E"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w:t>
            </w:r>
            <w:r w:rsidR="00AF07A8">
              <w:rPr>
                <w:rFonts w:asciiTheme="minorHAnsi" w:eastAsia="Calibri" w:hAnsiTheme="minorHAnsi" w:cs="Arial"/>
                <w:sz w:val="20"/>
                <w:szCs w:val="18"/>
                <w:lang w:val="sl-SI"/>
              </w:rPr>
              <w:t xml:space="preserve"> javnega razpisa</w:t>
            </w:r>
            <w:r w:rsidRPr="00A135A2">
              <w:rPr>
                <w:rFonts w:asciiTheme="minorHAnsi" w:eastAsia="Calibri" w:hAnsiTheme="minorHAnsi" w:cs="Arial"/>
                <w:sz w:val="20"/>
                <w:szCs w:val="18"/>
                <w:lang w:val="sl-SI"/>
              </w:rPr>
              <w:t xml:space="preserve"> </w:t>
            </w:r>
          </w:p>
        </w:tc>
        <w:tc>
          <w:tcPr>
            <w:tcW w:w="2408" w:type="dxa"/>
          </w:tcPr>
          <w:p w14:paraId="75985109" w14:textId="4DB7FE9E"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A20A2" w:rsidRPr="00A135A2" w14:paraId="7AC86881" w14:textId="77777777" w:rsidTr="0089154B">
        <w:tc>
          <w:tcPr>
            <w:tcW w:w="470" w:type="dxa"/>
          </w:tcPr>
          <w:p w14:paraId="45521FE9" w14:textId="3562578C"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9</w:t>
            </w:r>
            <w:r w:rsidR="00907876" w:rsidRPr="00A135A2">
              <w:rPr>
                <w:rFonts w:asciiTheme="minorHAnsi" w:hAnsiTheme="minorHAnsi"/>
                <w:sz w:val="20"/>
                <w:szCs w:val="18"/>
                <w:lang w:val="sl-SI"/>
              </w:rPr>
              <w:t>.</w:t>
            </w:r>
          </w:p>
        </w:tc>
        <w:tc>
          <w:tcPr>
            <w:tcW w:w="4665" w:type="dxa"/>
          </w:tcPr>
          <w:p w14:paraId="7A9F162B"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Za prijavitelja ni podana prepoved poslovanja v razmerju do ministrstva v obsegu, kot izhaja iz 35. in 36. člena ZintPK.</w:t>
            </w:r>
          </w:p>
        </w:tc>
        <w:tc>
          <w:tcPr>
            <w:tcW w:w="1950" w:type="dxa"/>
          </w:tcPr>
          <w:p w14:paraId="4422585F" w14:textId="255346B5"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w:t>
            </w:r>
            <w:r w:rsidR="00AF07A8">
              <w:rPr>
                <w:rFonts w:asciiTheme="minorHAnsi" w:eastAsia="Calibri" w:hAnsiTheme="minorHAnsi" w:cs="Arial"/>
                <w:sz w:val="20"/>
                <w:szCs w:val="18"/>
                <w:lang w:val="sl-SI"/>
              </w:rPr>
              <w:t xml:space="preserve"> javnega razpisa</w:t>
            </w:r>
            <w:r w:rsidRPr="00A135A2">
              <w:rPr>
                <w:rFonts w:asciiTheme="minorHAnsi" w:eastAsia="Calibri" w:hAnsiTheme="minorHAnsi" w:cs="Arial"/>
                <w:sz w:val="20"/>
                <w:szCs w:val="18"/>
                <w:lang w:val="sl-SI"/>
              </w:rPr>
              <w:t xml:space="preserve"> </w:t>
            </w:r>
          </w:p>
        </w:tc>
        <w:tc>
          <w:tcPr>
            <w:tcW w:w="2408" w:type="dxa"/>
          </w:tcPr>
          <w:p w14:paraId="74A50BF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7498F2EC" w14:textId="77777777" w:rsidTr="0089154B">
        <w:tc>
          <w:tcPr>
            <w:tcW w:w="470" w:type="dxa"/>
          </w:tcPr>
          <w:p w14:paraId="755E072F" w14:textId="5A9F2E7B" w:rsidR="00907876" w:rsidRPr="00A135A2" w:rsidRDefault="00625E4C" w:rsidP="00294F20">
            <w:pPr>
              <w:spacing w:before="120" w:after="120" w:line="276" w:lineRule="auto"/>
              <w:rPr>
                <w:rFonts w:asciiTheme="minorHAnsi" w:hAnsiTheme="minorHAnsi"/>
                <w:sz w:val="20"/>
                <w:szCs w:val="18"/>
                <w:lang w:val="sl-SI"/>
              </w:rPr>
            </w:pPr>
            <w:r>
              <w:rPr>
                <w:rFonts w:asciiTheme="minorHAnsi" w:hAnsiTheme="minorHAnsi"/>
                <w:sz w:val="20"/>
                <w:szCs w:val="18"/>
                <w:lang w:val="sl-SI"/>
              </w:rPr>
              <w:t>10</w:t>
            </w:r>
            <w:r w:rsidR="00907876" w:rsidRPr="00A135A2">
              <w:rPr>
                <w:rFonts w:asciiTheme="minorHAnsi" w:hAnsiTheme="minorHAnsi"/>
                <w:sz w:val="20"/>
                <w:szCs w:val="18"/>
                <w:lang w:val="sl-SI"/>
              </w:rPr>
              <w:t>.</w:t>
            </w:r>
          </w:p>
        </w:tc>
        <w:tc>
          <w:tcPr>
            <w:tcW w:w="4665" w:type="dxa"/>
          </w:tcPr>
          <w:p w14:paraId="33468CB0"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ni v postopku vračanja neupravičeno prejete državne pomoči na podlagi odločbe Evropske komisije, ki je prejeto državno pomoč razglasila za nezakonito in nezdružljivo z notranjim trgom.</w:t>
            </w:r>
          </w:p>
        </w:tc>
        <w:tc>
          <w:tcPr>
            <w:tcW w:w="1950" w:type="dxa"/>
          </w:tcPr>
          <w:p w14:paraId="34900418" w14:textId="67C3A583"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 xml:space="preserve">javnega razpisa </w:t>
            </w:r>
          </w:p>
        </w:tc>
        <w:tc>
          <w:tcPr>
            <w:tcW w:w="2408" w:type="dxa"/>
          </w:tcPr>
          <w:p w14:paraId="13F9E37D"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3086F5F4" w14:textId="77777777" w:rsidTr="0089154B">
        <w:tc>
          <w:tcPr>
            <w:tcW w:w="470" w:type="dxa"/>
          </w:tcPr>
          <w:p w14:paraId="2AAC30A3" w14:textId="1A5852BF"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625E4C">
              <w:rPr>
                <w:rFonts w:asciiTheme="minorHAnsi" w:hAnsiTheme="minorHAnsi"/>
                <w:sz w:val="20"/>
                <w:szCs w:val="18"/>
                <w:lang w:val="sl-SI"/>
              </w:rPr>
              <w:t>1</w:t>
            </w:r>
            <w:r w:rsidRPr="00A135A2">
              <w:rPr>
                <w:rFonts w:asciiTheme="minorHAnsi" w:hAnsiTheme="minorHAnsi"/>
                <w:sz w:val="20"/>
                <w:szCs w:val="18"/>
                <w:lang w:val="sl-SI"/>
              </w:rPr>
              <w:t>.</w:t>
            </w:r>
          </w:p>
        </w:tc>
        <w:tc>
          <w:tcPr>
            <w:tcW w:w="4665" w:type="dxa"/>
          </w:tcPr>
          <w:p w14:paraId="2AD29C15"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Dejanski lastnik(i) prijavitelja v skladu z 19. členom Zakona o preprečevanju pranja denarja in financiranja terorizma ni(so) vpleten(i) v postopke pranja denarja in financiranja terorizma.</w:t>
            </w:r>
          </w:p>
        </w:tc>
        <w:tc>
          <w:tcPr>
            <w:tcW w:w="1950" w:type="dxa"/>
          </w:tcPr>
          <w:p w14:paraId="6CBA9450" w14:textId="51E08CD9"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w:t>
            </w:r>
            <w:r w:rsidR="00AF07A8">
              <w:rPr>
                <w:rFonts w:asciiTheme="minorHAnsi" w:eastAsia="Calibri" w:hAnsiTheme="minorHAnsi" w:cs="Arial"/>
                <w:sz w:val="20"/>
                <w:szCs w:val="18"/>
                <w:lang w:val="sl-SI"/>
              </w:rPr>
              <w:t xml:space="preserve"> javnega razpisa</w:t>
            </w:r>
            <w:r w:rsidRPr="00A135A2">
              <w:rPr>
                <w:rFonts w:asciiTheme="minorHAnsi" w:eastAsia="Calibri" w:hAnsiTheme="minorHAnsi" w:cs="Arial"/>
                <w:sz w:val="20"/>
                <w:szCs w:val="18"/>
                <w:lang w:val="sl-SI"/>
              </w:rPr>
              <w:t xml:space="preserve"> </w:t>
            </w:r>
          </w:p>
        </w:tc>
        <w:tc>
          <w:tcPr>
            <w:tcW w:w="2408" w:type="dxa"/>
          </w:tcPr>
          <w:p w14:paraId="4CD8B43A" w14:textId="6B7E956D"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dostopnimi evidencami</w:t>
            </w:r>
          </w:p>
        </w:tc>
      </w:tr>
      <w:tr w:rsidR="009A20A2" w:rsidRPr="00A135A2" w14:paraId="07C93B86" w14:textId="77777777" w:rsidTr="0089154B">
        <w:tc>
          <w:tcPr>
            <w:tcW w:w="470" w:type="dxa"/>
          </w:tcPr>
          <w:p w14:paraId="44966629" w14:textId="3160EC5E"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625E4C">
              <w:rPr>
                <w:rFonts w:asciiTheme="minorHAnsi" w:hAnsiTheme="minorHAnsi"/>
                <w:sz w:val="20"/>
                <w:szCs w:val="18"/>
                <w:lang w:val="sl-SI"/>
              </w:rPr>
              <w:t>2</w:t>
            </w:r>
            <w:r w:rsidRPr="00A135A2">
              <w:rPr>
                <w:rFonts w:asciiTheme="minorHAnsi" w:hAnsiTheme="minorHAnsi"/>
                <w:sz w:val="20"/>
                <w:szCs w:val="18"/>
                <w:lang w:val="sl-SI"/>
              </w:rPr>
              <w:t>.</w:t>
            </w:r>
          </w:p>
        </w:tc>
        <w:tc>
          <w:tcPr>
            <w:tcW w:w="4665" w:type="dxa"/>
          </w:tcPr>
          <w:p w14:paraId="58DA0889"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Iz predložene finančne konstrukcije RRI projekta je razvidno, da so v celoti zagotovljena sredstva za zaprtje finančne konstrukcije.</w:t>
            </w:r>
          </w:p>
        </w:tc>
        <w:tc>
          <w:tcPr>
            <w:tcW w:w="1950" w:type="dxa"/>
          </w:tcPr>
          <w:p w14:paraId="3DE0CBD2" w14:textId="210B93F2" w:rsidR="00DE23D9"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1A00FAEC" w14:textId="2B39A621" w:rsidR="0089154B" w:rsidRPr="00A135A2" w:rsidRDefault="0089154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Pr>
                <w:rFonts w:asciiTheme="minorHAnsi" w:eastAsia="Calibri" w:hAnsiTheme="minorHAnsi" w:cs="Arial"/>
                <w:sz w:val="20"/>
                <w:szCs w:val="18"/>
                <w:lang w:val="sl-SI"/>
              </w:rPr>
              <w:t>javnega razpisa</w:t>
            </w:r>
          </w:p>
          <w:p w14:paraId="214C2E9C" w14:textId="612EE1A9"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DA78A7">
              <w:rPr>
                <w:rFonts w:asciiTheme="minorHAnsi" w:eastAsia="Calibri" w:hAnsiTheme="minorHAnsi" w:cs="Arial"/>
                <w:sz w:val="20"/>
                <w:szCs w:val="18"/>
                <w:lang w:val="sl-SI"/>
              </w:rPr>
              <w:t>4</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2408" w:type="dxa"/>
          </w:tcPr>
          <w:p w14:paraId="02A4CFEC"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31CC388E" w14:textId="77777777" w:rsidTr="0089154B">
        <w:tc>
          <w:tcPr>
            <w:tcW w:w="470" w:type="dxa"/>
          </w:tcPr>
          <w:p w14:paraId="4DFD2C4B" w14:textId="57ABBE89"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625E4C">
              <w:rPr>
                <w:rFonts w:asciiTheme="minorHAnsi" w:hAnsiTheme="minorHAnsi"/>
                <w:sz w:val="20"/>
                <w:szCs w:val="18"/>
                <w:lang w:val="sl-SI"/>
              </w:rPr>
              <w:t>3</w:t>
            </w:r>
            <w:r w:rsidRPr="00A135A2">
              <w:rPr>
                <w:rFonts w:asciiTheme="minorHAnsi" w:hAnsiTheme="minorHAnsi"/>
                <w:sz w:val="20"/>
                <w:szCs w:val="18"/>
                <w:lang w:val="sl-SI"/>
              </w:rPr>
              <w:t>.</w:t>
            </w:r>
          </w:p>
        </w:tc>
        <w:tc>
          <w:tcPr>
            <w:tcW w:w="4665" w:type="dxa"/>
          </w:tcPr>
          <w:p w14:paraId="049914F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ne sme biti dejaven v naslednjih sektorjih in RRI projekt se ne sme nanašati na naslednje dejavnosti:</w:t>
            </w:r>
          </w:p>
          <w:p w14:paraId="7FC5856A" w14:textId="500810DE"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znesek pomoči določen na podlagi cene/količine proizvodov, kupljenih od primarnih proizvajalcev oz. zadevnega podjetja,</w:t>
            </w:r>
          </w:p>
          <w:p w14:paraId="579C3D3A" w14:textId="1150468C"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pomoč pogojena z delnim ali celotnim prenosom na primarne proizvajalce,</w:t>
            </w:r>
          </w:p>
          <w:p w14:paraId="1FE5AE84" w14:textId="0A6931B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za aktivnosti za lažje zaprtje nekonkurenčnih premogovnikov.</w:t>
            </w:r>
          </w:p>
        </w:tc>
        <w:tc>
          <w:tcPr>
            <w:tcW w:w="1950" w:type="dxa"/>
          </w:tcPr>
          <w:p w14:paraId="4964CCA1" w14:textId="3E1F890D"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3B0B0BB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A20A2" w:rsidRPr="00A135A2" w14:paraId="39A058E3" w14:textId="77777777" w:rsidTr="0089154B">
        <w:tc>
          <w:tcPr>
            <w:tcW w:w="470" w:type="dxa"/>
          </w:tcPr>
          <w:p w14:paraId="02A25C5B" w14:textId="4CEE272C"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1</w:t>
            </w:r>
            <w:r w:rsidR="00625E4C">
              <w:rPr>
                <w:rFonts w:asciiTheme="minorHAnsi" w:hAnsiTheme="minorHAnsi"/>
                <w:sz w:val="20"/>
                <w:szCs w:val="18"/>
                <w:lang w:val="sl-SI"/>
              </w:rPr>
              <w:t>4</w:t>
            </w:r>
            <w:r w:rsidRPr="00A135A2">
              <w:rPr>
                <w:rFonts w:asciiTheme="minorHAnsi" w:hAnsiTheme="minorHAnsi"/>
                <w:sz w:val="20"/>
                <w:szCs w:val="18"/>
                <w:lang w:val="sl-SI"/>
              </w:rPr>
              <w:t>.</w:t>
            </w:r>
          </w:p>
        </w:tc>
        <w:tc>
          <w:tcPr>
            <w:tcW w:w="4665" w:type="dxa"/>
          </w:tcPr>
          <w:p w14:paraId="29BDCE73"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Ne bo pridobljenih sredstev namenil za vzpostavitev in delovanje distribucijske mreže ali za druge tekoče izdatke, povezane z izvozno dejavnostjo.</w:t>
            </w:r>
          </w:p>
        </w:tc>
        <w:tc>
          <w:tcPr>
            <w:tcW w:w="1950" w:type="dxa"/>
          </w:tcPr>
          <w:p w14:paraId="71A5DEE1" w14:textId="64C0F4DE"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03644B1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A20A2" w:rsidRPr="00A135A2" w14:paraId="072220C5" w14:textId="77777777" w:rsidTr="0089154B">
        <w:tc>
          <w:tcPr>
            <w:tcW w:w="470" w:type="dxa"/>
          </w:tcPr>
          <w:p w14:paraId="577EDF85" w14:textId="27B011FB"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625E4C">
              <w:rPr>
                <w:rFonts w:asciiTheme="minorHAnsi" w:hAnsiTheme="minorHAnsi"/>
                <w:sz w:val="20"/>
                <w:szCs w:val="18"/>
                <w:lang w:val="sl-SI"/>
              </w:rPr>
              <w:t>5</w:t>
            </w:r>
            <w:r w:rsidRPr="00A135A2">
              <w:rPr>
                <w:rFonts w:asciiTheme="minorHAnsi" w:hAnsiTheme="minorHAnsi"/>
                <w:sz w:val="20"/>
                <w:szCs w:val="18"/>
                <w:lang w:val="sl-SI"/>
              </w:rPr>
              <w:t>.</w:t>
            </w:r>
          </w:p>
        </w:tc>
        <w:tc>
          <w:tcPr>
            <w:tcW w:w="4665" w:type="dxa"/>
          </w:tcPr>
          <w:p w14:paraId="3951D01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Je podal izjavo, da </w:t>
            </w:r>
            <w:bookmarkStart w:id="36" w:name="_Hlk191048855"/>
            <w:r w:rsidRPr="00A135A2">
              <w:rPr>
                <w:rFonts w:asciiTheme="minorHAnsi" w:hAnsiTheme="minorHAnsi" w:cstheme="minorHAnsi"/>
                <w:sz w:val="20"/>
                <w:szCs w:val="18"/>
                <w:lang w:val="sl-SI"/>
              </w:rPr>
              <w:t>ne bo nastopal kot zunanji izvajalec drugim konzorcijskim partnerjem v istem konzorciju</w:t>
            </w:r>
            <w:bookmarkEnd w:id="36"/>
            <w:r w:rsidRPr="00A135A2">
              <w:rPr>
                <w:rFonts w:asciiTheme="minorHAnsi" w:hAnsiTheme="minorHAnsi" w:cstheme="minorHAnsi"/>
                <w:sz w:val="20"/>
                <w:szCs w:val="18"/>
                <w:lang w:val="sl-SI"/>
              </w:rPr>
              <w:t>.</w:t>
            </w:r>
          </w:p>
        </w:tc>
        <w:tc>
          <w:tcPr>
            <w:tcW w:w="1950" w:type="dxa"/>
          </w:tcPr>
          <w:p w14:paraId="12A946AC" w14:textId="6FBB7E49"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 xml:space="preserve">OBRAZEC 2: Izjava o sprejemanju pogojev </w:t>
            </w:r>
            <w:r w:rsidR="00AF07A8">
              <w:rPr>
                <w:rFonts w:asciiTheme="minorHAnsi" w:eastAsia="Calibri" w:hAnsiTheme="minorHAnsi" w:cs="Arial"/>
                <w:sz w:val="20"/>
                <w:szCs w:val="18"/>
                <w:lang w:val="sl-SI"/>
              </w:rPr>
              <w:t>javnega razpisa</w:t>
            </w:r>
          </w:p>
        </w:tc>
        <w:tc>
          <w:tcPr>
            <w:tcW w:w="2408" w:type="dxa"/>
          </w:tcPr>
          <w:p w14:paraId="0308E411"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460056F4" w14:textId="77777777" w:rsidTr="0089154B">
        <w:tc>
          <w:tcPr>
            <w:tcW w:w="470" w:type="dxa"/>
          </w:tcPr>
          <w:p w14:paraId="402EDC3A" w14:textId="77777777" w:rsidR="00907876" w:rsidRPr="001206B3" w:rsidRDefault="00907876" w:rsidP="00294F20">
            <w:pPr>
              <w:spacing w:before="120" w:after="120" w:line="276" w:lineRule="auto"/>
              <w:rPr>
                <w:rFonts w:asciiTheme="minorHAnsi" w:hAnsiTheme="minorHAnsi"/>
                <w:b/>
                <w:sz w:val="20"/>
                <w:szCs w:val="18"/>
                <w:lang w:val="sl-SI"/>
              </w:rPr>
            </w:pPr>
          </w:p>
        </w:tc>
        <w:tc>
          <w:tcPr>
            <w:tcW w:w="9023" w:type="dxa"/>
            <w:gridSpan w:val="3"/>
          </w:tcPr>
          <w:p w14:paraId="60C378DB" w14:textId="77777777" w:rsidR="00907876" w:rsidRPr="001206B3" w:rsidRDefault="00907876" w:rsidP="00294F20">
            <w:pPr>
              <w:spacing w:before="120" w:after="120" w:line="276" w:lineRule="auto"/>
              <w:rPr>
                <w:rFonts w:asciiTheme="minorHAnsi" w:hAnsiTheme="minorHAnsi"/>
                <w:b/>
                <w:sz w:val="20"/>
                <w:szCs w:val="18"/>
                <w:lang w:val="sl-SI"/>
              </w:rPr>
            </w:pPr>
            <w:r w:rsidRPr="001206B3">
              <w:rPr>
                <w:rFonts w:asciiTheme="minorHAnsi" w:hAnsiTheme="minorHAnsi"/>
                <w:b/>
                <w:sz w:val="20"/>
                <w:szCs w:val="18"/>
                <w:lang w:val="sl-SI"/>
              </w:rPr>
              <w:t xml:space="preserve"> Posebni pogoji za prijavitelje</w:t>
            </w:r>
          </w:p>
        </w:tc>
      </w:tr>
      <w:tr w:rsidR="001A79AF" w:rsidRPr="00A135A2" w14:paraId="27771C44" w14:textId="77777777" w:rsidTr="0089154B">
        <w:tc>
          <w:tcPr>
            <w:tcW w:w="470" w:type="dxa"/>
          </w:tcPr>
          <w:p w14:paraId="2E4FC29E" w14:textId="77777777" w:rsidR="001A79AF" w:rsidRPr="001206B3" w:rsidRDefault="001A79AF" w:rsidP="00294F20">
            <w:pPr>
              <w:spacing w:before="120" w:after="120" w:line="276" w:lineRule="auto"/>
              <w:rPr>
                <w:rFonts w:asciiTheme="minorHAnsi" w:hAnsiTheme="minorHAnsi"/>
                <w:sz w:val="20"/>
                <w:szCs w:val="18"/>
              </w:rPr>
            </w:pPr>
          </w:p>
          <w:p w14:paraId="5E83A6BF" w14:textId="51780B4F" w:rsidR="001A79AF" w:rsidRPr="001206B3" w:rsidRDefault="001A79AF" w:rsidP="00294F20">
            <w:pPr>
              <w:spacing w:before="120" w:after="120" w:line="276" w:lineRule="auto"/>
              <w:rPr>
                <w:rFonts w:asciiTheme="minorHAnsi" w:hAnsiTheme="minorHAnsi"/>
                <w:sz w:val="20"/>
                <w:szCs w:val="18"/>
              </w:rPr>
            </w:pPr>
            <w:r w:rsidRPr="001206B3">
              <w:rPr>
                <w:rFonts w:asciiTheme="minorHAnsi" w:hAnsiTheme="minorHAnsi"/>
                <w:sz w:val="20"/>
                <w:szCs w:val="18"/>
              </w:rPr>
              <w:t>1.</w:t>
            </w:r>
          </w:p>
          <w:p w14:paraId="6515AA90" w14:textId="77777777" w:rsidR="001A79AF" w:rsidRPr="001206B3" w:rsidRDefault="001A79AF" w:rsidP="00294F20">
            <w:pPr>
              <w:spacing w:before="120" w:after="120" w:line="276" w:lineRule="auto"/>
              <w:rPr>
                <w:rFonts w:asciiTheme="minorHAnsi" w:hAnsiTheme="minorHAnsi"/>
                <w:sz w:val="20"/>
                <w:szCs w:val="18"/>
              </w:rPr>
            </w:pPr>
          </w:p>
          <w:p w14:paraId="594B007E" w14:textId="77777777" w:rsidR="001A79AF" w:rsidRPr="001206B3" w:rsidRDefault="001A79AF" w:rsidP="00294F20">
            <w:pPr>
              <w:spacing w:before="120" w:after="120" w:line="276" w:lineRule="auto"/>
              <w:rPr>
                <w:rFonts w:asciiTheme="minorHAnsi" w:hAnsiTheme="minorHAnsi"/>
                <w:sz w:val="20"/>
                <w:szCs w:val="18"/>
              </w:rPr>
            </w:pPr>
          </w:p>
        </w:tc>
        <w:tc>
          <w:tcPr>
            <w:tcW w:w="4665" w:type="dxa"/>
          </w:tcPr>
          <w:p w14:paraId="2D5EC102" w14:textId="2EAB7B45" w:rsidR="001A79AF" w:rsidRPr="001206B3" w:rsidRDefault="001A79AF" w:rsidP="00EB32EB">
            <w:pPr>
              <w:widowControl/>
              <w:suppressAutoHyphens/>
              <w:autoSpaceDE/>
              <w:autoSpaceDN/>
              <w:spacing w:line="260" w:lineRule="atLeast"/>
              <w:jc w:val="both"/>
              <w:rPr>
                <w:rFonts w:asciiTheme="minorHAnsi" w:hAnsiTheme="minorHAnsi" w:cstheme="minorHAnsi"/>
                <w:sz w:val="20"/>
                <w:szCs w:val="20"/>
              </w:rPr>
            </w:pPr>
            <w:r w:rsidRPr="001206B3">
              <w:rPr>
                <w:rFonts w:asciiTheme="minorHAnsi" w:hAnsiTheme="minorHAnsi" w:cstheme="minorHAnsi"/>
                <w:sz w:val="20"/>
                <w:szCs w:val="20"/>
                <w:lang w:val="sl-SI"/>
              </w:rPr>
              <w:t>V koledarskem letu ima lahko aktivne največ tri (3) različne Eureka projekte. Aktivni projekt pomeni, da rok za zaključek projekta, za katerega ima prijavitelj sklenjeno pogodbo, še ni potekel. Slednje velja tudi za primere, ko ena ali več pogodb niso veljavne celotno leto, ne velja pa za primere projektov, za katere prijavitelj ne prejema sofinanciranja.</w:t>
            </w:r>
          </w:p>
        </w:tc>
        <w:tc>
          <w:tcPr>
            <w:tcW w:w="1950" w:type="dxa"/>
          </w:tcPr>
          <w:p w14:paraId="5F55CA6F" w14:textId="77777777" w:rsidR="001A79AF" w:rsidRPr="001206B3" w:rsidRDefault="001A79AF" w:rsidP="001A79AF">
            <w:pPr>
              <w:spacing w:before="120" w:after="120" w:line="276" w:lineRule="auto"/>
              <w:rPr>
                <w:rFonts w:asciiTheme="minorHAnsi" w:eastAsia="Calibri" w:hAnsiTheme="minorHAnsi" w:cs="Arial"/>
                <w:sz w:val="20"/>
                <w:szCs w:val="20"/>
                <w:lang w:val="sl-SI"/>
              </w:rPr>
            </w:pPr>
            <w:r w:rsidRPr="001206B3">
              <w:rPr>
                <w:rFonts w:asciiTheme="minorHAnsi" w:eastAsia="Calibri" w:hAnsiTheme="minorHAnsi" w:cs="Arial"/>
                <w:sz w:val="20"/>
                <w:szCs w:val="20"/>
                <w:lang w:val="sl-SI"/>
              </w:rPr>
              <w:t>OBRAZEC 0: Prijavni obrazec DF</w:t>
            </w:r>
          </w:p>
          <w:p w14:paraId="271F3E66" w14:textId="581BF151" w:rsidR="001A79AF" w:rsidRPr="001206B3" w:rsidRDefault="001A79AF" w:rsidP="00CD639D">
            <w:pPr>
              <w:spacing w:line="276" w:lineRule="auto"/>
              <w:rPr>
                <w:rFonts w:asciiTheme="minorHAnsi" w:eastAsia="Calibri" w:hAnsiTheme="minorHAnsi" w:cs="Arial"/>
                <w:sz w:val="20"/>
                <w:szCs w:val="20"/>
              </w:rPr>
            </w:pPr>
            <w:r w:rsidRPr="001206B3">
              <w:rPr>
                <w:rFonts w:asciiTheme="minorHAnsi" w:hAnsiTheme="minorHAnsi" w:cstheme="minorHAnsi"/>
                <w:sz w:val="20"/>
                <w:szCs w:val="20"/>
              </w:rPr>
              <w:t>OBRAZEC 2:</w:t>
            </w:r>
            <w:r w:rsidR="00CD639D">
              <w:rPr>
                <w:rFonts w:asciiTheme="minorHAnsi" w:hAnsiTheme="minorHAnsi" w:cstheme="minorHAnsi"/>
                <w:sz w:val="20"/>
                <w:szCs w:val="20"/>
              </w:rPr>
              <w:t xml:space="preserve">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74A98C45" w14:textId="0E15FD02" w:rsidR="001A79AF" w:rsidRPr="001206B3" w:rsidRDefault="001A79AF" w:rsidP="00294F20">
            <w:pPr>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 in javno dostopnimi evidencami</w:t>
            </w:r>
          </w:p>
        </w:tc>
      </w:tr>
      <w:tr w:rsidR="001A79AF" w:rsidRPr="00A135A2" w14:paraId="37FC2723" w14:textId="77777777" w:rsidTr="0089154B">
        <w:trPr>
          <w:trHeight w:val="2395"/>
        </w:trPr>
        <w:tc>
          <w:tcPr>
            <w:tcW w:w="470" w:type="dxa"/>
          </w:tcPr>
          <w:p w14:paraId="6CD575A8" w14:textId="5BD21C1C" w:rsidR="001A79AF" w:rsidRPr="001206B3" w:rsidRDefault="001A79AF" w:rsidP="001A79AF">
            <w:pPr>
              <w:spacing w:before="120" w:after="120" w:line="276" w:lineRule="auto"/>
              <w:rPr>
                <w:rFonts w:asciiTheme="minorHAnsi" w:hAnsiTheme="minorHAnsi"/>
                <w:sz w:val="20"/>
                <w:szCs w:val="18"/>
              </w:rPr>
            </w:pPr>
            <w:r w:rsidRPr="001206B3">
              <w:rPr>
                <w:rFonts w:asciiTheme="minorHAnsi" w:hAnsiTheme="minorHAnsi"/>
                <w:sz w:val="20"/>
                <w:szCs w:val="18"/>
              </w:rPr>
              <w:t>2.</w:t>
            </w:r>
          </w:p>
        </w:tc>
        <w:tc>
          <w:tcPr>
            <w:tcW w:w="4665" w:type="dxa"/>
          </w:tcPr>
          <w:p w14:paraId="540FAC22" w14:textId="1E2C872F" w:rsidR="001A79AF" w:rsidRPr="001206B3" w:rsidRDefault="001A79AF" w:rsidP="001A79AF">
            <w:pPr>
              <w:widowControl/>
              <w:suppressAutoHyphens/>
              <w:autoSpaceDE/>
              <w:autoSpaceDN/>
              <w:spacing w:line="260" w:lineRule="atLeast"/>
              <w:jc w:val="both"/>
              <w:rPr>
                <w:rFonts w:asciiTheme="minorHAnsi" w:hAnsiTheme="minorHAnsi" w:cstheme="minorHAnsi"/>
                <w:sz w:val="20"/>
                <w:szCs w:val="20"/>
              </w:rPr>
            </w:pPr>
            <w:r w:rsidRPr="001206B3">
              <w:rPr>
                <w:rFonts w:asciiTheme="minorHAnsi" w:hAnsiTheme="minorHAnsi" w:cstheme="minorHAnsi"/>
                <w:sz w:val="20"/>
                <w:szCs w:val="20"/>
                <w:lang w:val="sl-SI"/>
              </w:rPr>
              <w:t xml:space="preserve">Je podjetje, ki je bilo ustanovljeno vsaj dve (2) leti pred datumom oddaje vloge na javni razpis (upošteva se datum vpisa v Sodni oziroma drug ustrezen register). Če podjetje izvaja projekt v poslovni enoti, mora biti ta ustanovljena vsaj dve (2) leti pred datumom oddaje vloge na javni razpis (upošteva se datum vpisa v Sodni oziroma drug ustrezni register). </w:t>
            </w:r>
            <w:r w:rsidR="0089154B" w:rsidRPr="0089154B">
              <w:rPr>
                <w:rFonts w:asciiTheme="minorHAnsi" w:hAnsiTheme="minorHAnsi" w:cstheme="minorHAnsi"/>
                <w:sz w:val="20"/>
                <w:szCs w:val="20"/>
                <w:lang w:val="sl-SI"/>
              </w:rPr>
              <w:t>Pogoj velja tako za sedež in poslovno enoto domačega kot tudi tujega podjetja ter v primeru podružnice tujega podjetja.</w:t>
            </w:r>
          </w:p>
        </w:tc>
        <w:tc>
          <w:tcPr>
            <w:tcW w:w="1950" w:type="dxa"/>
          </w:tcPr>
          <w:p w14:paraId="0FF39112" w14:textId="77777777" w:rsidR="001A79AF" w:rsidRPr="001206B3" w:rsidRDefault="001A79AF" w:rsidP="001A79AF">
            <w:pPr>
              <w:spacing w:before="120" w:after="120" w:line="276" w:lineRule="auto"/>
              <w:rPr>
                <w:rFonts w:asciiTheme="minorHAnsi" w:eastAsia="Calibri" w:hAnsiTheme="minorHAnsi" w:cs="Arial"/>
                <w:sz w:val="20"/>
                <w:szCs w:val="20"/>
                <w:lang w:val="sl-SI"/>
              </w:rPr>
            </w:pPr>
            <w:r w:rsidRPr="001206B3">
              <w:rPr>
                <w:rFonts w:asciiTheme="minorHAnsi" w:eastAsia="Calibri" w:hAnsiTheme="minorHAnsi" w:cs="Arial"/>
                <w:sz w:val="20"/>
                <w:szCs w:val="20"/>
                <w:lang w:val="sl-SI"/>
              </w:rPr>
              <w:t>OBRAZEC 0: Prijavni obrazec DF</w:t>
            </w:r>
          </w:p>
          <w:p w14:paraId="784B8929" w14:textId="47765A4A" w:rsidR="001A79AF" w:rsidRPr="001206B3" w:rsidRDefault="001A79AF" w:rsidP="0089154B">
            <w:pPr>
              <w:spacing w:line="276" w:lineRule="auto"/>
              <w:rPr>
                <w:rFonts w:asciiTheme="minorHAnsi" w:eastAsia="Calibri" w:hAnsiTheme="minorHAnsi" w:cs="Arial"/>
                <w:sz w:val="20"/>
                <w:szCs w:val="20"/>
              </w:rPr>
            </w:pPr>
            <w:r w:rsidRPr="001206B3">
              <w:rPr>
                <w:rFonts w:asciiTheme="minorHAnsi" w:hAnsiTheme="minorHAnsi" w:cstheme="minorHAnsi"/>
                <w:sz w:val="20"/>
                <w:szCs w:val="20"/>
              </w:rPr>
              <w:t>OBRAZEC 2</w:t>
            </w:r>
            <w:r w:rsidR="0089154B">
              <w:rPr>
                <w:rFonts w:asciiTheme="minorHAnsi" w:hAnsiTheme="minorHAnsi" w:cstheme="minorHAnsi"/>
                <w:sz w:val="20"/>
                <w:szCs w:val="20"/>
              </w:rPr>
              <w:t xml:space="preserve">: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04D9F0EB" w14:textId="661FB430" w:rsidR="001A79AF" w:rsidRPr="001206B3" w:rsidRDefault="001A79AF" w:rsidP="001A79AF">
            <w:pPr>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 in javno dostopnimi evidencami</w:t>
            </w:r>
          </w:p>
        </w:tc>
      </w:tr>
      <w:tr w:rsidR="001A79AF" w:rsidRPr="00A135A2" w14:paraId="6E1AED67" w14:textId="77777777" w:rsidTr="0089154B">
        <w:tc>
          <w:tcPr>
            <w:tcW w:w="470" w:type="dxa"/>
          </w:tcPr>
          <w:p w14:paraId="4D435959" w14:textId="02B67128" w:rsidR="001A79AF" w:rsidRPr="001206B3" w:rsidRDefault="001A79AF" w:rsidP="001A79AF">
            <w:pPr>
              <w:spacing w:before="120" w:after="120" w:line="276" w:lineRule="auto"/>
              <w:rPr>
                <w:rFonts w:asciiTheme="minorHAnsi" w:hAnsiTheme="minorHAnsi"/>
                <w:sz w:val="20"/>
                <w:szCs w:val="18"/>
              </w:rPr>
            </w:pPr>
            <w:r w:rsidRPr="001206B3">
              <w:rPr>
                <w:rFonts w:asciiTheme="minorHAnsi" w:hAnsiTheme="minorHAnsi"/>
                <w:sz w:val="20"/>
                <w:szCs w:val="18"/>
              </w:rPr>
              <w:t>3.</w:t>
            </w:r>
          </w:p>
        </w:tc>
        <w:tc>
          <w:tcPr>
            <w:tcW w:w="4665" w:type="dxa"/>
          </w:tcPr>
          <w:p w14:paraId="2BC793EF" w14:textId="10993CD1" w:rsidR="001A79AF" w:rsidRPr="001206B3" w:rsidRDefault="001A79AF" w:rsidP="001A79AF">
            <w:pPr>
              <w:widowControl/>
              <w:suppressAutoHyphens/>
              <w:autoSpaceDE/>
              <w:autoSpaceDN/>
              <w:spacing w:line="260" w:lineRule="atLeast"/>
              <w:jc w:val="both"/>
              <w:rPr>
                <w:rFonts w:asciiTheme="minorHAnsi" w:hAnsiTheme="minorHAnsi" w:cstheme="minorHAnsi"/>
                <w:sz w:val="20"/>
                <w:szCs w:val="20"/>
              </w:rPr>
            </w:pPr>
            <w:r w:rsidRPr="001206B3">
              <w:rPr>
                <w:rFonts w:asciiTheme="minorHAnsi" w:hAnsiTheme="minorHAnsi" w:cstheme="minorHAnsi"/>
                <w:sz w:val="20"/>
                <w:szCs w:val="20"/>
                <w:lang w:val="sl-SI"/>
              </w:rPr>
              <w:t>Višina čistih prihodkov od prodaje v predhodnem koledarskem letu (glede na datum oddaje vloge) posameznega prijavitelja mora dosegati vsaj 1/3 vrednosti načrtovanih upravičenih stroškov projekta prijavitelja.</w:t>
            </w:r>
          </w:p>
        </w:tc>
        <w:tc>
          <w:tcPr>
            <w:tcW w:w="1950" w:type="dxa"/>
          </w:tcPr>
          <w:p w14:paraId="288F0181" w14:textId="77777777" w:rsidR="001A79AF" w:rsidRPr="001206B3" w:rsidRDefault="001A79AF" w:rsidP="001A79AF">
            <w:pPr>
              <w:spacing w:before="120" w:after="120" w:line="276" w:lineRule="auto"/>
              <w:rPr>
                <w:rFonts w:asciiTheme="minorHAnsi" w:hAnsiTheme="minorHAnsi" w:cstheme="minorHAnsi"/>
                <w:sz w:val="20"/>
                <w:szCs w:val="20"/>
              </w:rPr>
            </w:pPr>
            <w:r w:rsidRPr="001206B3">
              <w:rPr>
                <w:rFonts w:asciiTheme="minorHAnsi" w:eastAsia="Calibri" w:hAnsiTheme="minorHAnsi" w:cs="Arial"/>
                <w:sz w:val="20"/>
                <w:szCs w:val="20"/>
                <w:lang w:val="sl-SI"/>
              </w:rPr>
              <w:t>OBRAZEC 0: Prijavni obrazec DF,</w:t>
            </w:r>
            <w:r w:rsidRPr="001206B3">
              <w:rPr>
                <w:rFonts w:asciiTheme="minorHAnsi" w:hAnsiTheme="minorHAnsi" w:cstheme="minorHAnsi"/>
                <w:sz w:val="20"/>
                <w:szCs w:val="20"/>
              </w:rPr>
              <w:t xml:space="preserve">  </w:t>
            </w:r>
          </w:p>
          <w:p w14:paraId="2283012E" w14:textId="209A7EBF" w:rsidR="001A79AF" w:rsidRPr="001206B3" w:rsidRDefault="001A79AF" w:rsidP="00CD639D">
            <w:pPr>
              <w:spacing w:line="276" w:lineRule="auto"/>
              <w:rPr>
                <w:rFonts w:asciiTheme="minorHAnsi" w:eastAsia="Calibri" w:hAnsiTheme="minorHAnsi" w:cs="Arial"/>
                <w:sz w:val="20"/>
                <w:szCs w:val="20"/>
              </w:rPr>
            </w:pPr>
            <w:r w:rsidRPr="001206B3">
              <w:rPr>
                <w:rFonts w:asciiTheme="minorHAnsi" w:hAnsiTheme="minorHAnsi" w:cstheme="minorHAnsi"/>
                <w:sz w:val="20"/>
                <w:szCs w:val="20"/>
              </w:rPr>
              <w:t>OBRAZEC 2</w:t>
            </w:r>
            <w:r w:rsidR="00CD639D">
              <w:rPr>
                <w:rFonts w:asciiTheme="minorHAnsi" w:hAnsiTheme="minorHAnsi" w:cstheme="minorHAnsi"/>
                <w:sz w:val="20"/>
                <w:szCs w:val="20"/>
              </w:rPr>
              <w:t xml:space="preserve">: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16D114E2" w14:textId="0C02D505" w:rsidR="001A79AF" w:rsidRPr="001206B3" w:rsidRDefault="001A79AF" w:rsidP="001A79AF">
            <w:pPr>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 in javno dostopnimi evidencami</w:t>
            </w:r>
          </w:p>
        </w:tc>
      </w:tr>
      <w:tr w:rsidR="001A79AF" w:rsidRPr="00A135A2" w14:paraId="0AFB6FE2" w14:textId="77777777" w:rsidTr="0089154B">
        <w:tc>
          <w:tcPr>
            <w:tcW w:w="470" w:type="dxa"/>
          </w:tcPr>
          <w:p w14:paraId="2785580F" w14:textId="761911A0" w:rsidR="001A79AF" w:rsidRPr="001206B3" w:rsidRDefault="001A79AF" w:rsidP="001A79AF">
            <w:pPr>
              <w:spacing w:before="120" w:after="120" w:line="276" w:lineRule="auto"/>
              <w:rPr>
                <w:rFonts w:asciiTheme="minorHAnsi" w:hAnsiTheme="minorHAnsi"/>
                <w:sz w:val="20"/>
                <w:szCs w:val="18"/>
              </w:rPr>
            </w:pPr>
            <w:r w:rsidRPr="001206B3">
              <w:rPr>
                <w:rFonts w:asciiTheme="minorHAnsi" w:hAnsiTheme="minorHAnsi"/>
                <w:sz w:val="20"/>
                <w:szCs w:val="18"/>
              </w:rPr>
              <w:t>4.</w:t>
            </w:r>
          </w:p>
        </w:tc>
        <w:tc>
          <w:tcPr>
            <w:tcW w:w="4665" w:type="dxa"/>
          </w:tcPr>
          <w:p w14:paraId="41901226" w14:textId="09841E91" w:rsidR="001A79AF" w:rsidRPr="001206B3" w:rsidRDefault="001A79AF" w:rsidP="001A79AF">
            <w:pPr>
              <w:widowControl/>
              <w:suppressAutoHyphens/>
              <w:autoSpaceDE/>
              <w:autoSpaceDN/>
              <w:spacing w:line="260" w:lineRule="atLeast"/>
              <w:jc w:val="both"/>
              <w:rPr>
                <w:rFonts w:asciiTheme="minorHAnsi" w:hAnsiTheme="minorHAnsi" w:cstheme="minorHAnsi"/>
                <w:sz w:val="20"/>
                <w:szCs w:val="20"/>
              </w:rPr>
            </w:pPr>
            <w:r w:rsidRPr="001206B3">
              <w:rPr>
                <w:rFonts w:asciiTheme="minorHAnsi" w:hAnsiTheme="minorHAnsi" w:cstheme="minorHAnsi"/>
                <w:sz w:val="20"/>
                <w:szCs w:val="20"/>
                <w:lang w:val="sl-SI"/>
              </w:rPr>
              <w:t>Na zadnji dan predhodnega koledarskega leta (31. 12.) glede na datum oddaje vloge na ta javni razpis zaposluje vsaj tri (3) osebe.</w:t>
            </w:r>
          </w:p>
        </w:tc>
        <w:tc>
          <w:tcPr>
            <w:tcW w:w="1950" w:type="dxa"/>
          </w:tcPr>
          <w:p w14:paraId="65DBACEE" w14:textId="77777777" w:rsidR="001A79AF" w:rsidRPr="001206B3" w:rsidRDefault="001A79AF" w:rsidP="001A79AF">
            <w:pPr>
              <w:spacing w:before="120" w:after="120" w:line="276" w:lineRule="auto"/>
              <w:rPr>
                <w:rFonts w:asciiTheme="minorHAnsi" w:hAnsiTheme="minorHAnsi" w:cstheme="minorHAnsi"/>
                <w:sz w:val="20"/>
                <w:szCs w:val="20"/>
              </w:rPr>
            </w:pPr>
            <w:r w:rsidRPr="001206B3">
              <w:rPr>
                <w:rFonts w:asciiTheme="minorHAnsi" w:eastAsia="Calibri" w:hAnsiTheme="minorHAnsi" w:cs="Arial"/>
                <w:sz w:val="20"/>
                <w:szCs w:val="20"/>
                <w:lang w:val="sl-SI"/>
              </w:rPr>
              <w:t>OBRAZEC 0: Prijavni obrazec DF</w:t>
            </w:r>
            <w:r w:rsidRPr="001206B3">
              <w:rPr>
                <w:rFonts w:asciiTheme="minorHAnsi" w:hAnsiTheme="minorHAnsi" w:cstheme="minorHAnsi"/>
                <w:sz w:val="20"/>
                <w:szCs w:val="20"/>
              </w:rPr>
              <w:t xml:space="preserve"> </w:t>
            </w:r>
          </w:p>
          <w:p w14:paraId="2F41480B" w14:textId="486748A9" w:rsidR="001A79AF" w:rsidRPr="001206B3" w:rsidRDefault="001A79AF" w:rsidP="001A79AF">
            <w:pPr>
              <w:spacing w:line="276" w:lineRule="auto"/>
              <w:rPr>
                <w:rFonts w:asciiTheme="minorHAnsi" w:eastAsia="Calibri" w:hAnsiTheme="minorHAnsi" w:cstheme="minorHAnsi"/>
                <w:sz w:val="20"/>
                <w:szCs w:val="20"/>
                <w:lang w:val="sl-SI"/>
              </w:rPr>
            </w:pPr>
            <w:r w:rsidRPr="001206B3">
              <w:rPr>
                <w:rFonts w:asciiTheme="minorHAnsi" w:hAnsiTheme="minorHAnsi" w:cstheme="minorHAnsi"/>
                <w:sz w:val="20"/>
                <w:szCs w:val="20"/>
              </w:rPr>
              <w:t>OBRAZEC 2</w:t>
            </w:r>
            <w:r w:rsidR="00CD639D">
              <w:rPr>
                <w:rFonts w:asciiTheme="minorHAnsi" w:hAnsiTheme="minorHAnsi" w:cstheme="minorHAnsi"/>
                <w:sz w:val="20"/>
                <w:szCs w:val="20"/>
              </w:rPr>
              <w:t xml:space="preserve">: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4F150D10" w14:textId="7675ACB4" w:rsidR="001A79AF" w:rsidRPr="001206B3" w:rsidRDefault="001A79AF" w:rsidP="001A79AF">
            <w:pPr>
              <w:spacing w:before="120" w:after="120" w:line="276" w:lineRule="auto"/>
              <w:rPr>
                <w:rFonts w:asciiTheme="minorHAnsi" w:eastAsia="Calibri" w:hAnsiTheme="minorHAnsi" w:cs="Arial"/>
                <w:sz w:val="20"/>
                <w:szCs w:val="20"/>
              </w:rPr>
            </w:pPr>
            <w:r w:rsidRPr="001206B3">
              <w:rPr>
                <w:rFonts w:asciiTheme="minorHAnsi" w:eastAsia="Calibri" w:hAnsiTheme="minorHAnsi" w:cs="Arial"/>
                <w:sz w:val="20"/>
                <w:szCs w:val="20"/>
                <w:lang w:val="sl-SI"/>
              </w:rPr>
              <w:t>Potrdilo Zavoda za zdravstveno zavarovanje Slovenije o številu zaposlenih</w:t>
            </w:r>
          </w:p>
        </w:tc>
        <w:tc>
          <w:tcPr>
            <w:tcW w:w="2408" w:type="dxa"/>
          </w:tcPr>
          <w:p w14:paraId="75A30B75" w14:textId="1BA934DE" w:rsidR="001A79AF" w:rsidRPr="001206B3" w:rsidRDefault="001A79AF" w:rsidP="001A79AF">
            <w:pPr>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 in javno dostopnimi evidencami</w:t>
            </w:r>
          </w:p>
        </w:tc>
      </w:tr>
      <w:tr w:rsidR="001A79AF" w:rsidRPr="00A135A2" w14:paraId="48022319" w14:textId="77777777" w:rsidTr="0089154B">
        <w:trPr>
          <w:trHeight w:val="2177"/>
        </w:trPr>
        <w:tc>
          <w:tcPr>
            <w:tcW w:w="470" w:type="dxa"/>
          </w:tcPr>
          <w:p w14:paraId="1B172986" w14:textId="1EC7FF61" w:rsidR="001A79AF" w:rsidRPr="001206B3" w:rsidRDefault="001A79AF" w:rsidP="001A79AF">
            <w:pPr>
              <w:spacing w:before="120" w:after="120" w:line="276" w:lineRule="auto"/>
              <w:rPr>
                <w:rFonts w:asciiTheme="minorHAnsi" w:hAnsiTheme="minorHAnsi"/>
                <w:sz w:val="20"/>
                <w:szCs w:val="18"/>
              </w:rPr>
            </w:pPr>
            <w:bookmarkStart w:id="37" w:name="_Hlk198285447"/>
            <w:r w:rsidRPr="001206B3">
              <w:rPr>
                <w:rFonts w:asciiTheme="minorHAnsi" w:hAnsiTheme="minorHAnsi"/>
                <w:sz w:val="20"/>
                <w:szCs w:val="18"/>
              </w:rPr>
              <w:lastRenderedPageBreak/>
              <w:t>5.</w:t>
            </w:r>
          </w:p>
        </w:tc>
        <w:tc>
          <w:tcPr>
            <w:tcW w:w="4665" w:type="dxa"/>
          </w:tcPr>
          <w:p w14:paraId="62A0BB17" w14:textId="5533E0B1" w:rsidR="001A79AF" w:rsidRPr="001206B3" w:rsidRDefault="001A79AF" w:rsidP="001A79AF">
            <w:pPr>
              <w:widowControl/>
              <w:suppressAutoHyphens/>
              <w:autoSpaceDE/>
              <w:autoSpaceDN/>
              <w:spacing w:line="260" w:lineRule="atLeast"/>
              <w:jc w:val="both"/>
              <w:rPr>
                <w:rFonts w:asciiTheme="minorHAnsi" w:hAnsiTheme="minorHAnsi" w:cstheme="minorHAnsi"/>
                <w:sz w:val="20"/>
                <w:szCs w:val="20"/>
              </w:rPr>
            </w:pPr>
            <w:r w:rsidRPr="5932BF60">
              <w:rPr>
                <w:rFonts w:asciiTheme="minorHAnsi" w:hAnsiTheme="minorHAnsi"/>
                <w:sz w:val="20"/>
                <w:szCs w:val="20"/>
                <w:lang w:val="sl-SI"/>
              </w:rPr>
              <w:t>V okviru tega javnega razpisa lahko na vsak rok razpisa odda največ dve (2) vlogi, in sicer eno vlogo kot vodilni konzorcijski partner in eno vlogo kot partner v konzorciju.</w:t>
            </w:r>
            <w:r w:rsidR="002710FF" w:rsidRPr="5932BF60">
              <w:rPr>
                <w:rFonts w:asciiTheme="minorHAnsi" w:hAnsiTheme="minorHAnsi" w:cstheme="minorBidi"/>
              </w:rPr>
              <w:t xml:space="preserve"> </w:t>
            </w:r>
            <w:r w:rsidR="0089154B" w:rsidRPr="0089154B">
              <w:rPr>
                <w:rFonts w:asciiTheme="minorHAnsi" w:hAnsiTheme="minorHAnsi" w:cstheme="minorBidi"/>
                <w:sz w:val="20"/>
                <w:szCs w:val="20"/>
              </w:rPr>
              <w:t>Če jih odda več, se upoštevata prvi dve vloženi vlogi, in sicer prva vloga kot vodilni konzorcijski partner in prva vloga kot partner v konzorciju (t.i. oddajna teorija), vse ostale pa se zavrnejo s sklepom direktorja.</w:t>
            </w:r>
          </w:p>
        </w:tc>
        <w:tc>
          <w:tcPr>
            <w:tcW w:w="1950" w:type="dxa"/>
          </w:tcPr>
          <w:p w14:paraId="4B365126" w14:textId="60D01D3B" w:rsidR="001A79AF" w:rsidRPr="001206B3" w:rsidRDefault="001A79AF" w:rsidP="001A79AF">
            <w:pPr>
              <w:spacing w:before="120" w:after="120" w:line="276" w:lineRule="auto"/>
              <w:rPr>
                <w:rFonts w:asciiTheme="minorHAnsi" w:eastAsia="Calibri" w:hAnsiTheme="minorHAnsi" w:cs="Arial"/>
                <w:sz w:val="20"/>
                <w:szCs w:val="20"/>
              </w:rPr>
            </w:pPr>
            <w:r w:rsidRPr="001206B3">
              <w:rPr>
                <w:rFonts w:asciiTheme="minorHAnsi" w:eastAsia="Calibri" w:hAnsiTheme="minorHAnsi" w:cs="Arial"/>
                <w:sz w:val="20"/>
                <w:szCs w:val="20"/>
                <w:lang w:val="sl-SI"/>
              </w:rPr>
              <w:t>OBRAZEC 0: Prijavni obrazec DF</w:t>
            </w:r>
          </w:p>
        </w:tc>
        <w:tc>
          <w:tcPr>
            <w:tcW w:w="2408" w:type="dxa"/>
          </w:tcPr>
          <w:p w14:paraId="7DD3F8F1" w14:textId="1A695219" w:rsidR="001A79AF" w:rsidRPr="001206B3" w:rsidRDefault="001A79AF" w:rsidP="001A79AF">
            <w:pPr>
              <w:tabs>
                <w:tab w:val="left" w:pos="1634"/>
              </w:tabs>
              <w:spacing w:before="120" w:after="120" w:line="276" w:lineRule="auto"/>
              <w:jc w:val="both"/>
              <w:rPr>
                <w:rFonts w:asciiTheme="minorHAnsi" w:hAnsiTheme="minorHAnsi"/>
                <w:sz w:val="20"/>
                <w:szCs w:val="20"/>
              </w:rPr>
            </w:pPr>
            <w:r w:rsidRPr="001206B3">
              <w:rPr>
                <w:rFonts w:asciiTheme="minorHAnsi" w:hAnsiTheme="minorHAnsi"/>
                <w:sz w:val="20"/>
                <w:szCs w:val="20"/>
                <w:lang w:val="sl-SI"/>
              </w:rPr>
              <w:t>Preverljivo z vlogo</w:t>
            </w:r>
          </w:p>
        </w:tc>
      </w:tr>
      <w:bookmarkEnd w:id="37"/>
      <w:tr w:rsidR="001A79AF" w:rsidRPr="00A135A2" w14:paraId="0F79088F" w14:textId="77777777" w:rsidTr="0089154B">
        <w:tc>
          <w:tcPr>
            <w:tcW w:w="470" w:type="dxa"/>
          </w:tcPr>
          <w:p w14:paraId="4CD1AB17" w14:textId="77777777" w:rsidR="001A79AF" w:rsidRPr="00A135A2" w:rsidRDefault="001A79AF" w:rsidP="001A79AF">
            <w:pPr>
              <w:spacing w:before="120" w:after="120" w:line="276" w:lineRule="auto"/>
              <w:rPr>
                <w:rFonts w:asciiTheme="minorHAnsi" w:hAnsiTheme="minorHAnsi"/>
                <w:sz w:val="20"/>
                <w:szCs w:val="18"/>
              </w:rPr>
            </w:pPr>
          </w:p>
        </w:tc>
        <w:tc>
          <w:tcPr>
            <w:tcW w:w="9023" w:type="dxa"/>
            <w:gridSpan w:val="3"/>
          </w:tcPr>
          <w:p w14:paraId="229D8160" w14:textId="5167EBB8" w:rsidR="001A79AF" w:rsidRPr="00A135A2" w:rsidRDefault="002710FF" w:rsidP="001A79AF">
            <w:pPr>
              <w:spacing w:before="120" w:after="120" w:line="276" w:lineRule="auto"/>
              <w:jc w:val="both"/>
              <w:rPr>
                <w:rFonts w:asciiTheme="minorHAnsi" w:hAnsiTheme="minorHAnsi"/>
                <w:b/>
                <w:sz w:val="20"/>
                <w:szCs w:val="20"/>
              </w:rPr>
            </w:pPr>
            <w:r w:rsidRPr="00A135A2">
              <w:rPr>
                <w:rFonts w:asciiTheme="minorHAnsi" w:hAnsiTheme="minorHAnsi"/>
                <w:b/>
                <w:sz w:val="20"/>
                <w:szCs w:val="20"/>
                <w:lang w:val="sl-SI"/>
              </w:rPr>
              <w:t>Nacionalni pogoji za RRI projekt</w:t>
            </w:r>
          </w:p>
        </w:tc>
      </w:tr>
      <w:tr w:rsidR="002710FF" w:rsidRPr="00A135A2" w14:paraId="5664D870" w14:textId="77777777" w:rsidTr="0089154B">
        <w:tc>
          <w:tcPr>
            <w:tcW w:w="470" w:type="dxa"/>
          </w:tcPr>
          <w:p w14:paraId="1CAD25FD" w14:textId="2FE5C3E2" w:rsidR="002710FF" w:rsidRPr="00A135A2" w:rsidRDefault="002710FF" w:rsidP="001A79AF">
            <w:pPr>
              <w:spacing w:before="120" w:after="120" w:line="276" w:lineRule="auto"/>
              <w:rPr>
                <w:rFonts w:asciiTheme="minorHAnsi" w:hAnsiTheme="minorHAnsi"/>
                <w:sz w:val="20"/>
                <w:szCs w:val="18"/>
              </w:rPr>
            </w:pPr>
            <w:r>
              <w:rPr>
                <w:rFonts w:asciiTheme="minorHAnsi" w:hAnsiTheme="minorHAnsi"/>
                <w:sz w:val="20"/>
                <w:szCs w:val="18"/>
              </w:rPr>
              <w:t>1.</w:t>
            </w:r>
          </w:p>
        </w:tc>
        <w:tc>
          <w:tcPr>
            <w:tcW w:w="4665" w:type="dxa"/>
          </w:tcPr>
          <w:p w14:paraId="399724DD" w14:textId="4D2EAC5A" w:rsidR="002710FF" w:rsidRPr="00A135A2" w:rsidRDefault="002710FF" w:rsidP="001A79AF">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Biti mora skladen z namenom, ciljem in predmetom tega javnega razpisa.</w:t>
            </w:r>
          </w:p>
        </w:tc>
        <w:tc>
          <w:tcPr>
            <w:tcW w:w="1950" w:type="dxa"/>
          </w:tcPr>
          <w:p w14:paraId="766E16D6" w14:textId="154F698A" w:rsidR="002710FF" w:rsidRPr="00A135A2" w:rsidRDefault="002710FF" w:rsidP="001A79AF">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OBRAZEC 0: Prijavni obrazec DF</w:t>
            </w:r>
          </w:p>
        </w:tc>
        <w:tc>
          <w:tcPr>
            <w:tcW w:w="2408" w:type="dxa"/>
          </w:tcPr>
          <w:p w14:paraId="786F06CD" w14:textId="60D63383" w:rsidR="002710FF" w:rsidRPr="00A135A2" w:rsidRDefault="002710FF" w:rsidP="001A79AF">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2710FF" w:rsidRPr="00A135A2" w14:paraId="20C7309E" w14:textId="77777777" w:rsidTr="0089154B">
        <w:tc>
          <w:tcPr>
            <w:tcW w:w="470" w:type="dxa"/>
          </w:tcPr>
          <w:p w14:paraId="5344BD78" w14:textId="7C6525E9" w:rsidR="002710FF" w:rsidRDefault="002710FF" w:rsidP="001A79AF">
            <w:pPr>
              <w:spacing w:before="120" w:after="120" w:line="276" w:lineRule="auto"/>
              <w:rPr>
                <w:rFonts w:asciiTheme="minorHAnsi" w:hAnsiTheme="minorHAnsi"/>
                <w:sz w:val="20"/>
                <w:szCs w:val="18"/>
              </w:rPr>
            </w:pPr>
            <w:r>
              <w:rPr>
                <w:rFonts w:asciiTheme="minorHAnsi" w:hAnsiTheme="minorHAnsi"/>
                <w:sz w:val="20"/>
                <w:szCs w:val="18"/>
              </w:rPr>
              <w:t>2.</w:t>
            </w:r>
          </w:p>
        </w:tc>
        <w:tc>
          <w:tcPr>
            <w:tcW w:w="4665" w:type="dxa"/>
          </w:tcPr>
          <w:p w14:paraId="0F257A51" w14:textId="77D7DE81" w:rsidR="002710FF" w:rsidRPr="00A135A2" w:rsidRDefault="002710FF" w:rsidP="001A79AF">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Izvajati se mora v kohezijski regiji Vzhodna Slovenija ali kohezijski regiji Zahodna Slovenija.</w:t>
            </w:r>
          </w:p>
        </w:tc>
        <w:tc>
          <w:tcPr>
            <w:tcW w:w="1950" w:type="dxa"/>
          </w:tcPr>
          <w:p w14:paraId="2BD2211C" w14:textId="5F781DDA" w:rsidR="002710FF" w:rsidRPr="00A135A2" w:rsidRDefault="002710FF" w:rsidP="001A79AF">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OBRAZEC 0: Prijavni obrazec DF</w:t>
            </w:r>
          </w:p>
        </w:tc>
        <w:tc>
          <w:tcPr>
            <w:tcW w:w="2408" w:type="dxa"/>
          </w:tcPr>
          <w:p w14:paraId="374D050A" w14:textId="58C8D81D" w:rsidR="002710FF" w:rsidRPr="00A135A2" w:rsidRDefault="002710FF" w:rsidP="001A79AF">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9A20A2" w:rsidRPr="00A135A2" w14:paraId="69374298" w14:textId="77777777" w:rsidTr="0089154B">
        <w:tc>
          <w:tcPr>
            <w:tcW w:w="470" w:type="dxa"/>
          </w:tcPr>
          <w:p w14:paraId="4C568F8F" w14:textId="0E79BEBF"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3.</w:t>
            </w:r>
          </w:p>
        </w:tc>
        <w:tc>
          <w:tcPr>
            <w:tcW w:w="4665" w:type="dxa"/>
          </w:tcPr>
          <w:p w14:paraId="2FCE4701" w14:textId="67C55456" w:rsidR="001A79AF" w:rsidRPr="00A135A2" w:rsidRDefault="0089154B" w:rsidP="001A79AF">
            <w:pPr>
              <w:spacing w:before="120" w:after="120" w:line="276" w:lineRule="auto"/>
              <w:rPr>
                <w:rFonts w:asciiTheme="minorHAnsi" w:hAnsiTheme="minorHAnsi" w:cstheme="minorHAnsi"/>
                <w:sz w:val="20"/>
                <w:szCs w:val="20"/>
                <w:lang w:val="sl-SI"/>
              </w:rPr>
            </w:pPr>
            <w:r w:rsidRPr="0089154B">
              <w:rPr>
                <w:rFonts w:asciiTheme="minorHAnsi" w:hAnsiTheme="minorHAnsi" w:cstheme="minorHAnsi"/>
                <w:sz w:val="20"/>
                <w:szCs w:val="20"/>
                <w:lang w:val="sl-SI"/>
              </w:rPr>
              <w:t>Uvrščen mora biti v eno od desetih prednostnih področij S5 in v okviru tega v eno ustrezno fokusno področje S5.</w:t>
            </w:r>
          </w:p>
        </w:tc>
        <w:tc>
          <w:tcPr>
            <w:tcW w:w="1950" w:type="dxa"/>
          </w:tcPr>
          <w:p w14:paraId="1786B3FA" w14:textId="6A80B818"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2408" w:type="dxa"/>
          </w:tcPr>
          <w:p w14:paraId="25B343A8"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69B87E82" w14:textId="77777777" w:rsidTr="0089154B">
        <w:tc>
          <w:tcPr>
            <w:tcW w:w="470" w:type="dxa"/>
          </w:tcPr>
          <w:p w14:paraId="0802B4C3" w14:textId="77D07077"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4665" w:type="dxa"/>
          </w:tcPr>
          <w:p w14:paraId="6ADD53C3" w14:textId="0FAB350A" w:rsidR="001A79AF" w:rsidRPr="00A135A2" w:rsidRDefault="001A79AF" w:rsidP="001A79AF">
            <w:pPr>
              <w:spacing w:before="120" w:after="120" w:line="276" w:lineRule="auto"/>
              <w:rPr>
                <w:rFonts w:asciiTheme="minorHAnsi" w:hAnsiTheme="minorHAnsi" w:cstheme="minorHAnsi"/>
                <w:sz w:val="20"/>
                <w:szCs w:val="20"/>
                <w:lang w:val="sl-SI"/>
              </w:rPr>
            </w:pPr>
            <w:r w:rsidRPr="00625E4C">
              <w:rPr>
                <w:rFonts w:asciiTheme="minorHAnsi" w:hAnsiTheme="minorHAnsi" w:cstheme="minorHAnsi"/>
                <w:sz w:val="20"/>
                <w:szCs w:val="20"/>
              </w:rPr>
              <w:t>Ne sme se pričeti izvajati pred oddajo vloge na ta javni razpis.</w:t>
            </w:r>
          </w:p>
        </w:tc>
        <w:tc>
          <w:tcPr>
            <w:tcW w:w="1950" w:type="dxa"/>
          </w:tcPr>
          <w:p w14:paraId="47E33F26" w14:textId="552025DF"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2408" w:type="dxa"/>
          </w:tcPr>
          <w:p w14:paraId="73FA7070"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081D78AE" w14:textId="77777777" w:rsidTr="0089154B">
        <w:tc>
          <w:tcPr>
            <w:tcW w:w="470" w:type="dxa"/>
          </w:tcPr>
          <w:p w14:paraId="65DA2AF3" w14:textId="487BD1CD"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4665" w:type="dxa"/>
          </w:tcPr>
          <w:p w14:paraId="7DAE916D" w14:textId="349B4089" w:rsidR="001A79AF" w:rsidRPr="00A135A2"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Upoštevati mora pravilo kumulacije državnih pomoči - skupna višina državne pomoči za RRI projekt v zvezi z istimi upravičenimi stroški ne bo presegla največje intenzivnosti pomoči ali zneska državne pomoči, kot to določa shema državnih pomoči, veljavna za ta javni razpis.</w:t>
            </w:r>
          </w:p>
        </w:tc>
        <w:tc>
          <w:tcPr>
            <w:tcW w:w="1950" w:type="dxa"/>
          </w:tcPr>
          <w:p w14:paraId="1AA6B167" w14:textId="296A2335" w:rsidR="002710FF" w:rsidRDefault="002710FF" w:rsidP="002710FF">
            <w:pPr>
              <w:spacing w:line="276" w:lineRule="auto"/>
              <w:rPr>
                <w:rFonts w:asciiTheme="minorHAnsi" w:hAnsiTheme="minorHAnsi"/>
                <w:sz w:val="20"/>
                <w:szCs w:val="18"/>
                <w:lang w:val="sl-SI"/>
              </w:rPr>
            </w:pPr>
            <w:r w:rsidRPr="00A135A2">
              <w:rPr>
                <w:rFonts w:asciiTheme="minorHAnsi" w:hAnsiTheme="minorHAnsi" w:cstheme="minorHAnsi"/>
                <w:sz w:val="20"/>
                <w:szCs w:val="20"/>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r w:rsidR="00CD639D">
              <w:rPr>
                <w:rFonts w:asciiTheme="minorHAnsi" w:hAnsiTheme="minorHAnsi"/>
                <w:sz w:val="20"/>
                <w:szCs w:val="18"/>
                <w:lang w:val="sl-SI"/>
              </w:rPr>
              <w:t xml:space="preserve"> </w:t>
            </w:r>
          </w:p>
          <w:p w14:paraId="67D58264" w14:textId="77777777" w:rsidR="00CD639D" w:rsidRDefault="00CD639D" w:rsidP="002710FF">
            <w:pPr>
              <w:spacing w:line="276" w:lineRule="auto"/>
              <w:rPr>
                <w:rFonts w:asciiTheme="minorHAnsi" w:hAnsiTheme="minorHAnsi"/>
                <w:sz w:val="20"/>
                <w:szCs w:val="18"/>
                <w:lang w:val="sl-SI"/>
              </w:rPr>
            </w:pPr>
          </w:p>
          <w:p w14:paraId="32234646" w14:textId="3D5B54EF" w:rsidR="002710FF" w:rsidRPr="00A135A2" w:rsidRDefault="002710FF" w:rsidP="002710FF">
            <w:pPr>
              <w:spacing w:line="276" w:lineRule="auto"/>
              <w:rPr>
                <w:rFonts w:asciiTheme="minorHAnsi" w:hAnsiTheme="minorHAnsi" w:cstheme="minorHAnsi"/>
                <w:sz w:val="20"/>
                <w:szCs w:val="20"/>
                <w:lang w:val="sl-SI"/>
              </w:rPr>
            </w:pPr>
            <w:r w:rsidRPr="00A135A2">
              <w:rPr>
                <w:rFonts w:asciiTheme="minorHAnsi" w:hAnsiTheme="minorHAnsi"/>
                <w:sz w:val="20"/>
                <w:szCs w:val="18"/>
                <w:lang w:val="sl-SI"/>
              </w:rPr>
              <w:t xml:space="preserve">OBRAZEC 3: </w:t>
            </w:r>
            <w:r w:rsidRPr="00A135A2">
              <w:rPr>
                <w:rFonts w:asciiTheme="minorHAnsi" w:hAnsiTheme="minorHAnsi" w:cstheme="minorHAnsi"/>
                <w:sz w:val="20"/>
                <w:szCs w:val="20"/>
                <w:lang w:val="sl-SI"/>
              </w:rPr>
              <w:t>Predstavitev RRI projekta</w:t>
            </w:r>
          </w:p>
          <w:p w14:paraId="2D0E0B0B" w14:textId="0E4BB071" w:rsidR="001A79AF" w:rsidRPr="00A135A2" w:rsidRDefault="002710FF" w:rsidP="002710FF">
            <w:pPr>
              <w:spacing w:before="120" w:after="120"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OBRAZEC 4: Finančni načrt RRI projekta</w:t>
            </w:r>
          </w:p>
        </w:tc>
        <w:tc>
          <w:tcPr>
            <w:tcW w:w="2408" w:type="dxa"/>
          </w:tcPr>
          <w:p w14:paraId="0ECA75FF"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6232EB22" w14:textId="77777777" w:rsidTr="0089154B">
        <w:tc>
          <w:tcPr>
            <w:tcW w:w="470" w:type="dxa"/>
          </w:tcPr>
          <w:p w14:paraId="6DAB51CC" w14:textId="1517E322"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4665" w:type="dxa"/>
          </w:tcPr>
          <w:p w14:paraId="606DEDDA" w14:textId="268D54A0" w:rsidR="001A79AF" w:rsidRPr="00A135A2"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Čas trajanja izvedbe RRI projekta ne sme biti daljši od 36 mesecev.</w:t>
            </w:r>
          </w:p>
        </w:tc>
        <w:tc>
          <w:tcPr>
            <w:tcW w:w="1950" w:type="dxa"/>
          </w:tcPr>
          <w:p w14:paraId="311AD306" w14:textId="7B221D6B" w:rsidR="002710FF" w:rsidRDefault="002710FF" w:rsidP="001A79AF">
            <w:pPr>
              <w:spacing w:line="276" w:lineRule="auto"/>
              <w:rPr>
                <w:rFonts w:asciiTheme="minorHAnsi" w:eastAsia="Calibri" w:hAnsiTheme="minorHAnsi" w:cs="Arial"/>
                <w:sz w:val="20"/>
                <w:szCs w:val="18"/>
                <w:lang w:val="sl-SI"/>
              </w:rPr>
            </w:pPr>
            <w:r w:rsidRPr="00921725">
              <w:rPr>
                <w:rFonts w:asciiTheme="minorHAnsi" w:eastAsia="Calibri" w:hAnsiTheme="minorHAnsi" w:cs="Arial"/>
                <w:sz w:val="20"/>
                <w:szCs w:val="18"/>
                <w:lang w:val="sl-SI"/>
              </w:rPr>
              <w:t>OBRAZEC 0: Prijavni obrazec DF</w:t>
            </w:r>
          </w:p>
          <w:p w14:paraId="66CF8509" w14:textId="77777777" w:rsidR="00CD639D" w:rsidRDefault="00CD639D" w:rsidP="001A79AF">
            <w:pPr>
              <w:spacing w:line="276" w:lineRule="auto"/>
              <w:rPr>
                <w:rFonts w:asciiTheme="minorHAnsi" w:hAnsiTheme="minorHAnsi" w:cstheme="minorHAnsi"/>
                <w:sz w:val="20"/>
                <w:szCs w:val="20"/>
                <w:lang w:val="sl-SI"/>
              </w:rPr>
            </w:pPr>
          </w:p>
          <w:p w14:paraId="03AB6931" w14:textId="3E851148" w:rsidR="001A79AF" w:rsidRDefault="001A79AF" w:rsidP="001A79AF">
            <w:pPr>
              <w:spacing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5D0F6328" w14:textId="77777777" w:rsidR="001A79AF" w:rsidRDefault="001A79AF" w:rsidP="001A79AF">
            <w:pPr>
              <w:spacing w:line="276" w:lineRule="auto"/>
              <w:rPr>
                <w:rFonts w:asciiTheme="minorHAnsi" w:hAnsiTheme="minorHAnsi"/>
                <w:sz w:val="20"/>
                <w:szCs w:val="18"/>
                <w:lang w:val="sl-SI"/>
              </w:rPr>
            </w:pPr>
          </w:p>
          <w:p w14:paraId="47CE8F42" w14:textId="4E47E54C" w:rsidR="001A79AF" w:rsidRPr="00A135A2" w:rsidRDefault="001A79AF" w:rsidP="001A79AF">
            <w:pPr>
              <w:spacing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 xml:space="preserve">OBRAZEC </w:t>
            </w:r>
            <w:r w:rsidR="002710FF">
              <w:rPr>
                <w:rFonts w:asciiTheme="minorHAnsi" w:hAnsiTheme="minorHAnsi" w:cstheme="minorHAnsi"/>
                <w:sz w:val="20"/>
                <w:szCs w:val="20"/>
                <w:lang w:val="sl-SI"/>
              </w:rPr>
              <w:t>4</w:t>
            </w:r>
            <w:r w:rsidRPr="00A135A2">
              <w:rPr>
                <w:rFonts w:asciiTheme="minorHAnsi" w:hAnsiTheme="minorHAnsi" w:cstheme="minorHAnsi"/>
                <w:sz w:val="20"/>
                <w:szCs w:val="20"/>
                <w:lang w:val="sl-SI"/>
              </w:rPr>
              <w:t>: Finančni načrt RRI projekta</w:t>
            </w:r>
          </w:p>
        </w:tc>
        <w:tc>
          <w:tcPr>
            <w:tcW w:w="2408" w:type="dxa"/>
          </w:tcPr>
          <w:p w14:paraId="5A5AA32D"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162C808C" w14:textId="77777777" w:rsidTr="0089154B">
        <w:tc>
          <w:tcPr>
            <w:tcW w:w="470" w:type="dxa"/>
          </w:tcPr>
          <w:p w14:paraId="567365DF" w14:textId="350525BE"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4665" w:type="dxa"/>
          </w:tcPr>
          <w:p w14:paraId="2417F2C8" w14:textId="573121EE" w:rsidR="001A79AF" w:rsidRPr="00A135A2"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Načrtovana višina sofinanciranja upravičenih stroškov RRI projekta prijavitelja ne sme preseči </w:t>
            </w:r>
            <w:r w:rsidR="002710FF">
              <w:rPr>
                <w:rFonts w:asciiTheme="minorHAnsi" w:hAnsiTheme="minorHAnsi" w:cstheme="minorHAnsi"/>
                <w:sz w:val="20"/>
                <w:szCs w:val="20"/>
                <w:lang w:val="sl-SI"/>
              </w:rPr>
              <w:t>4</w:t>
            </w:r>
            <w:r w:rsidRPr="00A135A2">
              <w:rPr>
                <w:rFonts w:asciiTheme="minorHAnsi" w:hAnsiTheme="minorHAnsi" w:cstheme="minorHAnsi"/>
                <w:sz w:val="20"/>
                <w:szCs w:val="20"/>
                <w:lang w:val="sl-SI"/>
              </w:rPr>
              <w:t>5</w:t>
            </w:r>
            <w:r>
              <w:rPr>
                <w:rFonts w:asciiTheme="minorHAnsi" w:hAnsiTheme="minorHAnsi" w:cstheme="minorHAnsi"/>
                <w:sz w:val="20"/>
                <w:szCs w:val="20"/>
                <w:lang w:val="sl-SI"/>
              </w:rPr>
              <w:t>0</w:t>
            </w:r>
            <w:r w:rsidRPr="00A135A2">
              <w:rPr>
                <w:rFonts w:asciiTheme="minorHAnsi" w:hAnsiTheme="minorHAnsi" w:cstheme="minorHAnsi"/>
                <w:sz w:val="20"/>
                <w:szCs w:val="20"/>
                <w:lang w:val="sl-SI"/>
              </w:rPr>
              <w:t>.000,00 EUR, in sicer v triletnem obdobju izvajanja RRI projekta.</w:t>
            </w:r>
          </w:p>
        </w:tc>
        <w:tc>
          <w:tcPr>
            <w:tcW w:w="1950" w:type="dxa"/>
          </w:tcPr>
          <w:p w14:paraId="0278C93F" w14:textId="77777777" w:rsidR="001A79AF" w:rsidRPr="002710FF" w:rsidRDefault="001A79AF" w:rsidP="001A79AF">
            <w:pPr>
              <w:spacing w:before="120" w:after="120" w:line="276" w:lineRule="auto"/>
              <w:rPr>
                <w:rFonts w:asciiTheme="minorHAnsi" w:eastAsia="Calibri" w:hAnsiTheme="minorHAnsi" w:cs="Arial"/>
                <w:sz w:val="20"/>
                <w:szCs w:val="18"/>
                <w:lang w:val="sl-SI"/>
              </w:rPr>
            </w:pPr>
            <w:r w:rsidRPr="002710FF">
              <w:rPr>
                <w:rFonts w:asciiTheme="minorHAnsi" w:eastAsia="Calibri" w:hAnsiTheme="minorHAnsi" w:cs="Arial"/>
                <w:sz w:val="20"/>
                <w:szCs w:val="18"/>
                <w:lang w:val="sl-SI"/>
              </w:rPr>
              <w:t>OBRAZEC 0: Prijavni obrazec DF</w:t>
            </w:r>
          </w:p>
          <w:p w14:paraId="45C9A32B" w14:textId="6ECD1B6C" w:rsidR="002710FF" w:rsidRPr="002710FF" w:rsidRDefault="002710FF" w:rsidP="001A79AF">
            <w:pPr>
              <w:spacing w:before="120" w:after="120" w:line="276" w:lineRule="auto"/>
              <w:rPr>
                <w:rFonts w:asciiTheme="minorHAnsi" w:eastAsia="Calibri" w:hAnsiTheme="minorHAnsi" w:cs="Arial"/>
                <w:sz w:val="20"/>
                <w:szCs w:val="18"/>
                <w:lang w:val="sl-SI"/>
              </w:rPr>
            </w:pPr>
            <w:r w:rsidRPr="002710FF">
              <w:rPr>
                <w:rFonts w:asciiTheme="minorHAnsi" w:eastAsia="Calibri" w:hAnsiTheme="minorHAnsi" w:cs="Arial"/>
                <w:sz w:val="20"/>
                <w:szCs w:val="18"/>
                <w:lang w:val="sl-SI"/>
              </w:rPr>
              <w:t>OBRAZEC 4: Finančni načrt RRI projekta.</w:t>
            </w:r>
          </w:p>
        </w:tc>
        <w:tc>
          <w:tcPr>
            <w:tcW w:w="2408" w:type="dxa"/>
          </w:tcPr>
          <w:p w14:paraId="63859185" w14:textId="77777777" w:rsidR="001A79AF" w:rsidRPr="002710FF" w:rsidRDefault="001A79AF" w:rsidP="001A79AF">
            <w:pPr>
              <w:spacing w:before="120" w:after="120" w:line="276" w:lineRule="auto"/>
              <w:jc w:val="both"/>
              <w:rPr>
                <w:rFonts w:asciiTheme="minorHAnsi" w:hAnsiTheme="minorHAnsi"/>
                <w:sz w:val="20"/>
                <w:szCs w:val="18"/>
                <w:lang w:val="sl-SI"/>
              </w:rPr>
            </w:pPr>
            <w:r w:rsidRPr="002710FF">
              <w:rPr>
                <w:rFonts w:asciiTheme="minorHAnsi" w:hAnsiTheme="minorHAnsi"/>
                <w:sz w:val="20"/>
                <w:szCs w:val="18"/>
                <w:lang w:val="sl-SI"/>
              </w:rPr>
              <w:t>Preverljivo z vlogo</w:t>
            </w:r>
          </w:p>
        </w:tc>
      </w:tr>
      <w:tr w:rsidR="009A20A2" w:rsidRPr="00A135A2" w14:paraId="477510A1" w14:textId="77777777" w:rsidTr="0089154B">
        <w:tc>
          <w:tcPr>
            <w:tcW w:w="470" w:type="dxa"/>
          </w:tcPr>
          <w:p w14:paraId="444C3D8C" w14:textId="6523A91C" w:rsidR="001A79AF" w:rsidRPr="000B1537" w:rsidRDefault="001A79AF" w:rsidP="001A79AF">
            <w:pPr>
              <w:spacing w:before="120" w:after="120" w:line="276" w:lineRule="auto"/>
              <w:rPr>
                <w:rFonts w:asciiTheme="minorHAnsi" w:hAnsiTheme="minorHAnsi"/>
                <w:sz w:val="20"/>
                <w:szCs w:val="18"/>
                <w:lang w:val="sl-SI"/>
              </w:rPr>
            </w:pPr>
            <w:r w:rsidRPr="000B1537">
              <w:rPr>
                <w:rFonts w:asciiTheme="minorHAnsi" w:hAnsiTheme="minorHAnsi"/>
                <w:sz w:val="20"/>
                <w:szCs w:val="18"/>
                <w:lang w:val="sl-SI"/>
              </w:rPr>
              <w:t>8.</w:t>
            </w:r>
          </w:p>
        </w:tc>
        <w:tc>
          <w:tcPr>
            <w:tcW w:w="4665" w:type="dxa"/>
          </w:tcPr>
          <w:p w14:paraId="3BE1F0A9" w14:textId="78AA1CFF" w:rsidR="001A79AF" w:rsidRPr="000B1537" w:rsidRDefault="00625E4C" w:rsidP="001A79AF">
            <w:pPr>
              <w:spacing w:before="120" w:after="120" w:line="276" w:lineRule="auto"/>
              <w:rPr>
                <w:rFonts w:asciiTheme="minorHAnsi" w:hAnsiTheme="minorHAnsi" w:cstheme="minorHAnsi"/>
                <w:sz w:val="20"/>
                <w:szCs w:val="20"/>
                <w:lang w:val="sl-SI"/>
              </w:rPr>
            </w:pPr>
            <w:r w:rsidRPr="00625E4C">
              <w:rPr>
                <w:rFonts w:asciiTheme="minorHAnsi" w:hAnsiTheme="minorHAnsi"/>
                <w:sz w:val="20"/>
                <w:szCs w:val="18"/>
                <w:lang w:val="sl-SI"/>
              </w:rPr>
              <w:t xml:space="preserve">Nov, spremenjen ali bistveno izboljšan produkt, proces </w:t>
            </w:r>
            <w:r w:rsidRPr="00625E4C">
              <w:rPr>
                <w:rFonts w:asciiTheme="minorHAnsi" w:hAnsiTheme="minorHAnsi"/>
                <w:sz w:val="20"/>
                <w:szCs w:val="18"/>
                <w:lang w:val="sl-SI"/>
              </w:rPr>
              <w:lastRenderedPageBreak/>
              <w:t>oz. storitev, ki predstavlja cilj projekta, mora biti na trgu dostopen najpozneje v 12 mesecih po zaključku projekta.</w:t>
            </w:r>
          </w:p>
        </w:tc>
        <w:tc>
          <w:tcPr>
            <w:tcW w:w="1950" w:type="dxa"/>
          </w:tcPr>
          <w:p w14:paraId="2BAEA824" w14:textId="77777777" w:rsidR="001A79AF" w:rsidRDefault="001A79AF" w:rsidP="001A79AF">
            <w:pPr>
              <w:spacing w:before="120" w:after="120" w:line="276" w:lineRule="auto"/>
              <w:rPr>
                <w:rFonts w:asciiTheme="minorHAnsi" w:eastAsia="Calibri" w:hAnsiTheme="minorHAnsi" w:cs="Arial"/>
                <w:sz w:val="20"/>
                <w:szCs w:val="18"/>
                <w:lang w:val="sl-SI"/>
              </w:rPr>
            </w:pPr>
            <w:r w:rsidRPr="000B1537">
              <w:rPr>
                <w:rFonts w:asciiTheme="minorHAnsi" w:eastAsia="Calibri" w:hAnsiTheme="minorHAnsi" w:cs="Arial"/>
                <w:sz w:val="20"/>
                <w:szCs w:val="18"/>
                <w:lang w:val="sl-SI"/>
              </w:rPr>
              <w:lastRenderedPageBreak/>
              <w:t xml:space="preserve">OBRAZEC 0: Prijavni </w:t>
            </w:r>
            <w:r w:rsidRPr="000B1537">
              <w:rPr>
                <w:rFonts w:asciiTheme="minorHAnsi" w:eastAsia="Calibri" w:hAnsiTheme="minorHAnsi" w:cs="Arial"/>
                <w:sz w:val="20"/>
                <w:szCs w:val="18"/>
                <w:lang w:val="sl-SI"/>
              </w:rPr>
              <w:lastRenderedPageBreak/>
              <w:t xml:space="preserve">obrazec DF </w:t>
            </w:r>
          </w:p>
          <w:p w14:paraId="3B691D7E" w14:textId="767E89C4" w:rsidR="000B1537" w:rsidRPr="000B1537" w:rsidRDefault="000B1537" w:rsidP="001A79AF">
            <w:pPr>
              <w:spacing w:before="120" w:after="120"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0642EC72" w14:textId="24F7FA52" w:rsidR="001A79AF" w:rsidRPr="000B1537" w:rsidRDefault="001A79AF" w:rsidP="001A79AF">
            <w:pPr>
              <w:spacing w:before="120" w:after="120" w:line="276" w:lineRule="auto"/>
              <w:rPr>
                <w:rFonts w:asciiTheme="minorHAnsi" w:eastAsia="Calibri" w:hAnsiTheme="minorHAnsi" w:cs="Arial"/>
                <w:sz w:val="20"/>
                <w:szCs w:val="18"/>
                <w:lang w:val="sl-SI"/>
              </w:rPr>
            </w:pPr>
            <w:r w:rsidRPr="000B1537">
              <w:rPr>
                <w:rFonts w:asciiTheme="minorHAnsi" w:eastAsia="Calibri" w:hAnsiTheme="minorHAnsi" w:cs="Arial"/>
                <w:sz w:val="20"/>
                <w:szCs w:val="18"/>
                <w:lang w:val="sl-SI"/>
              </w:rPr>
              <w:t xml:space="preserve">OBRAZEC </w:t>
            </w:r>
            <w:r w:rsidR="000B1537" w:rsidRPr="000B1537">
              <w:rPr>
                <w:rFonts w:asciiTheme="minorHAnsi" w:eastAsia="Calibri" w:hAnsiTheme="minorHAnsi" w:cs="Arial"/>
                <w:sz w:val="20"/>
                <w:szCs w:val="18"/>
                <w:lang w:val="sl-SI"/>
              </w:rPr>
              <w:t>4</w:t>
            </w:r>
            <w:r w:rsidRPr="000B1537">
              <w:rPr>
                <w:rFonts w:asciiTheme="minorHAnsi" w:eastAsia="Calibri" w:hAnsiTheme="minorHAnsi" w:cs="Arial"/>
                <w:sz w:val="20"/>
                <w:szCs w:val="18"/>
                <w:lang w:val="sl-SI"/>
              </w:rPr>
              <w:t>: Finančni načrt RRI projekta</w:t>
            </w:r>
          </w:p>
        </w:tc>
        <w:tc>
          <w:tcPr>
            <w:tcW w:w="2408" w:type="dxa"/>
          </w:tcPr>
          <w:p w14:paraId="507584D0" w14:textId="77777777" w:rsidR="001A79AF" w:rsidRPr="000B1537" w:rsidRDefault="001A79AF" w:rsidP="001A79AF">
            <w:pPr>
              <w:spacing w:before="120" w:after="120" w:line="276" w:lineRule="auto"/>
              <w:jc w:val="both"/>
              <w:rPr>
                <w:rFonts w:asciiTheme="minorHAnsi" w:hAnsiTheme="minorHAnsi"/>
                <w:sz w:val="20"/>
                <w:szCs w:val="18"/>
                <w:lang w:val="sl-SI"/>
              </w:rPr>
            </w:pPr>
            <w:r w:rsidRPr="000B1537">
              <w:rPr>
                <w:rFonts w:asciiTheme="minorHAnsi" w:hAnsiTheme="minorHAnsi"/>
                <w:sz w:val="20"/>
                <w:szCs w:val="18"/>
                <w:lang w:val="sl-SI"/>
              </w:rPr>
              <w:lastRenderedPageBreak/>
              <w:t>Preverljivo z vlogo</w:t>
            </w:r>
          </w:p>
        </w:tc>
      </w:tr>
      <w:tr w:rsidR="009A20A2" w:rsidRPr="00A135A2" w14:paraId="30EECC1F" w14:textId="77777777" w:rsidTr="0089154B">
        <w:tc>
          <w:tcPr>
            <w:tcW w:w="470" w:type="dxa"/>
          </w:tcPr>
          <w:p w14:paraId="710BCDFF" w14:textId="1ADA25D7"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4665" w:type="dxa"/>
          </w:tcPr>
          <w:p w14:paraId="6CEAA3D9" w14:textId="3D0744F4" w:rsidR="001A79AF" w:rsidRPr="00A135A2" w:rsidRDefault="00625E4C" w:rsidP="001A79AF">
            <w:pPr>
              <w:spacing w:before="120" w:after="120" w:line="276" w:lineRule="auto"/>
              <w:rPr>
                <w:rFonts w:asciiTheme="minorHAnsi" w:hAnsiTheme="minorHAnsi" w:cstheme="minorHAnsi"/>
                <w:sz w:val="20"/>
                <w:szCs w:val="20"/>
                <w:lang w:val="sl-SI"/>
              </w:rPr>
            </w:pPr>
            <w:r w:rsidRPr="00625E4C">
              <w:rPr>
                <w:rFonts w:asciiTheme="minorHAnsi" w:hAnsiTheme="minorHAnsi" w:cstheme="minorHAnsi"/>
                <w:sz w:val="20"/>
                <w:szCs w:val="20"/>
                <w:lang w:val="sl-SI"/>
              </w:rPr>
              <w:t>Mednarodna vloga mora biti (poleg oddaje nacionalne vloge skladno z navodili tega javnega razpisa) oddana tudi prek »Eureka Application« portala.</w:t>
            </w:r>
          </w:p>
        </w:tc>
        <w:tc>
          <w:tcPr>
            <w:tcW w:w="1950" w:type="dxa"/>
          </w:tcPr>
          <w:p w14:paraId="4AE6C721" w14:textId="77777777"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111EE3D6" w14:textId="6C2B3D5B" w:rsidR="001A79AF"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009CB18C" w14:textId="69173D91" w:rsidR="000B1537" w:rsidRPr="00A135A2" w:rsidRDefault="000B1537" w:rsidP="001A79AF">
            <w:pPr>
              <w:spacing w:before="120" w:after="120" w:line="276" w:lineRule="auto"/>
              <w:rPr>
                <w:rFonts w:asciiTheme="minorHAnsi" w:eastAsia="Calibri" w:hAnsiTheme="minorHAnsi" w:cs="Arial"/>
                <w:sz w:val="20"/>
                <w:szCs w:val="18"/>
                <w:lang w:val="sl-SI"/>
              </w:rPr>
            </w:pPr>
            <w:r w:rsidRPr="001206B3">
              <w:rPr>
                <w:rFonts w:asciiTheme="minorHAnsi" w:eastAsia="Calibri" w:hAnsiTheme="minorHAnsi" w:cs="Arial"/>
                <w:sz w:val="20"/>
                <w:szCs w:val="18"/>
                <w:lang w:val="sl-SI"/>
              </w:rPr>
              <w:t>Priloga: Izpis mednarodne vloge preko Eureka portala (»Eureka Application«).</w:t>
            </w:r>
          </w:p>
        </w:tc>
        <w:tc>
          <w:tcPr>
            <w:tcW w:w="2408" w:type="dxa"/>
          </w:tcPr>
          <w:p w14:paraId="16540920" w14:textId="3F5E039E"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6B227E42" w14:textId="77777777" w:rsidTr="0089154B">
        <w:tc>
          <w:tcPr>
            <w:tcW w:w="470" w:type="dxa"/>
          </w:tcPr>
          <w:p w14:paraId="541988C8" w14:textId="538B47A7"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10.</w:t>
            </w:r>
          </w:p>
        </w:tc>
        <w:tc>
          <w:tcPr>
            <w:tcW w:w="4665" w:type="dxa"/>
          </w:tcPr>
          <w:p w14:paraId="7DCE360A" w14:textId="77777777" w:rsidR="001A79AF" w:rsidRDefault="001A79AF" w:rsidP="001A79AF">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w:t>
            </w:r>
            <w:r>
              <w:rPr>
                <w:rFonts w:asciiTheme="minorHAnsi" w:hAnsiTheme="minorHAnsi" w:cstheme="minorHAnsi"/>
                <w:sz w:val="20"/>
                <w:szCs w:val="20"/>
                <w:lang w:val="sl-SI"/>
              </w:rPr>
              <w:t>s</w:t>
            </w:r>
            <w:r>
              <w:rPr>
                <w:rFonts w:asciiTheme="minorHAnsi" w:hAnsiTheme="minorHAnsi" w:cstheme="minorHAnsi"/>
                <w:sz w:val="20"/>
                <w:szCs w:val="20"/>
              </w:rPr>
              <w:t xml:space="preserve"> horizontalnimi načeli za izbor projektov </w:t>
            </w:r>
            <w:bookmarkStart w:id="38" w:name="_Hlk196224423"/>
            <w:r w:rsidRPr="00A47CA8">
              <w:rPr>
                <w:rFonts w:asciiTheme="minorHAnsi" w:hAnsiTheme="minorHAnsi" w:cstheme="minorHAnsi"/>
                <w:sz w:val="20"/>
                <w:szCs w:val="20"/>
              </w:rPr>
              <w:t>v skladu s horizontalnimi načeli iz člena</w:t>
            </w:r>
            <w:r>
              <w:rPr>
                <w:rFonts w:asciiTheme="minorHAnsi" w:hAnsiTheme="minorHAnsi" w:cstheme="minorHAnsi"/>
                <w:sz w:val="20"/>
                <w:szCs w:val="20"/>
              </w:rPr>
              <w:t xml:space="preserve"> 9</w:t>
            </w:r>
            <w:r w:rsidRPr="00A47CA8">
              <w:rPr>
                <w:rFonts w:asciiTheme="minorHAnsi" w:hAnsiTheme="minorHAnsi" w:cstheme="minorHAnsi"/>
                <w:sz w:val="20"/>
                <w:szCs w:val="20"/>
              </w:rPr>
              <w:t xml:space="preserve"> Uredbe 2021/1060/EU</w:t>
            </w:r>
            <w:bookmarkEnd w:id="38"/>
            <w:r>
              <w:rPr>
                <w:rFonts w:asciiTheme="minorHAnsi" w:hAnsiTheme="minorHAnsi" w:cstheme="minorHAnsi"/>
                <w:sz w:val="20"/>
                <w:szCs w:val="20"/>
              </w:rPr>
              <w:t>.</w:t>
            </w:r>
          </w:p>
          <w:p w14:paraId="72A135BC" w14:textId="2148B82C" w:rsidR="001A79AF" w:rsidRPr="00A135A2" w:rsidRDefault="001A79AF" w:rsidP="001A79AF">
            <w:pPr>
              <w:spacing w:before="120" w:after="120" w:line="276" w:lineRule="auto"/>
              <w:rPr>
                <w:rFonts w:asciiTheme="minorHAnsi" w:hAnsiTheme="minorHAnsi" w:cstheme="minorHAnsi"/>
                <w:sz w:val="20"/>
                <w:szCs w:val="20"/>
                <w:lang w:val="sl-SI"/>
              </w:rPr>
            </w:pPr>
          </w:p>
        </w:tc>
        <w:tc>
          <w:tcPr>
            <w:tcW w:w="1950" w:type="dxa"/>
          </w:tcPr>
          <w:p w14:paraId="20A2B264" w14:textId="41712070" w:rsidR="009A20A2" w:rsidRDefault="009A20A2"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2D9763FC" w14:textId="7A6570BB" w:rsidR="001A79AF" w:rsidRPr="00A135A2" w:rsidRDefault="001A79AF" w:rsidP="001A79AF">
            <w:pPr>
              <w:spacing w:before="120" w:after="120" w:line="276" w:lineRule="auto"/>
              <w:rPr>
                <w:rFonts w:asciiTheme="minorHAnsi" w:eastAsia="Calibri" w:hAnsiTheme="minorHAnsi" w:cs="Arial"/>
                <w:sz w:val="20"/>
                <w:szCs w:val="18"/>
                <w:lang w:val="sl-SI"/>
              </w:rPr>
            </w:pPr>
            <w:r w:rsidRPr="009A20A2">
              <w:rPr>
                <w:rFonts w:asciiTheme="minorHAnsi" w:eastAsia="Calibri" w:hAnsiTheme="minorHAnsi" w:cs="Arial"/>
                <w:sz w:val="20"/>
                <w:szCs w:val="18"/>
                <w:lang w:val="sl-SI"/>
              </w:rPr>
              <w:t>Priloga: Izpis mednarodne vloge preko Eu</w:t>
            </w:r>
            <w:r w:rsidR="009A20A2" w:rsidRPr="009A20A2">
              <w:rPr>
                <w:rFonts w:asciiTheme="minorHAnsi" w:eastAsia="Calibri" w:hAnsiTheme="minorHAnsi" w:cs="Arial"/>
                <w:sz w:val="20"/>
                <w:szCs w:val="18"/>
                <w:lang w:val="sl-SI"/>
              </w:rPr>
              <w:t xml:space="preserve">reka </w:t>
            </w:r>
            <w:r w:rsidRPr="009A20A2">
              <w:rPr>
                <w:rFonts w:asciiTheme="minorHAnsi" w:eastAsia="Calibri" w:hAnsiTheme="minorHAnsi" w:cs="Arial"/>
                <w:sz w:val="20"/>
                <w:szCs w:val="18"/>
                <w:lang w:val="sl-SI"/>
              </w:rPr>
              <w:t xml:space="preserve">portala </w:t>
            </w:r>
            <w:r w:rsidR="009A20A2" w:rsidRPr="009A20A2">
              <w:rPr>
                <w:rFonts w:asciiTheme="minorHAnsi" w:eastAsia="Calibri" w:hAnsiTheme="minorHAnsi" w:cs="Arial"/>
                <w:sz w:val="20"/>
                <w:szCs w:val="18"/>
                <w:lang w:val="sl-SI"/>
              </w:rPr>
              <w:t>(»Eureka Application«).</w:t>
            </w:r>
          </w:p>
        </w:tc>
        <w:tc>
          <w:tcPr>
            <w:tcW w:w="2408" w:type="dxa"/>
          </w:tcPr>
          <w:p w14:paraId="23E38999"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A20A2" w:rsidRPr="00A135A2" w14:paraId="61EF4582" w14:textId="77777777" w:rsidTr="0089154B">
        <w:tc>
          <w:tcPr>
            <w:tcW w:w="470" w:type="dxa"/>
          </w:tcPr>
          <w:p w14:paraId="60B5791E" w14:textId="641D178E" w:rsidR="001A79AF" w:rsidRPr="00A135A2" w:rsidRDefault="001A79AF" w:rsidP="001A79AF">
            <w:pPr>
              <w:spacing w:before="120" w:after="120" w:line="276" w:lineRule="auto"/>
              <w:rPr>
                <w:rFonts w:asciiTheme="minorHAnsi" w:hAnsiTheme="minorHAnsi"/>
                <w:sz w:val="20"/>
                <w:szCs w:val="18"/>
                <w:lang w:val="sl-SI"/>
              </w:rPr>
            </w:pPr>
            <w:r>
              <w:rPr>
                <w:rFonts w:asciiTheme="minorHAnsi" w:hAnsiTheme="minorHAnsi"/>
                <w:sz w:val="20"/>
                <w:szCs w:val="18"/>
              </w:rPr>
              <w:t>11.</w:t>
            </w:r>
          </w:p>
        </w:tc>
        <w:tc>
          <w:tcPr>
            <w:tcW w:w="4665" w:type="dxa"/>
          </w:tcPr>
          <w:p w14:paraId="2CF45E73" w14:textId="1F35C5A6" w:rsidR="001A79AF" w:rsidRPr="00A135A2" w:rsidRDefault="001A79AF" w:rsidP="001A79AF">
            <w:pPr>
              <w:spacing w:before="120" w:after="120" w:line="276" w:lineRule="auto"/>
              <w:rPr>
                <w:rFonts w:asciiTheme="minorHAnsi" w:hAnsiTheme="minorHAnsi" w:cstheme="minorHAnsi"/>
                <w:sz w:val="20"/>
                <w:szCs w:val="20"/>
                <w:lang w:val="sl-SI"/>
              </w:rPr>
            </w:pPr>
            <w:bookmarkStart w:id="39" w:name="_Hlk196224452"/>
            <w:r>
              <w:rPr>
                <w:rFonts w:asciiTheme="minorHAnsi" w:hAnsiTheme="minorHAnsi" w:cstheme="minorHAnsi"/>
                <w:sz w:val="20"/>
                <w:szCs w:val="20"/>
              </w:rPr>
              <w:t xml:space="preserve">Mora </w:t>
            </w:r>
            <w:r w:rsidR="00DA43F7" w:rsidRPr="00DA43F7">
              <w:rPr>
                <w:rFonts w:asciiTheme="minorHAnsi" w:hAnsiTheme="minorHAnsi" w:cstheme="minorHAnsi"/>
                <w:sz w:val="20"/>
                <w:szCs w:val="20"/>
              </w:rPr>
              <w:t>smiselno upošteva</w:t>
            </w:r>
            <w:r w:rsidR="00DA43F7">
              <w:rPr>
                <w:rFonts w:asciiTheme="minorHAnsi" w:hAnsiTheme="minorHAnsi" w:cstheme="minorHAnsi"/>
                <w:sz w:val="20"/>
                <w:szCs w:val="20"/>
              </w:rPr>
              <w:t>ti</w:t>
            </w:r>
            <w:r w:rsidR="00DA43F7" w:rsidRPr="00DA43F7">
              <w:rPr>
                <w:rFonts w:asciiTheme="minorHAnsi" w:hAnsiTheme="minorHAnsi" w:cstheme="minorHAnsi"/>
                <w:sz w:val="20"/>
                <w:szCs w:val="20"/>
              </w:rPr>
              <w:t xml:space="preserve"> omejitve glede sprememb operacije v skladu s členom 65 Uredbe 2021/1060/EU</w:t>
            </w:r>
            <w:r>
              <w:rPr>
                <w:rFonts w:asciiTheme="minorHAnsi" w:hAnsiTheme="minorHAnsi" w:cstheme="minorHAnsi"/>
                <w:sz w:val="20"/>
                <w:szCs w:val="20"/>
              </w:rPr>
              <w:t>.</w:t>
            </w:r>
            <w:bookmarkEnd w:id="39"/>
          </w:p>
        </w:tc>
        <w:tc>
          <w:tcPr>
            <w:tcW w:w="1950" w:type="dxa"/>
          </w:tcPr>
          <w:p w14:paraId="35D8207E" w14:textId="1F943B8A"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3F635CE3" w14:textId="4CF127AF"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A20A2" w:rsidRPr="00A135A2" w14:paraId="2A33C474" w14:textId="77777777" w:rsidTr="0089154B">
        <w:tc>
          <w:tcPr>
            <w:tcW w:w="470" w:type="dxa"/>
          </w:tcPr>
          <w:p w14:paraId="73C47C25" w14:textId="5F614C57" w:rsidR="001A79AF" w:rsidRPr="00A135A2" w:rsidRDefault="001A79AF" w:rsidP="001A79AF">
            <w:pPr>
              <w:spacing w:before="120" w:after="120" w:line="276" w:lineRule="auto"/>
              <w:rPr>
                <w:rFonts w:asciiTheme="minorHAnsi" w:hAnsiTheme="minorHAnsi"/>
                <w:sz w:val="20"/>
                <w:szCs w:val="18"/>
              </w:rPr>
            </w:pPr>
            <w:r>
              <w:rPr>
                <w:rFonts w:asciiTheme="minorHAnsi" w:hAnsiTheme="minorHAnsi"/>
                <w:sz w:val="20"/>
                <w:szCs w:val="18"/>
              </w:rPr>
              <w:t>12.</w:t>
            </w:r>
          </w:p>
        </w:tc>
        <w:tc>
          <w:tcPr>
            <w:tcW w:w="4665" w:type="dxa"/>
          </w:tcPr>
          <w:p w14:paraId="53DB8044" w14:textId="5E76E5C4" w:rsidR="001A79AF" w:rsidRPr="00A135A2" w:rsidRDefault="001A79AF" w:rsidP="5932BF60">
            <w:pPr>
              <w:spacing w:before="120" w:after="120" w:line="276" w:lineRule="auto"/>
              <w:rPr>
                <w:rFonts w:asciiTheme="minorHAnsi" w:hAnsiTheme="minorHAnsi" w:cstheme="minorBidi"/>
                <w:sz w:val="20"/>
                <w:szCs w:val="20"/>
              </w:rPr>
            </w:pPr>
            <w:r w:rsidRPr="5932BF60">
              <w:rPr>
                <w:rFonts w:asciiTheme="minorHAnsi" w:hAnsiTheme="minorHAnsi" w:cstheme="minorBidi"/>
                <w:sz w:val="20"/>
                <w:szCs w:val="20"/>
                <w:lang w:val="sl-SI"/>
              </w:rPr>
              <w:t>Biti mora skladen z okoljskim načelom »da se ne škoduje bistveno« (ti. DNSH oz. Do No Significant Harm).</w:t>
            </w:r>
          </w:p>
        </w:tc>
        <w:tc>
          <w:tcPr>
            <w:tcW w:w="1950" w:type="dxa"/>
          </w:tcPr>
          <w:p w14:paraId="23425DBF" w14:textId="2C3C8F98" w:rsidR="001A79AF"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26D48F0A" w14:textId="44132DD8" w:rsidR="009A20A2" w:rsidRPr="00A135A2" w:rsidRDefault="009A20A2" w:rsidP="001A79AF">
            <w:pPr>
              <w:spacing w:before="120" w:after="120" w:line="276" w:lineRule="auto"/>
              <w:rPr>
                <w:rFonts w:asciiTheme="minorHAnsi" w:eastAsia="Calibri" w:hAnsiTheme="minorHAnsi" w:cs="Arial"/>
                <w:sz w:val="20"/>
                <w:szCs w:val="18"/>
              </w:rPr>
            </w:pPr>
            <w:r w:rsidRPr="001206B3">
              <w:rPr>
                <w:rFonts w:asciiTheme="minorHAnsi" w:eastAsia="Calibri" w:hAnsiTheme="minorHAnsi" w:cs="Arial"/>
                <w:sz w:val="20"/>
                <w:szCs w:val="18"/>
                <w:lang w:val="sl-SI"/>
              </w:rPr>
              <w:t>OBRAZEC 9: Izjava o skladnosti z DNSH.</w:t>
            </w:r>
          </w:p>
        </w:tc>
        <w:tc>
          <w:tcPr>
            <w:tcW w:w="2408" w:type="dxa"/>
          </w:tcPr>
          <w:p w14:paraId="43804069" w14:textId="77777777" w:rsidR="001A79AF" w:rsidRPr="00A135A2" w:rsidRDefault="001A79AF" w:rsidP="001A79AF">
            <w:pPr>
              <w:spacing w:before="120" w:after="120" w:line="276" w:lineRule="auto"/>
              <w:jc w:val="both"/>
              <w:rPr>
                <w:rFonts w:asciiTheme="minorHAnsi" w:hAnsiTheme="minorHAnsi"/>
                <w:sz w:val="20"/>
                <w:szCs w:val="18"/>
              </w:rPr>
            </w:pPr>
          </w:p>
        </w:tc>
      </w:tr>
      <w:tr w:rsidR="009A20A2" w:rsidRPr="00A135A2" w14:paraId="6404D426" w14:textId="77777777" w:rsidTr="0089154B">
        <w:tc>
          <w:tcPr>
            <w:tcW w:w="470" w:type="dxa"/>
          </w:tcPr>
          <w:p w14:paraId="73303DAE" w14:textId="3387E532" w:rsidR="001A79AF" w:rsidRPr="00A135A2" w:rsidRDefault="001A79AF" w:rsidP="001A79AF">
            <w:pPr>
              <w:spacing w:before="120" w:after="120" w:line="276" w:lineRule="auto"/>
              <w:rPr>
                <w:rFonts w:asciiTheme="minorHAnsi" w:hAnsiTheme="minorHAnsi"/>
                <w:sz w:val="20"/>
                <w:szCs w:val="18"/>
              </w:rPr>
            </w:pPr>
            <w:r w:rsidRPr="00A135A2">
              <w:rPr>
                <w:rFonts w:asciiTheme="minorHAnsi" w:hAnsiTheme="minorHAnsi"/>
                <w:sz w:val="20"/>
                <w:szCs w:val="18"/>
                <w:lang w:val="sl-SI"/>
              </w:rPr>
              <w:t>1</w:t>
            </w:r>
            <w:r>
              <w:rPr>
                <w:rFonts w:asciiTheme="minorHAnsi" w:hAnsiTheme="minorHAnsi"/>
                <w:sz w:val="20"/>
                <w:szCs w:val="18"/>
                <w:lang w:val="sl-SI"/>
              </w:rPr>
              <w:t>3</w:t>
            </w:r>
            <w:r w:rsidRPr="00A135A2">
              <w:rPr>
                <w:rFonts w:asciiTheme="minorHAnsi" w:hAnsiTheme="minorHAnsi"/>
                <w:sz w:val="20"/>
                <w:szCs w:val="18"/>
                <w:lang w:val="sl-SI"/>
              </w:rPr>
              <w:t>.</w:t>
            </w:r>
          </w:p>
        </w:tc>
        <w:tc>
          <w:tcPr>
            <w:tcW w:w="4665" w:type="dxa"/>
          </w:tcPr>
          <w:p w14:paraId="1CBB36B9" w14:textId="1B787AB6" w:rsidR="001A79AF" w:rsidRPr="00A135A2" w:rsidRDefault="001A79AF" w:rsidP="001A79AF">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Izkazovati mora spodbujevalni učinek in nujnost pomoči v skladu s 6. členom Uredbe GBER.</w:t>
            </w:r>
          </w:p>
        </w:tc>
        <w:tc>
          <w:tcPr>
            <w:tcW w:w="1950" w:type="dxa"/>
          </w:tcPr>
          <w:p w14:paraId="5D66F034" w14:textId="5FA49C0C" w:rsidR="009A20A2" w:rsidRDefault="009A20A2"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552F0A15" w14:textId="193FA70B" w:rsidR="001A79AF" w:rsidRPr="00A135A2" w:rsidRDefault="001A79AF" w:rsidP="001A79AF">
            <w:pPr>
              <w:spacing w:before="120" w:after="120" w:line="276" w:lineRule="auto"/>
              <w:rPr>
                <w:rFonts w:asciiTheme="minorHAnsi" w:eastAsia="Calibri" w:hAnsiTheme="minorHAnsi" w:cs="Arial"/>
                <w:sz w:val="20"/>
                <w:szCs w:val="18"/>
              </w:rPr>
            </w:pPr>
          </w:p>
        </w:tc>
        <w:tc>
          <w:tcPr>
            <w:tcW w:w="2408" w:type="dxa"/>
          </w:tcPr>
          <w:p w14:paraId="08A2AE49" w14:textId="07185E95" w:rsidR="001A79AF" w:rsidRPr="00A135A2" w:rsidRDefault="001A79AF" w:rsidP="001A79AF">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9A20A2" w:rsidRPr="00A135A2" w14:paraId="77E84D33" w14:textId="77777777" w:rsidTr="0089154B">
        <w:tc>
          <w:tcPr>
            <w:tcW w:w="470" w:type="dxa"/>
          </w:tcPr>
          <w:p w14:paraId="334A6C49" w14:textId="71995444"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Pr>
                <w:rFonts w:asciiTheme="minorHAnsi" w:hAnsiTheme="minorHAnsi"/>
                <w:sz w:val="20"/>
                <w:szCs w:val="18"/>
                <w:lang w:val="sl-SI"/>
              </w:rPr>
              <w:t>4</w:t>
            </w:r>
            <w:r w:rsidRPr="00A135A2">
              <w:rPr>
                <w:rFonts w:asciiTheme="minorHAnsi" w:hAnsiTheme="minorHAnsi"/>
                <w:sz w:val="20"/>
                <w:szCs w:val="18"/>
                <w:lang w:val="sl-SI"/>
              </w:rPr>
              <w:t>.</w:t>
            </w:r>
          </w:p>
        </w:tc>
        <w:tc>
          <w:tcPr>
            <w:tcW w:w="4665" w:type="dxa"/>
          </w:tcPr>
          <w:p w14:paraId="740BFB0F" w14:textId="77777777" w:rsidR="001A79AF" w:rsidRPr="00A135A2" w:rsidRDefault="001A79AF" w:rsidP="001A79AF">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Vsebina sofinanciranega projekta se skladno z Uredbo Komisije (EU) 2021/1058 ne nanaša na:</w:t>
            </w:r>
          </w:p>
          <w:p w14:paraId="0AAB6FC7"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razgradnjo in gradnjo jedrskih elektrarn,</w:t>
            </w:r>
          </w:p>
          <w:p w14:paraId="6DEBEC8C"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lastRenderedPageBreak/>
              <w:t>naložbe za zmanjšanje emisij toplogrednih plinov iz dejavnosti, navedenih v Prilogi I k Direktivi 2003/87/ES,</w:t>
            </w:r>
          </w:p>
          <w:p w14:paraId="0EDEAD19"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proizvodnje, predelave ter trženja tobaka in tobačnih izdelkov,</w:t>
            </w:r>
          </w:p>
          <w:p w14:paraId="0FA363D6"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letališko infrastrukturo, razen v najbolj oddaljenih regijah ali na obstoječih regionalnih letališčih, kot so opredeljena v točki 153 člena 2 Uredbe (EU) št. 651/2014, v katerem koli od naslednjih primerov:</w:t>
            </w:r>
          </w:p>
          <w:p w14:paraId="0A39D4B9" w14:textId="77777777" w:rsidR="001A79AF" w:rsidRPr="00A135A2" w:rsidRDefault="001A79AF" w:rsidP="001A79AF">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ukrepi za blažitev vplivov na okolje ali</w:t>
            </w:r>
          </w:p>
          <w:p w14:paraId="67A277B9" w14:textId="77777777" w:rsidR="001A79AF" w:rsidRPr="00A135A2" w:rsidRDefault="001A79AF" w:rsidP="001A79AF">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sistemi varnosti, zaščite in upravljanja zračnega prometa, ki izhajajo iz raziskave o upravljanju zračnega prometa v okviru enotnega evropskega neba,</w:t>
            </w:r>
          </w:p>
          <w:p w14:paraId="5ED7EF16" w14:textId="77777777" w:rsidR="001A79AF" w:rsidRPr="00A135A2" w:rsidRDefault="001A79AF" w:rsidP="001A79AF">
            <w:pPr>
              <w:pStyle w:val="Odstavekseznama"/>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odstranjevanje odpadkov na odlagališča odpadkov, razen:</w:t>
            </w:r>
          </w:p>
          <w:p w14:paraId="1CFC1B00" w14:textId="77777777" w:rsidR="001A79AF" w:rsidRPr="00A135A2" w:rsidRDefault="001A79AF" w:rsidP="001A79AF">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 ali</w:t>
            </w:r>
          </w:p>
          <w:p w14:paraId="0EA49A15" w14:textId="77777777" w:rsidR="001A79AF" w:rsidRPr="00A135A2" w:rsidRDefault="001A79AF" w:rsidP="001A79AF">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razgradnjo, pretvorbo ali zavarovanje obstoječih odlagališč odpadkov, pod pogojem, da takšne naložbe ne povečajo njihove zmogljivosti,</w:t>
            </w:r>
          </w:p>
          <w:p w14:paraId="5BB7CB41"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s katerimi se povečujejo zmogljivosti v objektih za obdelavo ostankov odpadkov, razen:</w:t>
            </w:r>
          </w:p>
          <w:p w14:paraId="34FD5C39" w14:textId="77777777" w:rsidR="001A79AF" w:rsidRPr="00A135A2" w:rsidRDefault="001A79AF" w:rsidP="001A79AF">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w:t>
            </w:r>
          </w:p>
          <w:p w14:paraId="76C7C7DA" w14:textId="77777777" w:rsidR="001A79AF" w:rsidRPr="00A135A2" w:rsidRDefault="001A79AF" w:rsidP="001A79AF">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tehnologije za predelavo materialov iz ostankov odpadkov za namene krožnega gospodarstva,</w:t>
            </w:r>
          </w:p>
          <w:p w14:paraId="694AEB88"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povezane s proizvodnjo, predelavo, prevoz, distribucijo, skladiščenjem ali zgorevanjem fosilnih goriv, razen za naslednje:</w:t>
            </w:r>
          </w:p>
          <w:p w14:paraId="7A3AABA0" w14:textId="77777777" w:rsidR="001A79AF" w:rsidRPr="00A135A2" w:rsidRDefault="001A79AF" w:rsidP="001A79AF">
            <w:pPr>
              <w:numPr>
                <w:ilvl w:val="0"/>
                <w:numId w:val="23"/>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zamenjavo ogrevalnih sistemov na trda fosilna goriva, kot so premog, šota, lignit, naftni skrilavec, s plinskimi ogrevalnimi sistemi zaradi:</w:t>
            </w:r>
          </w:p>
          <w:p w14:paraId="37D7168E" w14:textId="77777777" w:rsidR="001A79AF" w:rsidRPr="00A135A2" w:rsidRDefault="001A79AF" w:rsidP="001A79AF">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nadgradnje sistemov daljinskega ogrevanja in hlajenja do statusa »učinkovitega daljinskega ogrevanja in hlajenja«, kot je opredeljeno v točki 41 člena 2 Direktive 2012/27 </w:t>
            </w:r>
            <w:r w:rsidRPr="00A135A2">
              <w:rPr>
                <w:rFonts w:asciiTheme="minorHAnsi" w:hAnsiTheme="minorHAnsi" w:cstheme="minorHAnsi"/>
                <w:sz w:val="20"/>
                <w:szCs w:val="20"/>
                <w:lang w:val="sl-SI"/>
              </w:rPr>
              <w:lastRenderedPageBreak/>
              <w:t>EU,</w:t>
            </w:r>
          </w:p>
          <w:p w14:paraId="5189221F" w14:textId="77777777" w:rsidR="001A79AF" w:rsidRPr="00A135A2" w:rsidRDefault="001A79AF" w:rsidP="001A79AF">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obratov za soproizvodnjo toplote in električne energije do statusa »soproizvodnje z visokim izkoristkom«, kot je opredeljena v točki 34 člena 2 Direktive 2012/27/EU,</w:t>
            </w:r>
          </w:p>
          <w:p w14:paraId="14EEE59E" w14:textId="77777777" w:rsidR="001A79AF" w:rsidRPr="00A135A2" w:rsidRDefault="001A79AF" w:rsidP="001A79AF">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 v kotle in ogrevalne sisteme na zemeljski plin v stanovanjskih objektih in stavbah, ki nadomestijo naprave na premog, šoto, lignit ali naftni skrilavec,</w:t>
            </w:r>
          </w:p>
          <w:p w14:paraId="2BEB9685"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širitev in spremembo namena, pretvorbo ali naknadno opremljanje omrežij za prenos in distribucijo plina, pod pogojem, da se s takimi naložbami zagotovi zmogljivost omrežij, da se v sistem lahko dodajo plini iz obnovljivih virov in plini z nizkimi emisijami ogljika, kot so vodil, biometan in sintezni plin, ter da omogočajo nadomestitev naprav na trda fosilna goriva,</w:t>
            </w:r>
          </w:p>
          <w:p w14:paraId="07FA4808" w14:textId="77777777" w:rsidR="001A79AF" w:rsidRPr="00A135A2" w:rsidRDefault="001A79AF" w:rsidP="001A79AF">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w:t>
            </w:r>
          </w:p>
          <w:p w14:paraId="27AA1AF9" w14:textId="77777777" w:rsidR="001A79AF" w:rsidRPr="00A135A2" w:rsidRDefault="001A79AF" w:rsidP="001A79AF">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čista vozila, kot so opredeljena v Direktivi 2009/33/ES Evropskega parlamenta in Sveta, za javne namene ter</w:t>
            </w:r>
          </w:p>
          <w:p w14:paraId="4929011D" w14:textId="61A0E58C" w:rsidR="001A79AF" w:rsidRPr="00A135A2" w:rsidRDefault="001A79AF" w:rsidP="0039653A">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vozila, zrakoplove in plovila, zasnovana in izdelana ali prilagojena za uporabo v civilni zaščiti in gasilskih službah.</w:t>
            </w:r>
          </w:p>
        </w:tc>
        <w:tc>
          <w:tcPr>
            <w:tcW w:w="1950" w:type="dxa"/>
          </w:tcPr>
          <w:p w14:paraId="451C9226" w14:textId="214F8ADD" w:rsidR="001A79AF" w:rsidRPr="00A135A2" w:rsidRDefault="001A79AF" w:rsidP="001A79AF">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tc>
        <w:tc>
          <w:tcPr>
            <w:tcW w:w="2408" w:type="dxa"/>
          </w:tcPr>
          <w:p w14:paraId="741F82C2"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A20A2" w:rsidRPr="00A135A2" w14:paraId="6135C472" w14:textId="77777777" w:rsidTr="0089154B">
        <w:tc>
          <w:tcPr>
            <w:tcW w:w="470" w:type="dxa"/>
          </w:tcPr>
          <w:p w14:paraId="25E6A021" w14:textId="1496B595" w:rsidR="001A79AF" w:rsidRPr="00A135A2" w:rsidRDefault="001A79AF" w:rsidP="001A79AF">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1</w:t>
            </w:r>
            <w:r>
              <w:rPr>
                <w:rFonts w:asciiTheme="minorHAnsi" w:hAnsiTheme="minorHAnsi"/>
                <w:sz w:val="20"/>
                <w:szCs w:val="18"/>
                <w:lang w:val="sl-SI"/>
              </w:rPr>
              <w:t>5</w:t>
            </w:r>
            <w:r w:rsidRPr="00A135A2">
              <w:rPr>
                <w:rFonts w:asciiTheme="minorHAnsi" w:hAnsiTheme="minorHAnsi"/>
                <w:sz w:val="20"/>
                <w:szCs w:val="18"/>
                <w:lang w:val="sl-SI"/>
              </w:rPr>
              <w:t>.</w:t>
            </w:r>
          </w:p>
        </w:tc>
        <w:tc>
          <w:tcPr>
            <w:tcW w:w="4665" w:type="dxa"/>
          </w:tcPr>
          <w:p w14:paraId="11C1467A" w14:textId="74C0D0B2" w:rsidR="001A79AF" w:rsidRPr="001206B3" w:rsidRDefault="001A79AF" w:rsidP="001A79AF">
            <w:pPr>
              <w:spacing w:before="120" w:after="120" w:line="276" w:lineRule="auto"/>
              <w:rPr>
                <w:rFonts w:asciiTheme="minorHAnsi" w:hAnsiTheme="minorHAnsi" w:cstheme="minorHAnsi"/>
                <w:sz w:val="20"/>
                <w:szCs w:val="20"/>
                <w:lang w:val="sl-SI"/>
              </w:rPr>
            </w:pPr>
            <w:bookmarkStart w:id="40" w:name="_Hlk190871390"/>
            <w:r w:rsidRPr="001206B3">
              <w:rPr>
                <w:rFonts w:asciiTheme="minorHAnsi" w:hAnsiTheme="minorHAnsi" w:cstheme="minorHAnsi"/>
                <w:sz w:val="20"/>
                <w:szCs w:val="20"/>
                <w:lang w:val="sl-SI"/>
              </w:rPr>
              <w:t>Vrednost upravičenih stroškov storitev zunanjih izvajalcev na ta javni razpis ne sme presegati 30 % vrednosti vseh upravičenih stroškov RRI projekta prijavitelja.</w:t>
            </w:r>
            <w:bookmarkEnd w:id="40"/>
          </w:p>
        </w:tc>
        <w:tc>
          <w:tcPr>
            <w:tcW w:w="1950" w:type="dxa"/>
          </w:tcPr>
          <w:p w14:paraId="443E375C" w14:textId="77777777" w:rsidR="009A20A2" w:rsidRPr="001206B3" w:rsidRDefault="009A20A2" w:rsidP="009A20A2">
            <w:pPr>
              <w:spacing w:before="120" w:after="120" w:line="276" w:lineRule="auto"/>
              <w:rPr>
                <w:rFonts w:asciiTheme="minorHAnsi" w:eastAsia="Calibri" w:hAnsiTheme="minorHAnsi" w:cs="Arial"/>
                <w:sz w:val="20"/>
                <w:szCs w:val="18"/>
                <w:lang w:val="sl-SI"/>
              </w:rPr>
            </w:pPr>
            <w:r w:rsidRPr="001206B3">
              <w:rPr>
                <w:rFonts w:asciiTheme="minorHAnsi" w:eastAsia="Calibri" w:hAnsiTheme="minorHAnsi" w:cs="Arial"/>
                <w:sz w:val="20"/>
                <w:szCs w:val="18"/>
                <w:lang w:val="sl-SI"/>
              </w:rPr>
              <w:t>OBRAZEC 0: Prijavni obrazec DF</w:t>
            </w:r>
            <w:r w:rsidRPr="001206B3" w:rsidDel="00381443">
              <w:rPr>
                <w:rFonts w:asciiTheme="minorHAnsi" w:eastAsia="Calibri" w:hAnsiTheme="minorHAnsi" w:cs="Arial"/>
                <w:sz w:val="20"/>
                <w:szCs w:val="18"/>
                <w:lang w:val="sl-SI"/>
              </w:rPr>
              <w:t xml:space="preserve"> </w:t>
            </w:r>
          </w:p>
          <w:p w14:paraId="03D95D28" w14:textId="1FAE600E" w:rsidR="001A79AF" w:rsidRPr="001206B3" w:rsidRDefault="001A79AF" w:rsidP="001A79AF">
            <w:pPr>
              <w:spacing w:before="120" w:after="120" w:line="276" w:lineRule="auto"/>
              <w:rPr>
                <w:rFonts w:asciiTheme="minorHAnsi" w:eastAsia="Calibri" w:hAnsiTheme="minorHAnsi" w:cs="Arial"/>
                <w:sz w:val="20"/>
                <w:szCs w:val="18"/>
                <w:lang w:val="sl-SI"/>
              </w:rPr>
            </w:pPr>
            <w:r w:rsidRPr="001206B3">
              <w:rPr>
                <w:rFonts w:asciiTheme="minorHAnsi" w:eastAsia="Calibri" w:hAnsiTheme="minorHAnsi" w:cs="Arial"/>
                <w:sz w:val="20"/>
                <w:szCs w:val="18"/>
                <w:lang w:val="sl-SI"/>
              </w:rPr>
              <w:t xml:space="preserve">OBRAZEC 2: </w:t>
            </w:r>
            <w:r w:rsidR="00CD639D" w:rsidRPr="00A135A2">
              <w:rPr>
                <w:rFonts w:asciiTheme="minorHAnsi" w:hAnsiTheme="minorHAnsi"/>
                <w:sz w:val="20"/>
                <w:szCs w:val="18"/>
                <w:lang w:val="sl-SI"/>
              </w:rPr>
              <w:t xml:space="preserve">Izjava o sprejemanju pogojev </w:t>
            </w:r>
            <w:r w:rsidR="00CD639D">
              <w:rPr>
                <w:rFonts w:asciiTheme="minorHAnsi" w:eastAsia="Calibri" w:hAnsiTheme="minorHAnsi" w:cs="Arial"/>
                <w:sz w:val="20"/>
                <w:szCs w:val="18"/>
                <w:lang w:val="sl-SI"/>
              </w:rPr>
              <w:t>javnega razpisa</w:t>
            </w:r>
          </w:p>
          <w:p w14:paraId="3EB97F73" w14:textId="19C1EB76" w:rsidR="009A20A2" w:rsidRPr="001206B3" w:rsidRDefault="009A20A2" w:rsidP="001A79AF">
            <w:pPr>
              <w:spacing w:before="120" w:after="120" w:line="276" w:lineRule="auto"/>
              <w:rPr>
                <w:rFonts w:asciiTheme="minorHAnsi" w:eastAsia="Calibri" w:hAnsiTheme="minorHAnsi" w:cs="Arial"/>
                <w:sz w:val="20"/>
                <w:szCs w:val="18"/>
                <w:lang w:val="sl-SI"/>
              </w:rPr>
            </w:pPr>
            <w:r w:rsidRPr="001206B3">
              <w:rPr>
                <w:rFonts w:asciiTheme="minorHAnsi" w:eastAsia="Calibri" w:hAnsiTheme="minorHAnsi" w:cs="Arial"/>
                <w:sz w:val="20"/>
                <w:szCs w:val="18"/>
                <w:lang w:val="sl-SI"/>
              </w:rPr>
              <w:t>OBRAZEC 4: Finančni načrt RRI</w:t>
            </w:r>
          </w:p>
        </w:tc>
        <w:tc>
          <w:tcPr>
            <w:tcW w:w="2408" w:type="dxa"/>
          </w:tcPr>
          <w:p w14:paraId="6D5B4367" w14:textId="77777777" w:rsidR="001A79AF" w:rsidRPr="00A135A2" w:rsidRDefault="001A79AF" w:rsidP="001A79AF">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D32D6E" w:rsidRPr="00A135A2" w14:paraId="777B528F" w14:textId="77777777" w:rsidTr="0089154B">
        <w:tc>
          <w:tcPr>
            <w:tcW w:w="470" w:type="dxa"/>
          </w:tcPr>
          <w:p w14:paraId="3ABF0E1B" w14:textId="77777777" w:rsidR="00D32D6E" w:rsidRPr="00D32D6E" w:rsidRDefault="00D32D6E" w:rsidP="00480F62">
            <w:pPr>
              <w:spacing w:before="120" w:after="120" w:line="276" w:lineRule="auto"/>
              <w:rPr>
                <w:rFonts w:asciiTheme="minorHAnsi" w:hAnsiTheme="minorHAnsi"/>
                <w:sz w:val="20"/>
                <w:szCs w:val="18"/>
                <w:highlight w:val="green"/>
                <w:lang w:val="sl-SI"/>
              </w:rPr>
            </w:pPr>
          </w:p>
        </w:tc>
        <w:tc>
          <w:tcPr>
            <w:tcW w:w="4665" w:type="dxa"/>
          </w:tcPr>
          <w:p w14:paraId="4E8CEE9C" w14:textId="77777777" w:rsidR="00D32D6E" w:rsidRPr="001206B3" w:rsidRDefault="00D32D6E" w:rsidP="00480F62">
            <w:pPr>
              <w:spacing w:before="120" w:after="120" w:line="276" w:lineRule="auto"/>
              <w:rPr>
                <w:rFonts w:asciiTheme="minorHAnsi" w:hAnsiTheme="minorHAnsi" w:cstheme="minorHAnsi"/>
                <w:sz w:val="20"/>
                <w:szCs w:val="20"/>
                <w:lang w:val="sl-SI"/>
              </w:rPr>
            </w:pPr>
            <w:r w:rsidRPr="001206B3">
              <w:rPr>
                <w:rFonts w:asciiTheme="minorHAnsi" w:hAnsiTheme="minorHAnsi"/>
                <w:b/>
                <w:sz w:val="20"/>
                <w:szCs w:val="20"/>
                <w:lang w:val="sl-SI"/>
              </w:rPr>
              <w:t>Posebni pogoji za projekt</w:t>
            </w:r>
          </w:p>
        </w:tc>
        <w:tc>
          <w:tcPr>
            <w:tcW w:w="1950" w:type="dxa"/>
          </w:tcPr>
          <w:p w14:paraId="0FAAB77C" w14:textId="77777777" w:rsidR="00D32D6E" w:rsidRPr="001206B3" w:rsidRDefault="00D32D6E" w:rsidP="00480F62">
            <w:pPr>
              <w:spacing w:before="120" w:after="120" w:line="276" w:lineRule="auto"/>
              <w:rPr>
                <w:rFonts w:asciiTheme="minorHAnsi" w:eastAsia="Calibri" w:hAnsiTheme="minorHAnsi" w:cs="Arial"/>
                <w:sz w:val="20"/>
                <w:szCs w:val="18"/>
                <w:lang w:val="sl-SI"/>
              </w:rPr>
            </w:pPr>
          </w:p>
        </w:tc>
        <w:tc>
          <w:tcPr>
            <w:tcW w:w="2408" w:type="dxa"/>
          </w:tcPr>
          <w:p w14:paraId="234DB73D" w14:textId="77777777" w:rsidR="00D32D6E" w:rsidRPr="00A135A2" w:rsidRDefault="00D32D6E" w:rsidP="00480F62">
            <w:pPr>
              <w:spacing w:before="120" w:after="120" w:line="276" w:lineRule="auto"/>
              <w:jc w:val="both"/>
              <w:rPr>
                <w:rFonts w:asciiTheme="minorHAnsi" w:hAnsiTheme="minorHAnsi"/>
                <w:sz w:val="20"/>
                <w:szCs w:val="18"/>
                <w:lang w:val="sl-SI"/>
              </w:rPr>
            </w:pPr>
          </w:p>
        </w:tc>
      </w:tr>
      <w:tr w:rsidR="00D32D6E" w:rsidRPr="00A135A2" w14:paraId="683DA160" w14:textId="77777777" w:rsidTr="0089154B">
        <w:tc>
          <w:tcPr>
            <w:tcW w:w="470" w:type="dxa"/>
          </w:tcPr>
          <w:p w14:paraId="511B2904" w14:textId="77777777" w:rsidR="00D32D6E" w:rsidRPr="00D32D6E" w:rsidRDefault="00D32D6E" w:rsidP="00480F62">
            <w:pPr>
              <w:spacing w:before="120" w:after="120" w:line="276" w:lineRule="auto"/>
              <w:rPr>
                <w:rFonts w:asciiTheme="minorHAnsi" w:hAnsiTheme="minorHAnsi"/>
                <w:sz w:val="20"/>
                <w:szCs w:val="18"/>
                <w:highlight w:val="green"/>
              </w:rPr>
            </w:pPr>
            <w:r w:rsidRPr="001206B3">
              <w:rPr>
                <w:rFonts w:asciiTheme="minorHAnsi" w:hAnsiTheme="minorHAnsi"/>
                <w:sz w:val="20"/>
                <w:szCs w:val="18"/>
              </w:rPr>
              <w:t>1.</w:t>
            </w:r>
          </w:p>
        </w:tc>
        <w:tc>
          <w:tcPr>
            <w:tcW w:w="4665" w:type="dxa"/>
          </w:tcPr>
          <w:p w14:paraId="1A015C0B" w14:textId="77777777" w:rsidR="00D32D6E" w:rsidRPr="001206B3" w:rsidRDefault="00D32D6E" w:rsidP="00480F62">
            <w:pPr>
              <w:spacing w:before="120" w:after="120" w:line="276" w:lineRule="auto"/>
              <w:jc w:val="both"/>
              <w:rPr>
                <w:rFonts w:asciiTheme="minorHAnsi" w:hAnsiTheme="minorHAnsi" w:cstheme="minorHAnsi"/>
                <w:bCs/>
                <w:sz w:val="20"/>
                <w:szCs w:val="20"/>
              </w:rPr>
            </w:pPr>
            <w:r w:rsidRPr="001206B3">
              <w:rPr>
                <w:rFonts w:asciiTheme="minorHAnsi" w:hAnsiTheme="minorHAnsi" w:cstheme="minorHAnsi"/>
                <w:bCs/>
                <w:sz w:val="20"/>
                <w:szCs w:val="20"/>
              </w:rPr>
              <w:t>RRI projekt v okviru programa, ki se primarno ocenjuje na mednarodni ravni, mora biti na ustreznem odboru mednarodno potrjen (vključno z morebitnimi spremembami) že pred oddajo vloge na ta javni razpis.</w:t>
            </w:r>
          </w:p>
          <w:p w14:paraId="4134C074" w14:textId="77777777" w:rsidR="00D32D6E" w:rsidRPr="001206B3" w:rsidRDefault="00D32D6E" w:rsidP="00480F62">
            <w:pPr>
              <w:widowControl/>
              <w:suppressAutoHyphens/>
              <w:autoSpaceDE/>
              <w:autoSpaceDN/>
              <w:spacing w:line="260" w:lineRule="atLeast"/>
              <w:jc w:val="both"/>
              <w:rPr>
                <w:rFonts w:asciiTheme="minorHAnsi" w:hAnsiTheme="minorHAnsi" w:cstheme="minorHAnsi"/>
                <w:sz w:val="20"/>
                <w:szCs w:val="20"/>
              </w:rPr>
            </w:pPr>
          </w:p>
        </w:tc>
        <w:tc>
          <w:tcPr>
            <w:tcW w:w="1950" w:type="dxa"/>
          </w:tcPr>
          <w:p w14:paraId="1FC7ED4C" w14:textId="77777777" w:rsidR="00D32D6E" w:rsidRPr="001206B3" w:rsidRDefault="00D32D6E" w:rsidP="00480F62">
            <w:pPr>
              <w:spacing w:before="120" w:after="120" w:line="276" w:lineRule="auto"/>
              <w:rPr>
                <w:rFonts w:asciiTheme="minorHAnsi" w:eastAsia="Calibri" w:hAnsiTheme="minorHAnsi" w:cs="Arial"/>
                <w:sz w:val="20"/>
                <w:szCs w:val="18"/>
              </w:rPr>
            </w:pPr>
            <w:r w:rsidRPr="001206B3">
              <w:rPr>
                <w:rFonts w:asciiTheme="minorHAnsi" w:hAnsiTheme="minorHAnsi"/>
                <w:bCs/>
                <w:sz w:val="20"/>
                <w:szCs w:val="18"/>
                <w:lang w:val="sl-SI"/>
              </w:rPr>
              <w:t xml:space="preserve">Priloga: </w:t>
            </w:r>
            <w:r w:rsidRPr="001206B3">
              <w:rPr>
                <w:rFonts w:asciiTheme="minorHAnsi" w:eastAsia="Times New Roman" w:hAnsiTheme="minorHAnsi" w:cstheme="minorHAnsi"/>
                <w:noProof/>
                <w:sz w:val="20"/>
                <w:szCs w:val="20"/>
                <w:lang w:val="sl-SI"/>
              </w:rPr>
              <w:t xml:space="preserve">Dokazilo o potrditvi projekta na ustreznem odboru v primeru vloge vezane na Eureka program, ki se primarno ocenjuje </w:t>
            </w:r>
            <w:r w:rsidRPr="001206B3">
              <w:rPr>
                <w:rFonts w:asciiTheme="minorHAnsi" w:eastAsia="Times New Roman" w:hAnsiTheme="minorHAnsi" w:cstheme="minorHAnsi"/>
                <w:noProof/>
                <w:sz w:val="20"/>
                <w:szCs w:val="20"/>
                <w:lang w:val="sl-SI"/>
              </w:rPr>
              <w:lastRenderedPageBreak/>
              <w:t>na mednarodni ravni.</w:t>
            </w:r>
          </w:p>
        </w:tc>
        <w:tc>
          <w:tcPr>
            <w:tcW w:w="2408" w:type="dxa"/>
          </w:tcPr>
          <w:p w14:paraId="53E73734" w14:textId="77777777" w:rsidR="00D32D6E" w:rsidRPr="001206B3" w:rsidRDefault="00D32D6E" w:rsidP="00480F62">
            <w:pPr>
              <w:spacing w:before="120" w:after="120" w:line="276" w:lineRule="auto"/>
              <w:jc w:val="both"/>
              <w:rPr>
                <w:rFonts w:asciiTheme="minorHAnsi" w:hAnsiTheme="minorHAnsi"/>
                <w:sz w:val="20"/>
                <w:szCs w:val="18"/>
              </w:rPr>
            </w:pPr>
            <w:r w:rsidRPr="001206B3">
              <w:rPr>
                <w:rFonts w:asciiTheme="minorHAnsi" w:hAnsiTheme="minorHAnsi"/>
                <w:sz w:val="20"/>
                <w:szCs w:val="18"/>
                <w:lang w:val="sl-SI"/>
              </w:rPr>
              <w:lastRenderedPageBreak/>
              <w:t>Preverljivo z vlogo</w:t>
            </w:r>
          </w:p>
        </w:tc>
      </w:tr>
    </w:tbl>
    <w:p w14:paraId="3153CC0A"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76C770F9" w14:textId="60E301E8" w:rsidR="00F0441E" w:rsidRPr="00A135A2" w:rsidRDefault="00907876" w:rsidP="00A34B26">
      <w:pPr>
        <w:pStyle w:val="NASLOV10"/>
        <w:numPr>
          <w:ilvl w:val="0"/>
          <w:numId w:val="34"/>
        </w:numPr>
        <w:spacing w:before="120" w:after="120" w:line="276" w:lineRule="auto"/>
        <w:ind w:left="357" w:hanging="357"/>
      </w:pPr>
      <w:bookmarkStart w:id="41" w:name="_Toc204244956"/>
      <w:bookmarkStart w:id="42" w:name="_Toc178924313"/>
      <w:r w:rsidRPr="00A135A2">
        <w:t>NAVODILA ZA PRIPRAVO POPOLNE VLOGE</w:t>
      </w:r>
      <w:bookmarkEnd w:id="41"/>
    </w:p>
    <w:p w14:paraId="03F04C97" w14:textId="41E6F143" w:rsidR="00F0441E" w:rsidRPr="00A135A2" w:rsidRDefault="00F0441E" w:rsidP="00294F20">
      <w:pPr>
        <w:spacing w:line="276" w:lineRule="auto"/>
        <w:jc w:val="both"/>
        <w:rPr>
          <w:rFonts w:ascii="Calibri" w:hAnsi="Calibri" w:cs="Arial"/>
          <w:sz w:val="20"/>
          <w:szCs w:val="20"/>
        </w:rPr>
      </w:pPr>
      <w:r w:rsidRPr="00A135A2">
        <w:rPr>
          <w:rFonts w:ascii="Calibri" w:hAnsi="Calibri" w:cs="Arial"/>
          <w:sz w:val="20"/>
          <w:szCs w:val="20"/>
        </w:rPr>
        <w:t xml:space="preserve">Prijavitelji morajo v vlogi predložiti vse pravilno in popolno izpolnjene obrazce in dokazila. Pri tem morajo upoštevati navodila za izpolnjevanje, kot so zapisana v obrazcih, in se držati priporočil glede omejitev obsega strani. </w:t>
      </w:r>
      <w:r w:rsidR="00BB0C0B">
        <w:rPr>
          <w:rFonts w:ascii="Calibri" w:hAnsi="Calibri" w:cs="Arial"/>
          <w:sz w:val="20"/>
          <w:szCs w:val="20"/>
        </w:rPr>
        <w:t>Če</w:t>
      </w:r>
      <w:r w:rsidRPr="00A135A2">
        <w:rPr>
          <w:rFonts w:ascii="Calibri" w:hAnsi="Calibri" w:cs="Arial"/>
          <w:sz w:val="20"/>
          <w:szCs w:val="20"/>
        </w:rPr>
        <w:t xml:space="preserve"> vloga ni popolna oz. tudi po pozivu za dopolnitev vloge ne bo obsegala vseh spodaj navedenih elementov, se bo takšna vloga zavrgla</w:t>
      </w:r>
      <w:r w:rsidR="00D16BA0">
        <w:rPr>
          <w:rFonts w:ascii="Calibri" w:hAnsi="Calibri" w:cs="Arial"/>
          <w:sz w:val="20"/>
          <w:szCs w:val="20"/>
        </w:rPr>
        <w:t xml:space="preserve"> s sklepom, </w:t>
      </w:r>
      <w:r w:rsidR="00D16BA0" w:rsidRPr="00D16BA0">
        <w:rPr>
          <w:rFonts w:ascii="Calibri" w:hAnsi="Calibri" w:cs="Arial"/>
          <w:sz w:val="20"/>
          <w:szCs w:val="20"/>
        </w:rPr>
        <w:t xml:space="preserve">ki ga izda direktor </w:t>
      </w:r>
      <w:r w:rsidR="00D16BA0">
        <w:rPr>
          <w:rFonts w:ascii="Calibri" w:hAnsi="Calibri" w:cs="Arial"/>
          <w:sz w:val="20"/>
          <w:szCs w:val="20"/>
        </w:rPr>
        <w:t>ARIS</w:t>
      </w:r>
      <w:r w:rsidR="00D16BA0" w:rsidRPr="00D16BA0">
        <w:rPr>
          <w:rFonts w:ascii="Calibri" w:hAnsi="Calibri" w:cs="Arial"/>
          <w:sz w:val="20"/>
          <w:szCs w:val="20"/>
        </w:rPr>
        <w:t xml:space="preserve"> ali oseba, ki jo direktor </w:t>
      </w:r>
      <w:r w:rsidR="00D16BA0">
        <w:rPr>
          <w:rFonts w:ascii="Calibri" w:hAnsi="Calibri" w:cs="Arial"/>
          <w:sz w:val="20"/>
          <w:szCs w:val="20"/>
        </w:rPr>
        <w:t>ARIS</w:t>
      </w:r>
      <w:r w:rsidR="00D16BA0" w:rsidRPr="00D16BA0">
        <w:rPr>
          <w:rFonts w:ascii="Calibri" w:hAnsi="Calibri" w:cs="Arial"/>
          <w:sz w:val="20"/>
          <w:szCs w:val="20"/>
        </w:rPr>
        <w:t xml:space="preserve"> pooblasti</w:t>
      </w:r>
      <w:r w:rsidR="00D16BA0">
        <w:rPr>
          <w:rFonts w:ascii="Calibri" w:hAnsi="Calibri" w:cs="Arial"/>
          <w:sz w:val="20"/>
          <w:szCs w:val="20"/>
        </w:rPr>
        <w:t>,</w:t>
      </w:r>
      <w:r w:rsidRPr="00A135A2">
        <w:rPr>
          <w:rFonts w:ascii="Calibri" w:hAnsi="Calibri" w:cs="Arial"/>
          <w:sz w:val="20"/>
          <w:szCs w:val="20"/>
        </w:rPr>
        <w:t xml:space="preserve"> in je </w:t>
      </w:r>
      <w:r w:rsidR="00152828">
        <w:rPr>
          <w:rFonts w:ascii="Calibri" w:hAnsi="Calibri" w:cs="Arial"/>
          <w:sz w:val="20"/>
          <w:szCs w:val="20"/>
        </w:rPr>
        <w:t>ARIS</w:t>
      </w:r>
      <w:r w:rsidRPr="00A135A2">
        <w:rPr>
          <w:rFonts w:ascii="Calibri" w:hAnsi="Calibri" w:cs="Arial"/>
          <w:sz w:val="20"/>
          <w:szCs w:val="20"/>
        </w:rPr>
        <w:t xml:space="preserve"> ne bo vsebinsko obravnavala.</w:t>
      </w:r>
    </w:p>
    <w:p w14:paraId="34B7028A" w14:textId="77777777" w:rsidR="00F0441E" w:rsidRPr="00A135A2" w:rsidRDefault="00F0441E" w:rsidP="00294F20">
      <w:pPr>
        <w:spacing w:line="276" w:lineRule="auto"/>
        <w:jc w:val="both"/>
        <w:rPr>
          <w:rFonts w:ascii="Calibri" w:hAnsi="Calibri" w:cs="Arial"/>
          <w:sz w:val="20"/>
          <w:szCs w:val="20"/>
        </w:rPr>
      </w:pPr>
    </w:p>
    <w:p w14:paraId="6BE93F1F" w14:textId="7DBEF1D5" w:rsidR="00F0441E" w:rsidRPr="00A135A2" w:rsidRDefault="00F0441E"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Vsak slovenski partner mednarodnega konzorcija mora oddati samostojno vlogo na ta javni razpis.</w:t>
      </w:r>
    </w:p>
    <w:p w14:paraId="6E27840A" w14:textId="77777777" w:rsidR="00F0441E" w:rsidRPr="00A135A2" w:rsidRDefault="00F0441E" w:rsidP="00294F20">
      <w:pPr>
        <w:spacing w:line="276" w:lineRule="auto"/>
        <w:jc w:val="both"/>
        <w:rPr>
          <w:rFonts w:asciiTheme="minorHAnsi" w:hAnsiTheme="minorHAnsi" w:cs="Arial Narrow"/>
          <w:sz w:val="20"/>
          <w:szCs w:val="20"/>
        </w:rPr>
      </w:pPr>
    </w:p>
    <w:p w14:paraId="7D017687" w14:textId="77777777" w:rsidR="00F0441E" w:rsidRPr="00A135A2" w:rsidRDefault="00F0441E" w:rsidP="00294F20">
      <w:pPr>
        <w:spacing w:line="276" w:lineRule="auto"/>
        <w:jc w:val="both"/>
        <w:rPr>
          <w:rFonts w:asciiTheme="minorHAnsi" w:hAnsiTheme="minorHAnsi"/>
          <w:sz w:val="20"/>
          <w:szCs w:val="20"/>
        </w:rPr>
      </w:pPr>
      <w:r w:rsidRPr="00A135A2">
        <w:rPr>
          <w:rFonts w:asciiTheme="minorHAnsi" w:hAnsiTheme="minorHAnsi"/>
          <w:sz w:val="20"/>
          <w:szCs w:val="20"/>
        </w:rPr>
        <w:t>Vloga mora biti napisana v slovenskem jeziku, razen tam, kjer je izjemoma navedeno drugače.</w:t>
      </w:r>
    </w:p>
    <w:p w14:paraId="08A8F53C" w14:textId="77777777" w:rsidR="00CA5067" w:rsidRDefault="00CA5067" w:rsidP="00CA5067">
      <w:pPr>
        <w:pStyle w:val="Naslov2"/>
        <w:numPr>
          <w:ilvl w:val="0"/>
          <w:numId w:val="0"/>
        </w:numPr>
        <w:spacing w:line="276" w:lineRule="auto"/>
        <w:ind w:left="576"/>
        <w:rPr>
          <w:rFonts w:asciiTheme="minorHAnsi" w:hAnsiTheme="minorHAnsi" w:cstheme="minorHAnsi"/>
          <w:lang w:eastAsia="sl-SI"/>
        </w:rPr>
      </w:pPr>
    </w:p>
    <w:p w14:paraId="501A3FD7" w14:textId="78D7C4E1" w:rsidR="00F0441E" w:rsidRPr="00A135A2" w:rsidRDefault="00F0441E" w:rsidP="00CA5067">
      <w:pPr>
        <w:pStyle w:val="NASLOV10"/>
        <w:numPr>
          <w:ilvl w:val="1"/>
          <w:numId w:val="34"/>
        </w:numPr>
        <w:spacing w:before="120" w:after="120" w:line="276" w:lineRule="auto"/>
        <w:rPr>
          <w:rFonts w:cstheme="minorHAnsi"/>
        </w:rPr>
      </w:pPr>
      <w:bookmarkStart w:id="43" w:name="_Toc204244957"/>
      <w:r w:rsidRPr="00CA5067">
        <w:t xml:space="preserve">Vsebina </w:t>
      </w:r>
      <w:r w:rsidR="007E3F14" w:rsidRPr="00CA5067">
        <w:t>vloge na javni razpis</w:t>
      </w:r>
      <w:bookmarkEnd w:id="43"/>
    </w:p>
    <w:bookmarkEnd w:id="18"/>
    <w:bookmarkEnd w:id="19"/>
    <w:bookmarkEnd w:id="42"/>
    <w:p w14:paraId="7287EA53" w14:textId="7088B95F" w:rsidR="0053039A" w:rsidRDefault="002C51E1"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Vloga </w:t>
      </w:r>
      <w:r w:rsidR="00A04552" w:rsidRPr="00A135A2">
        <w:rPr>
          <w:rFonts w:asciiTheme="minorHAnsi" w:hAnsiTheme="minorHAnsi"/>
          <w:sz w:val="20"/>
          <w:szCs w:val="20"/>
        </w:rPr>
        <w:t>se šteje za popolno, če vsebuje vse pravilno in popolno izpolnjene naslednje obrazce, ki so sestavni del razpisne dokumentacije:</w:t>
      </w:r>
    </w:p>
    <w:p w14:paraId="483C552B" w14:textId="77777777" w:rsidR="001206B3" w:rsidRDefault="001206B3" w:rsidP="00294F20">
      <w:pPr>
        <w:spacing w:line="276" w:lineRule="auto"/>
        <w:jc w:val="both"/>
        <w:rPr>
          <w:rFonts w:asciiTheme="minorHAnsi" w:hAnsiTheme="minorHAnsi"/>
          <w:sz w:val="20"/>
          <w:szCs w:val="20"/>
        </w:rPr>
      </w:pPr>
    </w:p>
    <w:p w14:paraId="017AED70"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Prijavni obrazec Digital Forms (OBRAZEC 0)</w:t>
      </w:r>
    </w:p>
    <w:p w14:paraId="63F3837A"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Prijavni obrazec (OBRAZEC 1)</w:t>
      </w:r>
    </w:p>
    <w:p w14:paraId="1007DC74" w14:textId="2CCE58CA" w:rsidR="00386342" w:rsidRPr="001206B3" w:rsidRDefault="00CD639D"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hAnsiTheme="minorHAnsi"/>
          <w:sz w:val="20"/>
          <w:szCs w:val="18"/>
        </w:rPr>
        <w:t xml:space="preserve">Izjava o sprejemanju pogojev </w:t>
      </w:r>
      <w:r>
        <w:rPr>
          <w:rFonts w:asciiTheme="minorHAnsi" w:eastAsia="Calibri" w:hAnsiTheme="minorHAnsi" w:cs="Arial"/>
          <w:sz w:val="20"/>
          <w:szCs w:val="18"/>
        </w:rPr>
        <w:t>javnega razpisa</w:t>
      </w:r>
      <w:r w:rsidRPr="001206B3">
        <w:rPr>
          <w:rFonts w:asciiTheme="minorHAnsi" w:eastAsia="Times New Roman" w:hAnsiTheme="minorHAnsi" w:cstheme="minorHAnsi"/>
          <w:noProof/>
          <w:sz w:val="20"/>
          <w:szCs w:val="20"/>
        </w:rPr>
        <w:t xml:space="preserve"> </w:t>
      </w:r>
      <w:r w:rsidR="00386342" w:rsidRPr="001206B3">
        <w:rPr>
          <w:rFonts w:asciiTheme="minorHAnsi" w:eastAsia="Times New Roman" w:hAnsiTheme="minorHAnsi" w:cstheme="minorHAnsi"/>
          <w:noProof/>
          <w:sz w:val="20"/>
          <w:szCs w:val="20"/>
        </w:rPr>
        <w:t>(OBRAZEC 2)</w:t>
      </w:r>
    </w:p>
    <w:p w14:paraId="18A11A1F"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Predstavitev RRI projekta (OBRAZEC 3A in OBRAZEC 3B)</w:t>
      </w:r>
    </w:p>
    <w:p w14:paraId="7773D1C7"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Finančni načrt RRI projekta (OBRAZEC 4)</w:t>
      </w:r>
    </w:p>
    <w:p w14:paraId="3143BA2D"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Izjava v zvezi z določanjem velikosti podjetja (OBRAZEC 5)</w:t>
      </w:r>
    </w:p>
    <w:p w14:paraId="0E4A25FE"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Izjava in pooblastilo o podatkih o dejanskih lastnikih (OBRAZEC 6)</w:t>
      </w:r>
    </w:p>
    <w:p w14:paraId="4DA04C5A"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bookmarkStart w:id="44" w:name="_Hlk191045670"/>
      <w:r w:rsidRPr="001206B3">
        <w:rPr>
          <w:rFonts w:asciiTheme="minorHAnsi" w:eastAsia="Times New Roman" w:hAnsiTheme="minorHAnsi" w:cstheme="minorHAnsi"/>
          <w:noProof/>
          <w:sz w:val="20"/>
          <w:szCs w:val="20"/>
        </w:rPr>
        <w:t>Pooblastilo za pridobitev podatkov FURS (OBRAZEC 7)</w:t>
      </w:r>
    </w:p>
    <w:p w14:paraId="199DF2B0" w14:textId="6C6903D5"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 xml:space="preserve">Vzorec </w:t>
      </w:r>
      <w:r w:rsidR="004E0856">
        <w:rPr>
          <w:rFonts w:asciiTheme="minorHAnsi" w:eastAsia="Times New Roman" w:hAnsiTheme="minorHAnsi" w:cstheme="minorHAnsi"/>
          <w:noProof/>
          <w:sz w:val="20"/>
          <w:szCs w:val="20"/>
        </w:rPr>
        <w:t>p</w:t>
      </w:r>
      <w:r w:rsidRPr="001206B3">
        <w:rPr>
          <w:rFonts w:asciiTheme="minorHAnsi" w:eastAsia="Times New Roman" w:hAnsiTheme="minorHAnsi" w:cstheme="minorHAnsi"/>
          <w:noProof/>
          <w:sz w:val="20"/>
          <w:szCs w:val="20"/>
        </w:rPr>
        <w:t>ogodbe o sofinanciranju operacije (OBRAZEC 8)</w:t>
      </w:r>
    </w:p>
    <w:p w14:paraId="5B74032E" w14:textId="77777777" w:rsidR="00386342" w:rsidRPr="001206B3" w:rsidRDefault="00386342" w:rsidP="00386342">
      <w:pPr>
        <w:widowControl/>
        <w:numPr>
          <w:ilvl w:val="0"/>
          <w:numId w:val="47"/>
        </w:numPr>
        <w:autoSpaceDE/>
        <w:autoSpaceDN/>
        <w:spacing w:line="276" w:lineRule="auto"/>
        <w:contextualSpacing/>
        <w:jc w:val="both"/>
        <w:rPr>
          <w:rFonts w:asciiTheme="minorHAnsi" w:eastAsia="Times New Roman" w:hAnsiTheme="minorHAnsi" w:cstheme="minorHAnsi"/>
          <w:noProof/>
          <w:sz w:val="20"/>
          <w:szCs w:val="20"/>
        </w:rPr>
      </w:pPr>
      <w:r w:rsidRPr="001206B3">
        <w:rPr>
          <w:rFonts w:asciiTheme="minorHAnsi" w:eastAsia="Times New Roman" w:hAnsiTheme="minorHAnsi" w:cstheme="minorHAnsi"/>
          <w:noProof/>
          <w:sz w:val="20"/>
          <w:szCs w:val="20"/>
        </w:rPr>
        <w:t>Izjava o skladnosti z DNSH (OBRAZEC 9)</w:t>
      </w:r>
    </w:p>
    <w:p w14:paraId="0CAAF33A" w14:textId="77777777" w:rsidR="00386342" w:rsidRPr="001206B3" w:rsidRDefault="00386342" w:rsidP="00386342">
      <w:pPr>
        <w:widowControl/>
        <w:numPr>
          <w:ilvl w:val="0"/>
          <w:numId w:val="47"/>
        </w:numPr>
        <w:autoSpaceDE/>
        <w:autoSpaceDN/>
        <w:spacing w:line="276" w:lineRule="auto"/>
        <w:contextualSpacing/>
        <w:jc w:val="both"/>
        <w:rPr>
          <w:rFonts w:asciiTheme="minorHAnsi" w:hAnsiTheme="minorHAnsi"/>
          <w:sz w:val="20"/>
          <w:szCs w:val="20"/>
        </w:rPr>
      </w:pPr>
      <w:r w:rsidRPr="001206B3">
        <w:rPr>
          <w:rFonts w:asciiTheme="minorHAnsi" w:eastAsia="Times New Roman" w:hAnsiTheme="minorHAnsi" w:cstheme="minorHAnsi"/>
          <w:noProof/>
          <w:sz w:val="20"/>
          <w:szCs w:val="20"/>
        </w:rPr>
        <w:t>Vzorec za oddajo vloge (OBRAZEC 10)</w:t>
      </w:r>
      <w:bookmarkEnd w:id="44"/>
    </w:p>
    <w:p w14:paraId="1541A0AF" w14:textId="77777777" w:rsidR="00386342" w:rsidRPr="001206B3" w:rsidRDefault="00386342" w:rsidP="00386342">
      <w:pPr>
        <w:widowControl/>
        <w:numPr>
          <w:ilvl w:val="0"/>
          <w:numId w:val="47"/>
        </w:numPr>
        <w:autoSpaceDE/>
        <w:autoSpaceDN/>
        <w:spacing w:line="276" w:lineRule="auto"/>
        <w:contextualSpacing/>
        <w:jc w:val="both"/>
        <w:rPr>
          <w:rFonts w:asciiTheme="minorHAnsi" w:hAnsiTheme="minorHAnsi" w:cstheme="minorHAnsi"/>
          <w:noProof/>
          <w:sz w:val="20"/>
          <w:szCs w:val="20"/>
        </w:rPr>
      </w:pPr>
      <w:r w:rsidRPr="001206B3">
        <w:rPr>
          <w:rFonts w:asciiTheme="minorHAnsi" w:hAnsiTheme="minorHAnsi" w:cstheme="minorHAnsi"/>
          <w:noProof/>
          <w:sz w:val="20"/>
          <w:szCs w:val="20"/>
        </w:rPr>
        <w:t>Obvezne priloge k prijavi:</w:t>
      </w:r>
    </w:p>
    <w:p w14:paraId="35F9D1E4" w14:textId="77777777" w:rsidR="004E0856" w:rsidRPr="00AF07A8" w:rsidRDefault="004E0856" w:rsidP="004E0856">
      <w:pPr>
        <w:pStyle w:val="Odstavekseznama"/>
        <w:numPr>
          <w:ilvl w:val="1"/>
          <w:numId w:val="47"/>
        </w:numPr>
        <w:spacing w:line="276" w:lineRule="auto"/>
        <w:jc w:val="both"/>
        <w:rPr>
          <w:rFonts w:asciiTheme="minorHAnsi" w:eastAsia="Calibri" w:hAnsiTheme="minorHAnsi" w:cstheme="minorHAnsi"/>
          <w:bCs/>
          <w:sz w:val="20"/>
          <w:szCs w:val="20"/>
        </w:rPr>
      </w:pPr>
      <w:r w:rsidRPr="00AF07A8">
        <w:rPr>
          <w:rFonts w:asciiTheme="minorHAnsi" w:eastAsia="Calibri" w:hAnsiTheme="minorHAnsi" w:cstheme="minorHAnsi"/>
          <w:bCs/>
          <w:sz w:val="20"/>
          <w:szCs w:val="20"/>
        </w:rPr>
        <w:t>Potrdilo Zavoda za zdravstveno zavarovanje Slovenije o številu zaposlenih</w:t>
      </w:r>
    </w:p>
    <w:p w14:paraId="4BF5F916" w14:textId="77777777" w:rsidR="004E0856" w:rsidRPr="00AF07A8" w:rsidRDefault="004E0856" w:rsidP="004E0856">
      <w:pPr>
        <w:widowControl/>
        <w:numPr>
          <w:ilvl w:val="1"/>
          <w:numId w:val="47"/>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Izpis mednarodne vloge preko Eureka portala (»Eureka Application«) </w:t>
      </w:r>
    </w:p>
    <w:p w14:paraId="366191FE" w14:textId="77777777" w:rsidR="004E0856" w:rsidRPr="00AF07A8" w:rsidRDefault="004E0856" w:rsidP="004E0856">
      <w:pPr>
        <w:widowControl/>
        <w:numPr>
          <w:ilvl w:val="1"/>
          <w:numId w:val="47"/>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Priloga k mednarodni prijavi: GANTT chart </w:t>
      </w:r>
    </w:p>
    <w:p w14:paraId="582A7E4F" w14:textId="77777777" w:rsidR="004E0856" w:rsidRPr="00AF07A8" w:rsidRDefault="004E0856" w:rsidP="004E0856">
      <w:pPr>
        <w:widowControl/>
        <w:numPr>
          <w:ilvl w:val="1"/>
          <w:numId w:val="47"/>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 xml:space="preserve">Priloga k mednarodni prijavi: Partner Agreeement Co-signature forms </w:t>
      </w:r>
    </w:p>
    <w:p w14:paraId="713C9003" w14:textId="77777777" w:rsidR="004E0856" w:rsidRPr="00AF07A8" w:rsidRDefault="004E0856" w:rsidP="004E0856">
      <w:pPr>
        <w:widowControl/>
        <w:numPr>
          <w:ilvl w:val="1"/>
          <w:numId w:val="47"/>
        </w:numPr>
        <w:autoSpaceDE/>
        <w:autoSpaceDN/>
        <w:spacing w:line="276" w:lineRule="auto"/>
        <w:contextualSpacing/>
        <w:jc w:val="both"/>
        <w:rPr>
          <w:rFonts w:asciiTheme="minorHAnsi" w:hAnsiTheme="minorHAnsi" w:cstheme="minorHAnsi"/>
          <w:noProof/>
          <w:sz w:val="20"/>
          <w:szCs w:val="20"/>
        </w:rPr>
      </w:pPr>
      <w:r w:rsidRPr="00AF07A8">
        <w:rPr>
          <w:rFonts w:asciiTheme="minorHAnsi" w:hAnsiTheme="minorHAnsi" w:cstheme="minorHAnsi"/>
          <w:noProof/>
          <w:sz w:val="20"/>
          <w:szCs w:val="20"/>
        </w:rPr>
        <w:t>Druge priloge priložene mednarodni vlogi</w:t>
      </w:r>
    </w:p>
    <w:p w14:paraId="3B6DB1D6" w14:textId="77777777" w:rsidR="004E0856" w:rsidRPr="004E0856" w:rsidRDefault="004E0856" w:rsidP="004E0856">
      <w:pPr>
        <w:pStyle w:val="Odstavekseznama"/>
        <w:numPr>
          <w:ilvl w:val="1"/>
          <w:numId w:val="47"/>
        </w:numPr>
        <w:rPr>
          <w:rFonts w:asciiTheme="minorHAnsi" w:hAnsiTheme="minorHAnsi" w:cstheme="minorHAnsi"/>
          <w:noProof/>
          <w:sz w:val="20"/>
          <w:szCs w:val="20"/>
        </w:rPr>
      </w:pPr>
      <w:r w:rsidRPr="004E0856">
        <w:rPr>
          <w:rFonts w:asciiTheme="minorHAnsi" w:hAnsiTheme="minorHAnsi" w:cstheme="minorHAnsi"/>
          <w:noProof/>
          <w:sz w:val="20"/>
          <w:szCs w:val="20"/>
        </w:rPr>
        <w:t>Dokazilo o potrditvi projekta na ustreznem odboru v primeru vloge vezane na Eureka program, pri katerih se ocenjevanje primarno izvede na mednarodni ravni</w:t>
      </w:r>
    </w:p>
    <w:p w14:paraId="42ADB52E" w14:textId="10C911A1" w:rsidR="00386342" w:rsidRPr="004E0856" w:rsidRDefault="00386342" w:rsidP="004E0856">
      <w:pPr>
        <w:pStyle w:val="Odstavekseznama"/>
        <w:spacing w:line="276" w:lineRule="auto"/>
        <w:ind w:left="1440" w:firstLine="0"/>
        <w:jc w:val="both"/>
        <w:rPr>
          <w:rFonts w:asciiTheme="minorHAnsi" w:hAnsiTheme="minorHAnsi"/>
          <w:sz w:val="20"/>
          <w:szCs w:val="20"/>
        </w:rPr>
      </w:pPr>
    </w:p>
    <w:p w14:paraId="38ECF19C" w14:textId="45485F01" w:rsidR="00386342" w:rsidRPr="00A135A2" w:rsidRDefault="00907876" w:rsidP="00386342">
      <w:pPr>
        <w:spacing w:line="276" w:lineRule="auto"/>
        <w:jc w:val="both"/>
        <w:rPr>
          <w:rFonts w:asciiTheme="minorHAnsi" w:hAnsiTheme="minorHAnsi"/>
          <w:sz w:val="20"/>
          <w:szCs w:val="20"/>
        </w:rPr>
      </w:pPr>
      <w:r w:rsidRPr="001206B3">
        <w:rPr>
          <w:rFonts w:asciiTheme="minorHAnsi" w:hAnsiTheme="minorHAnsi"/>
          <w:sz w:val="20"/>
          <w:szCs w:val="20"/>
        </w:rPr>
        <w:t xml:space="preserve">Prijavitelji morajo uporabiti izključno obrazce iz razpisne dokumentacije, ki se jih ne sme spreminjati. Vse obrazce morajo prijavitelji izpolniti v slovenskem jeziku, razen dela priloge OBRAZEC 0 </w:t>
      </w:r>
      <w:r w:rsidR="00DD1DB5" w:rsidRPr="001206B3">
        <w:rPr>
          <w:rFonts w:asciiTheme="minorHAnsi" w:hAnsiTheme="minorHAnsi"/>
          <w:sz w:val="20"/>
          <w:szCs w:val="20"/>
        </w:rPr>
        <w:t>(</w:t>
      </w:r>
      <w:r w:rsidRPr="001206B3">
        <w:rPr>
          <w:rFonts w:asciiTheme="minorHAnsi" w:hAnsiTheme="minorHAnsi"/>
          <w:sz w:val="20"/>
          <w:szCs w:val="20"/>
        </w:rPr>
        <w:t>Prijavni obrazec</w:t>
      </w:r>
      <w:r w:rsidR="00DD1DB5" w:rsidRPr="001206B3">
        <w:rPr>
          <w:rFonts w:asciiTheme="minorHAnsi" w:hAnsiTheme="minorHAnsi"/>
          <w:sz w:val="20"/>
          <w:szCs w:val="20"/>
        </w:rPr>
        <w:t>)</w:t>
      </w:r>
      <w:r w:rsidRPr="001206B3">
        <w:rPr>
          <w:rFonts w:asciiTheme="minorHAnsi" w:hAnsiTheme="minorHAnsi"/>
          <w:sz w:val="20"/>
          <w:szCs w:val="20"/>
        </w:rPr>
        <w:t>, kjer je treba del obrazca izpolniti v angleškem jeziku</w:t>
      </w:r>
      <w:r w:rsidR="00386342" w:rsidRPr="001206B3">
        <w:rPr>
          <w:rFonts w:asciiTheme="minorHAnsi" w:hAnsiTheme="minorHAnsi"/>
          <w:sz w:val="20"/>
          <w:szCs w:val="20"/>
        </w:rPr>
        <w:t xml:space="preserve"> in OBRAZEC 3 (Predstavitev RRI projekta v angleškem jeziku).</w:t>
      </w:r>
    </w:p>
    <w:p w14:paraId="5B3614B5" w14:textId="74FDB839" w:rsidR="00907876" w:rsidRPr="00A135A2" w:rsidRDefault="00907876" w:rsidP="00294F20">
      <w:pPr>
        <w:spacing w:line="276" w:lineRule="auto"/>
        <w:jc w:val="both"/>
        <w:rPr>
          <w:rFonts w:asciiTheme="minorHAnsi" w:hAnsiTheme="minorHAnsi"/>
          <w:sz w:val="20"/>
          <w:szCs w:val="20"/>
        </w:rPr>
      </w:pPr>
    </w:p>
    <w:p w14:paraId="5EF834F5" w14:textId="77777777"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cstheme="minorHAnsi"/>
          <w:color w:val="000000" w:themeColor="text1"/>
          <w:sz w:val="20"/>
          <w:szCs w:val="20"/>
        </w:rPr>
        <w:t>Prijavitelj je dolžan preveriti ustreznost seštevkov in pravilnosti vnosov v vseh izpolnjenih obrazcih.</w:t>
      </w:r>
    </w:p>
    <w:p w14:paraId="73147E48" w14:textId="77777777" w:rsidR="00907876" w:rsidRDefault="00907876" w:rsidP="00294F20">
      <w:pPr>
        <w:spacing w:line="276" w:lineRule="auto"/>
        <w:jc w:val="both"/>
        <w:rPr>
          <w:rFonts w:asciiTheme="minorHAnsi" w:hAnsiTheme="minorHAnsi"/>
          <w:sz w:val="20"/>
          <w:szCs w:val="20"/>
        </w:rPr>
      </w:pPr>
    </w:p>
    <w:p w14:paraId="4A069A6D" w14:textId="6FC72904" w:rsidR="00FC73F1" w:rsidRPr="00FC73F1" w:rsidRDefault="00FC73F1" w:rsidP="00294F20">
      <w:pPr>
        <w:spacing w:line="276" w:lineRule="auto"/>
        <w:jc w:val="both"/>
        <w:rPr>
          <w:rFonts w:asciiTheme="minorHAnsi" w:hAnsiTheme="minorHAnsi"/>
          <w:sz w:val="20"/>
          <w:szCs w:val="20"/>
        </w:rPr>
      </w:pPr>
      <w:r w:rsidRPr="00FC73F1">
        <w:rPr>
          <w:rFonts w:asciiTheme="minorHAnsi" w:hAnsiTheme="minorHAnsi"/>
          <w:sz w:val="20"/>
          <w:szCs w:val="20"/>
        </w:rPr>
        <w:t>Obvezno prilogo pod točko 1</w:t>
      </w:r>
      <w:r w:rsidR="00386342">
        <w:rPr>
          <w:rFonts w:asciiTheme="minorHAnsi" w:hAnsiTheme="minorHAnsi"/>
          <w:sz w:val="20"/>
          <w:szCs w:val="20"/>
        </w:rPr>
        <w:t>2</w:t>
      </w:r>
      <w:r w:rsidR="00522552">
        <w:rPr>
          <w:rFonts w:asciiTheme="minorHAnsi" w:hAnsiTheme="minorHAnsi"/>
          <w:sz w:val="20"/>
          <w:szCs w:val="20"/>
        </w:rPr>
        <w:t xml:space="preserve"> (</w:t>
      </w:r>
      <w:r w:rsidR="00522552" w:rsidRPr="00B56EE7">
        <w:rPr>
          <w:rFonts w:asciiTheme="minorHAnsi" w:eastAsia="Times New Roman" w:hAnsiTheme="minorHAnsi" w:cstheme="minorHAnsi"/>
          <w:noProof/>
          <w:sz w:val="20"/>
          <w:szCs w:val="20"/>
        </w:rPr>
        <w:t>Izpis mednarodne vloge preko Eu</w:t>
      </w:r>
      <w:r w:rsidR="00522552">
        <w:rPr>
          <w:rFonts w:asciiTheme="minorHAnsi" w:eastAsia="Times New Roman" w:hAnsiTheme="minorHAnsi" w:cstheme="minorHAnsi"/>
          <w:noProof/>
          <w:sz w:val="20"/>
          <w:szCs w:val="20"/>
        </w:rPr>
        <w:t>r</w:t>
      </w:r>
      <w:r w:rsidR="00386342">
        <w:rPr>
          <w:rFonts w:asciiTheme="minorHAnsi" w:eastAsia="Times New Roman" w:hAnsiTheme="minorHAnsi" w:cstheme="minorHAnsi"/>
          <w:noProof/>
          <w:sz w:val="20"/>
          <w:szCs w:val="20"/>
        </w:rPr>
        <w:t>eka</w:t>
      </w:r>
      <w:r w:rsidR="00522552" w:rsidRPr="00B56EE7">
        <w:rPr>
          <w:rFonts w:asciiTheme="minorHAnsi" w:eastAsia="Times New Roman" w:hAnsiTheme="minorHAnsi" w:cstheme="minorHAnsi"/>
          <w:noProof/>
          <w:sz w:val="20"/>
          <w:szCs w:val="20"/>
        </w:rPr>
        <w:t xml:space="preserve"> portala</w:t>
      </w:r>
      <w:r w:rsidR="00522552">
        <w:rPr>
          <w:rFonts w:asciiTheme="minorHAnsi" w:eastAsia="Times New Roman" w:hAnsiTheme="minorHAnsi" w:cstheme="minorHAnsi"/>
          <w:noProof/>
          <w:sz w:val="20"/>
          <w:szCs w:val="20"/>
        </w:rPr>
        <w:t>)</w:t>
      </w:r>
      <w:r w:rsidRPr="00FC73F1">
        <w:rPr>
          <w:rFonts w:asciiTheme="minorHAnsi" w:hAnsiTheme="minorHAnsi"/>
          <w:sz w:val="20"/>
          <w:szCs w:val="20"/>
        </w:rPr>
        <w:t xml:space="preserve">, ki je priloga k oddani vlogi, je v primeru oddaje vloge preko portala </w:t>
      </w:r>
      <w:r w:rsidRPr="00FC73F1">
        <w:rPr>
          <w:rFonts w:asciiTheme="minorHAnsi" w:eastAsia="MS Mincho" w:hAnsiTheme="minorHAnsi" w:cstheme="minorHAnsi"/>
          <w:sz w:val="20"/>
          <w:szCs w:val="20"/>
        </w:rPr>
        <w:t>ARIS</w:t>
      </w:r>
      <w:r w:rsidRPr="00FC73F1">
        <w:rPr>
          <w:rFonts w:asciiTheme="minorHAnsi" w:hAnsiTheme="minorHAnsi"/>
          <w:sz w:val="20"/>
          <w:szCs w:val="20"/>
        </w:rPr>
        <w:t xml:space="preserve"> v elektronski obliki potrebno naložiti </w:t>
      </w:r>
      <w:r w:rsidRPr="00FC73F1">
        <w:rPr>
          <w:rFonts w:ascii="Calibri" w:hAnsi="Calibri" w:cs="Arial"/>
          <w:sz w:val="20"/>
          <w:szCs w:val="20"/>
        </w:rPr>
        <w:t xml:space="preserve">en izvod obrazca v izvorni (PDF obrazec) obliki </w:t>
      </w:r>
      <w:r w:rsidRPr="00FC73F1">
        <w:rPr>
          <w:rFonts w:ascii="Calibri" w:hAnsi="Calibri" w:cs="Arial"/>
          <w:sz w:val="20"/>
          <w:szCs w:val="20"/>
        </w:rPr>
        <w:lastRenderedPageBreak/>
        <w:t xml:space="preserve">in ne skenirani obliki (natančneje obrazloženo v točki 2.2 teh Pojasnil). </w:t>
      </w:r>
    </w:p>
    <w:p w14:paraId="4F7BD53E" w14:textId="77777777" w:rsidR="00FC73F1" w:rsidRDefault="00FC73F1" w:rsidP="00294F20">
      <w:pPr>
        <w:spacing w:line="276" w:lineRule="auto"/>
        <w:jc w:val="both"/>
        <w:rPr>
          <w:rFonts w:asciiTheme="minorHAnsi" w:hAnsiTheme="minorHAnsi"/>
          <w:sz w:val="20"/>
          <w:szCs w:val="20"/>
        </w:rPr>
      </w:pPr>
    </w:p>
    <w:p w14:paraId="1E73BD72" w14:textId="62CE2BF7" w:rsidR="00D640A5" w:rsidRPr="00A135A2" w:rsidRDefault="00D640A5" w:rsidP="00294F20">
      <w:pPr>
        <w:widowControl/>
        <w:shd w:val="clear" w:color="auto" w:fill="FFFFFF" w:themeFill="background1"/>
        <w:autoSpaceDE/>
        <w:autoSpaceDN/>
        <w:spacing w:line="276" w:lineRule="auto"/>
        <w:jc w:val="both"/>
        <w:rPr>
          <w:rFonts w:asciiTheme="minorHAnsi" w:eastAsia="Times New Roman" w:hAnsiTheme="minorHAnsi" w:cstheme="minorBidi"/>
          <w:noProof/>
          <w:sz w:val="20"/>
          <w:szCs w:val="20"/>
          <w:shd w:val="clear" w:color="auto" w:fill="FFFFFF" w:themeFill="background1"/>
        </w:rPr>
      </w:pPr>
      <w:r w:rsidRPr="00A135A2">
        <w:rPr>
          <w:rFonts w:asciiTheme="minorHAnsi" w:eastAsia="Times New Roman" w:hAnsiTheme="minorHAnsi" w:cstheme="minorBidi"/>
          <w:noProof/>
          <w:sz w:val="20"/>
          <w:szCs w:val="20"/>
        </w:rPr>
        <w:t xml:space="preserve">Prijavitelje na javni razpis opozarjamo, naj tiste </w:t>
      </w:r>
      <w:r w:rsidRPr="00A135A2">
        <w:rPr>
          <w:rFonts w:asciiTheme="minorHAnsi" w:eastAsia="Times New Roman" w:hAnsiTheme="minorHAnsi" w:cstheme="minorBidi"/>
          <w:b/>
          <w:bCs/>
          <w:noProof/>
          <w:sz w:val="20"/>
          <w:szCs w:val="20"/>
        </w:rPr>
        <w:t>dele</w:t>
      </w:r>
      <w:r w:rsidR="00C805F1" w:rsidRPr="00A135A2">
        <w:rPr>
          <w:rFonts w:asciiTheme="minorHAnsi" w:eastAsia="Times New Roman" w:hAnsiTheme="minorHAnsi" w:cstheme="minorBidi"/>
          <w:b/>
          <w:bCs/>
          <w:noProof/>
          <w:sz w:val="20"/>
          <w:szCs w:val="20"/>
        </w:rPr>
        <w:t xml:space="preserve"> vloge</w:t>
      </w:r>
      <w:r w:rsidRPr="00A135A2">
        <w:rPr>
          <w:rFonts w:asciiTheme="minorHAnsi" w:eastAsia="Times New Roman" w:hAnsiTheme="minorHAnsi" w:cstheme="minorBidi"/>
          <w:b/>
          <w:bCs/>
          <w:noProof/>
          <w:sz w:val="20"/>
          <w:szCs w:val="20"/>
        </w:rPr>
        <w:t>, v katerih se nahajajo zaupni podatki</w:t>
      </w:r>
      <w:r w:rsidRPr="00A135A2">
        <w:rPr>
          <w:rFonts w:asciiTheme="minorHAnsi" w:eastAsia="Times New Roman" w:hAnsiTheme="minorHAnsi" w:cstheme="minorBidi"/>
          <w:noProof/>
          <w:sz w:val="20"/>
          <w:szCs w:val="20"/>
        </w:rPr>
        <w:t xml:space="preserve">, posebej označijo kot </w:t>
      </w:r>
      <w:r w:rsidRPr="00A135A2">
        <w:rPr>
          <w:rFonts w:asciiTheme="minorHAnsi" w:eastAsia="Times New Roman" w:hAnsiTheme="minorHAnsi" w:cstheme="minorBidi"/>
          <w:b/>
          <w:bCs/>
          <w:noProof/>
          <w:sz w:val="20"/>
          <w:szCs w:val="20"/>
        </w:rPr>
        <w:t xml:space="preserve">poslovno skrivnost. </w:t>
      </w:r>
      <w:r w:rsidRPr="00A135A2">
        <w:rPr>
          <w:rFonts w:asciiTheme="minorHAnsi" w:eastAsia="Times New Roman" w:hAnsiTheme="minorHAnsi" w:cstheme="minorBidi"/>
          <w:noProof/>
          <w:sz w:val="20"/>
          <w:szCs w:val="20"/>
        </w:rPr>
        <w:t xml:space="preserve">Vsi tisti deli </w:t>
      </w:r>
      <w:r w:rsidR="00C805F1" w:rsidRPr="00A135A2">
        <w:rPr>
          <w:rFonts w:asciiTheme="minorHAnsi" w:eastAsia="Times New Roman" w:hAnsiTheme="minorHAnsi" w:cstheme="minorBidi"/>
          <w:noProof/>
          <w:sz w:val="20"/>
          <w:szCs w:val="20"/>
        </w:rPr>
        <w:t>vloge</w:t>
      </w:r>
      <w:r w:rsidRPr="00A135A2">
        <w:rPr>
          <w:rFonts w:asciiTheme="minorHAnsi" w:eastAsia="Times New Roman" w:hAnsiTheme="minorHAnsi" w:cstheme="minorBidi"/>
          <w:noProof/>
          <w:sz w:val="20"/>
          <w:szCs w:val="20"/>
        </w:rPr>
        <w:t>,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A135A2">
        <w:rPr>
          <w:rFonts w:asciiTheme="minorHAnsi" w:eastAsia="Times New Roman" w:hAnsiTheme="minorHAnsi" w:cstheme="minorBidi"/>
          <w:b/>
          <w:bCs/>
          <w:noProof/>
          <w:sz w:val="20"/>
          <w:szCs w:val="20"/>
        </w:rPr>
        <w:t xml:space="preserve">POSLOVNA SKRIVNOST«, </w:t>
      </w:r>
      <w:r w:rsidRPr="00A135A2">
        <w:rPr>
          <w:rFonts w:asciiTheme="minorHAnsi" w:eastAsia="Times New Roman" w:hAnsiTheme="minorHAnsi" w:cstheme="minorBidi"/>
          <w:noProof/>
          <w:sz w:val="20"/>
          <w:szCs w:val="20"/>
        </w:rPr>
        <w:t>v primeru daljše vsebine celotne strani pa se navede</w:t>
      </w:r>
      <w:r w:rsidRPr="00A135A2">
        <w:rPr>
          <w:rFonts w:asciiTheme="minorHAnsi" w:eastAsia="Times New Roman" w:hAnsiTheme="minorHAnsi" w:cstheme="minorBidi"/>
          <w:b/>
          <w:bCs/>
          <w:noProof/>
          <w:sz w:val="20"/>
          <w:szCs w:val="20"/>
        </w:rPr>
        <w:t xml:space="preserve"> »POSLOVNA SKRIVNOST« </w:t>
      </w:r>
      <w:r w:rsidRPr="00A135A2">
        <w:rPr>
          <w:rFonts w:asciiTheme="minorHAnsi" w:eastAsia="Times New Roman" w:hAnsiTheme="minorHAnsi" w:cstheme="minorBidi"/>
          <w:noProof/>
          <w:sz w:val="20"/>
          <w:szCs w:val="20"/>
        </w:rPr>
        <w:t xml:space="preserve">na vrhu strani. Napis »POSLOVNA SKRIVNOST« naj bo označen z dovolj velikimi črkami in izstopajočo barvo, da bo ob pregledu </w:t>
      </w:r>
      <w:r w:rsidR="00C805F1" w:rsidRPr="00A135A2">
        <w:rPr>
          <w:rFonts w:asciiTheme="minorHAnsi" w:eastAsia="Times New Roman" w:hAnsiTheme="minorHAnsi" w:cstheme="minorBidi"/>
          <w:noProof/>
          <w:sz w:val="20"/>
          <w:szCs w:val="20"/>
        </w:rPr>
        <w:t xml:space="preserve">vloge </w:t>
      </w:r>
      <w:r w:rsidRPr="00A135A2">
        <w:rPr>
          <w:rFonts w:asciiTheme="minorHAnsi" w:eastAsia="Times New Roman" w:hAnsiTheme="minorHAnsi" w:cstheme="minorBidi"/>
          <w:noProof/>
          <w:sz w:val="20"/>
          <w:szCs w:val="20"/>
        </w:rPr>
        <w:t xml:space="preserve">takoj </w:t>
      </w:r>
      <w:r w:rsidRPr="00A135A2">
        <w:rPr>
          <w:rFonts w:asciiTheme="minorHAnsi" w:eastAsia="Times New Roman" w:hAnsiTheme="minorHAnsi" w:cstheme="minorBidi"/>
          <w:noProof/>
          <w:sz w:val="20"/>
          <w:szCs w:val="20"/>
          <w:shd w:val="clear" w:color="auto" w:fill="FFFFFF" w:themeFill="background1"/>
        </w:rPr>
        <w:t xml:space="preserve">opazen. Podatki v Prijavnem obrazcu Digital Forms (OBRAZEC </w:t>
      </w:r>
      <w:r w:rsidR="003A433E" w:rsidRPr="00A135A2">
        <w:rPr>
          <w:rFonts w:asciiTheme="minorHAnsi" w:eastAsia="Times New Roman" w:hAnsiTheme="minorHAnsi" w:cstheme="minorBidi"/>
          <w:noProof/>
          <w:sz w:val="20"/>
          <w:szCs w:val="20"/>
          <w:shd w:val="clear" w:color="auto" w:fill="FFFFFF" w:themeFill="background1"/>
        </w:rPr>
        <w:t>0</w:t>
      </w:r>
      <w:r w:rsidRPr="00A135A2">
        <w:rPr>
          <w:rFonts w:asciiTheme="minorHAnsi" w:eastAsia="Times New Roman" w:hAnsiTheme="minorHAnsi" w:cstheme="minorBidi"/>
          <w:noProof/>
          <w:sz w:val="20"/>
          <w:szCs w:val="20"/>
          <w:shd w:val="clear" w:color="auto" w:fill="FFFFFF" w:themeFill="background1"/>
        </w:rPr>
        <w:t xml:space="preserve">) </w:t>
      </w:r>
      <w:r w:rsidR="00535A34" w:rsidRPr="00A135A2">
        <w:rPr>
          <w:rFonts w:asciiTheme="minorHAnsi" w:eastAsia="Times New Roman" w:hAnsiTheme="minorHAnsi" w:cstheme="minorBidi"/>
          <w:noProof/>
          <w:sz w:val="20"/>
          <w:szCs w:val="20"/>
          <w:shd w:val="clear" w:color="auto" w:fill="FFFFFF" w:themeFill="background1"/>
        </w:rPr>
        <w:t>praviloma niso</w:t>
      </w:r>
      <w:r w:rsidRPr="00A135A2">
        <w:rPr>
          <w:rFonts w:asciiTheme="minorHAnsi" w:eastAsia="Times New Roman" w:hAnsiTheme="minorHAnsi" w:cstheme="minorBidi"/>
          <w:noProof/>
          <w:sz w:val="20"/>
          <w:szCs w:val="20"/>
          <w:shd w:val="clear" w:color="auto" w:fill="FFFFFF" w:themeFill="background1"/>
        </w:rPr>
        <w:t xml:space="preserve"> označeni kot poslovna skrivnost.</w:t>
      </w:r>
      <w:r w:rsidR="006666AA" w:rsidRPr="00A135A2">
        <w:rPr>
          <w:rFonts w:asciiTheme="minorHAnsi" w:eastAsia="Times New Roman" w:hAnsiTheme="minorHAnsi" w:cstheme="minorBidi"/>
          <w:noProof/>
          <w:sz w:val="20"/>
          <w:szCs w:val="20"/>
          <w:shd w:val="clear" w:color="auto" w:fill="FFFFFF" w:themeFill="background1"/>
        </w:rPr>
        <w:t xml:space="preserve"> V OBRAZCU </w:t>
      </w:r>
      <w:r w:rsidR="003A433E" w:rsidRPr="00A135A2">
        <w:rPr>
          <w:rFonts w:asciiTheme="minorHAnsi" w:eastAsia="Times New Roman" w:hAnsiTheme="minorHAnsi" w:cstheme="minorBidi"/>
          <w:noProof/>
          <w:sz w:val="20"/>
          <w:szCs w:val="20"/>
          <w:shd w:val="clear" w:color="auto" w:fill="FFFFFF" w:themeFill="background1"/>
        </w:rPr>
        <w:t>0</w:t>
      </w:r>
      <w:r w:rsidR="006666AA" w:rsidRPr="00A135A2">
        <w:rPr>
          <w:rFonts w:asciiTheme="minorHAnsi" w:eastAsia="Times New Roman" w:hAnsiTheme="minorHAnsi" w:cstheme="minorBidi"/>
          <w:noProof/>
          <w:sz w:val="20"/>
          <w:szCs w:val="20"/>
          <w:shd w:val="clear" w:color="auto" w:fill="FFFFFF" w:themeFill="background1"/>
        </w:rPr>
        <w:t xml:space="preserve"> mora prijavitelj</w:t>
      </w:r>
      <w:r w:rsidR="00535A34" w:rsidRPr="00A135A2">
        <w:rPr>
          <w:rFonts w:asciiTheme="minorHAnsi" w:eastAsia="Times New Roman" w:hAnsiTheme="minorHAnsi" w:cstheme="minorBidi"/>
          <w:noProof/>
          <w:sz w:val="20"/>
          <w:szCs w:val="20"/>
          <w:shd w:val="clear" w:color="auto" w:fill="FFFFFF" w:themeFill="background1"/>
        </w:rPr>
        <w:t xml:space="preserve"> tako posebej</w:t>
      </w:r>
      <w:r w:rsidR="006666AA" w:rsidRPr="00A135A2">
        <w:rPr>
          <w:rFonts w:asciiTheme="minorHAnsi" w:eastAsia="Times New Roman" w:hAnsiTheme="minorHAnsi" w:cstheme="minorBidi"/>
          <w:noProof/>
          <w:sz w:val="20"/>
          <w:szCs w:val="20"/>
          <w:shd w:val="clear" w:color="auto" w:fill="FFFFFF" w:themeFill="background1"/>
        </w:rPr>
        <w:t xml:space="preserve"> pojasniti, zakaj je določena vsebina vloge označena kot poslovna skrivnost.</w:t>
      </w:r>
    </w:p>
    <w:p w14:paraId="59377B7B" w14:textId="77777777" w:rsidR="00D640A5" w:rsidRPr="00A135A2" w:rsidRDefault="00D640A5" w:rsidP="00294F20">
      <w:pPr>
        <w:spacing w:line="276" w:lineRule="auto"/>
        <w:jc w:val="both"/>
        <w:rPr>
          <w:rFonts w:asciiTheme="minorHAnsi" w:hAnsiTheme="minorHAnsi"/>
          <w:sz w:val="20"/>
          <w:szCs w:val="20"/>
        </w:rPr>
      </w:pPr>
    </w:p>
    <w:p w14:paraId="4088F8F2" w14:textId="4CCCF1E7" w:rsidR="006666AA" w:rsidRPr="00A135A2" w:rsidRDefault="006666AA"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Vlogo je mogoče oddati v elektronski ali v tiskani obliki. Prijaviteljem s ciljem zmanjševanja administrativnih bremen svetujemo oddajo vlog v elektronski obliki. </w:t>
      </w:r>
      <w:r w:rsidR="0093709D">
        <w:rPr>
          <w:rFonts w:asciiTheme="minorHAnsi" w:hAnsiTheme="minorHAnsi" w:cstheme="minorHAnsi"/>
          <w:noProof/>
          <w:sz w:val="20"/>
          <w:szCs w:val="20"/>
        </w:rPr>
        <w:t>Če</w:t>
      </w:r>
      <w:r w:rsidRPr="00A135A2">
        <w:rPr>
          <w:rFonts w:asciiTheme="minorHAnsi" w:hAnsiTheme="minorHAnsi" w:cstheme="minorHAnsi"/>
          <w:noProof/>
          <w:sz w:val="20"/>
          <w:szCs w:val="20"/>
        </w:rPr>
        <w:t xml:space="preserve"> bi prijavitelj oddal hkrati vlogo v tiskani in elektronski obliki, se bodo v primeru neskladnosti podatkov iz elektronske in tiskane vloge upoštevali podatki iz tiskane vloge in pripadajoče dokumentacije. </w:t>
      </w:r>
    </w:p>
    <w:p w14:paraId="61C33EE5" w14:textId="77777777" w:rsidR="006666AA" w:rsidRPr="00A135A2" w:rsidRDefault="006666AA" w:rsidP="00294F20">
      <w:pPr>
        <w:spacing w:line="276" w:lineRule="auto"/>
        <w:jc w:val="both"/>
        <w:rPr>
          <w:rFonts w:asciiTheme="minorHAnsi" w:hAnsiTheme="minorHAnsi" w:cstheme="minorHAnsi"/>
          <w:sz w:val="20"/>
          <w:szCs w:val="20"/>
        </w:rPr>
      </w:pPr>
    </w:p>
    <w:p w14:paraId="1A50AF03" w14:textId="77777777" w:rsidR="006666AA" w:rsidRPr="00A135A2" w:rsidRDefault="006666AA"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Oddaja vloge v elektronski obliki</w:t>
      </w:r>
    </w:p>
    <w:p w14:paraId="2456B512" w14:textId="499EB557" w:rsidR="00535A34" w:rsidRPr="00625E4C" w:rsidRDefault="00535A34" w:rsidP="00294F20">
      <w:pPr>
        <w:spacing w:line="276" w:lineRule="auto"/>
        <w:jc w:val="both"/>
        <w:rPr>
          <w:rFonts w:asciiTheme="minorHAnsi" w:hAnsiTheme="minorHAnsi" w:cstheme="minorHAnsi"/>
          <w:sz w:val="20"/>
          <w:szCs w:val="20"/>
        </w:rPr>
      </w:pPr>
      <w:r w:rsidRPr="00625E4C">
        <w:rPr>
          <w:rFonts w:asciiTheme="minorHAnsi" w:hAnsiTheme="minorHAnsi" w:cstheme="minorHAnsi"/>
          <w:sz w:val="20"/>
          <w:szCs w:val="20"/>
        </w:rPr>
        <w:t xml:space="preserve">Oddaja vloge v elektronski obliki se izvede prek elektronskega prijavnega sistema </w:t>
      </w:r>
      <w:r w:rsidR="007C2E59" w:rsidRPr="00625E4C">
        <w:rPr>
          <w:rFonts w:asciiTheme="minorHAnsi" w:eastAsia="MS Mincho" w:hAnsiTheme="minorHAnsi" w:cstheme="minorHAnsi"/>
          <w:sz w:val="20"/>
          <w:szCs w:val="20"/>
        </w:rPr>
        <w:t>ARIS</w:t>
      </w:r>
      <w:r w:rsidR="008C0FC4" w:rsidRPr="00625E4C">
        <w:rPr>
          <w:rFonts w:asciiTheme="minorHAnsi" w:hAnsiTheme="minorHAnsi" w:cstheme="minorHAnsi"/>
          <w:sz w:val="20"/>
          <w:szCs w:val="20"/>
        </w:rPr>
        <w:t xml:space="preserve"> </w:t>
      </w:r>
      <w:r w:rsidRPr="00625E4C">
        <w:rPr>
          <w:rFonts w:asciiTheme="minorHAnsi" w:hAnsiTheme="minorHAnsi" w:cstheme="minorHAnsi"/>
          <w:sz w:val="20"/>
          <w:szCs w:val="20"/>
        </w:rPr>
        <w:t xml:space="preserve">(tj. spletna aplikacija ARRS Digital Forms; v nadaljnjem besedilu: portal </w:t>
      </w:r>
      <w:r w:rsidR="00D727D5" w:rsidRPr="00625E4C">
        <w:rPr>
          <w:rFonts w:asciiTheme="minorHAnsi" w:hAnsiTheme="minorHAnsi" w:cstheme="minorHAnsi"/>
          <w:sz w:val="20"/>
          <w:szCs w:val="20"/>
        </w:rPr>
        <w:t>ARIS</w:t>
      </w:r>
      <w:r w:rsidRPr="00625E4C">
        <w:rPr>
          <w:rFonts w:asciiTheme="minorHAnsi" w:hAnsiTheme="minorHAnsi" w:cstheme="minorHAnsi"/>
          <w:sz w:val="20"/>
          <w:szCs w:val="20"/>
        </w:rPr>
        <w:t>)</w:t>
      </w:r>
      <w:r w:rsidRPr="00625E4C">
        <w:rPr>
          <w:rStyle w:val="Sprotnaopomba-sklic"/>
          <w:rFonts w:asciiTheme="minorHAnsi" w:hAnsiTheme="minorHAnsi" w:cstheme="minorHAnsi"/>
          <w:sz w:val="20"/>
          <w:szCs w:val="20"/>
        </w:rPr>
        <w:footnoteReference w:id="14"/>
      </w:r>
      <w:r w:rsidRPr="00625E4C">
        <w:rPr>
          <w:rFonts w:asciiTheme="minorHAnsi" w:hAnsiTheme="minorHAnsi" w:cstheme="minorHAnsi"/>
          <w:sz w:val="20"/>
          <w:szCs w:val="20"/>
        </w:rPr>
        <w:t xml:space="preserve">,  v katerem je zagotovljen enolični identifikator prijavitelja, ki ga določi </w:t>
      </w:r>
      <w:r w:rsidR="004D08C0" w:rsidRPr="00625E4C">
        <w:rPr>
          <w:rFonts w:asciiTheme="minorHAnsi" w:hAnsiTheme="minorHAnsi" w:cstheme="minorHAnsi"/>
          <w:sz w:val="20"/>
          <w:szCs w:val="20"/>
        </w:rPr>
        <w:t>ARIS</w:t>
      </w:r>
      <w:r w:rsidRPr="00625E4C">
        <w:rPr>
          <w:rFonts w:asciiTheme="minorHAnsi" w:hAnsiTheme="minorHAnsi" w:cstheme="minorHAnsi"/>
          <w:sz w:val="20"/>
          <w:szCs w:val="20"/>
        </w:rPr>
        <w:t xml:space="preserve">. V celoti izpolnjene zahtevane obrazce je potrebno v portal </w:t>
      </w:r>
      <w:r w:rsidR="00F63163" w:rsidRPr="00625E4C">
        <w:rPr>
          <w:rFonts w:asciiTheme="minorHAnsi" w:hAnsiTheme="minorHAnsi" w:cstheme="minorHAnsi"/>
          <w:sz w:val="20"/>
          <w:szCs w:val="20"/>
        </w:rPr>
        <w:t>ARIS</w:t>
      </w:r>
      <w:r w:rsidR="008C0FC4" w:rsidRPr="00625E4C">
        <w:rPr>
          <w:rFonts w:asciiTheme="minorHAnsi" w:hAnsiTheme="minorHAnsi" w:cstheme="minorHAnsi"/>
          <w:sz w:val="20"/>
          <w:szCs w:val="20"/>
        </w:rPr>
        <w:t xml:space="preserve"> </w:t>
      </w:r>
      <w:r w:rsidRPr="00625E4C">
        <w:rPr>
          <w:rFonts w:asciiTheme="minorHAnsi" w:hAnsiTheme="minorHAnsi" w:cstheme="minorHAnsi"/>
          <w:sz w:val="20"/>
          <w:szCs w:val="20"/>
        </w:rPr>
        <w:t>naložiti v datotečnem formatu Word (DOCX), Excel (XLSX) oziroma v Adobe Acrobat obliki (PDF) kot scan podpisanih in žigosanih dokumentov</w:t>
      </w:r>
      <w:r w:rsidR="000E0451" w:rsidRPr="00625E4C">
        <w:rPr>
          <w:rFonts w:asciiTheme="minorHAnsi" w:hAnsiTheme="minorHAnsi" w:cstheme="minorHAnsi"/>
          <w:sz w:val="20"/>
          <w:szCs w:val="20"/>
        </w:rPr>
        <w:t xml:space="preserve"> (če </w:t>
      </w:r>
      <w:r w:rsidR="000017B4" w:rsidRPr="00625E4C">
        <w:rPr>
          <w:rFonts w:asciiTheme="minorHAnsi" w:hAnsiTheme="minorHAnsi" w:cstheme="minorHAnsi"/>
          <w:sz w:val="20"/>
          <w:szCs w:val="20"/>
        </w:rPr>
        <w:t xml:space="preserve">prijavitelj </w:t>
      </w:r>
      <w:r w:rsidR="000E0451" w:rsidRPr="00625E4C">
        <w:rPr>
          <w:rFonts w:asciiTheme="minorHAnsi" w:hAnsiTheme="minorHAnsi" w:cstheme="minorHAnsi"/>
          <w:sz w:val="20"/>
          <w:szCs w:val="20"/>
        </w:rPr>
        <w:t>posluje z žigom)</w:t>
      </w:r>
      <w:r w:rsidRPr="00625E4C">
        <w:rPr>
          <w:rFonts w:asciiTheme="minorHAnsi" w:hAnsiTheme="minorHAnsi" w:cstheme="minorHAnsi"/>
          <w:sz w:val="20"/>
          <w:szCs w:val="20"/>
        </w:rPr>
        <w:t xml:space="preserve">. </w:t>
      </w:r>
      <w:r w:rsidR="00CA5067" w:rsidRPr="00625E4C">
        <w:rPr>
          <w:rFonts w:asciiTheme="minorHAnsi" w:hAnsiTheme="minorHAnsi" w:cstheme="minorHAnsi"/>
          <w:color w:val="000000"/>
          <w:sz w:val="20"/>
          <w:szCs w:val="20"/>
          <w:shd w:val="clear" w:color="auto" w:fill="FFFFFF"/>
        </w:rPr>
        <w:t xml:space="preserve">Digitalni podpis je enakovreden fizičnemu podpisu in v tem primeru se obrazec lahko odda v obliki digitalno podpisane PDF datoteke (ki po digitalnem podpisu ne sme biti spreminjana), zraven tega pa še en izvod obrazca v izvorni obliki. </w:t>
      </w:r>
      <w:r w:rsidRPr="00625E4C">
        <w:rPr>
          <w:rFonts w:asciiTheme="minorHAnsi" w:hAnsiTheme="minorHAnsi" w:cstheme="minorHAnsi"/>
          <w:sz w:val="20"/>
          <w:szCs w:val="20"/>
        </w:rPr>
        <w:t>Vlogi je potrebno priložiti tudi zahtevane priloge. Vlogo podpišejo oziroma potrdijo osebe, ki jih določa javni razpis.</w:t>
      </w:r>
    </w:p>
    <w:p w14:paraId="2D6D491C" w14:textId="77777777" w:rsidR="006666AA" w:rsidRPr="00A135A2" w:rsidRDefault="006666AA" w:rsidP="00294F20">
      <w:pPr>
        <w:spacing w:line="276" w:lineRule="auto"/>
        <w:jc w:val="both"/>
        <w:rPr>
          <w:rFonts w:asciiTheme="minorHAnsi" w:hAnsiTheme="minorHAnsi"/>
          <w:sz w:val="20"/>
          <w:szCs w:val="20"/>
        </w:rPr>
      </w:pPr>
    </w:p>
    <w:p w14:paraId="549A7B48" w14:textId="77777777" w:rsidR="006666AA" w:rsidRPr="00A135A2" w:rsidRDefault="006666A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Oddaja vloge v tiskani obliki</w:t>
      </w:r>
    </w:p>
    <w:p w14:paraId="45785744" w14:textId="6C521F6B" w:rsidR="006666AA" w:rsidRPr="00A135A2" w:rsidRDefault="006666AA" w:rsidP="00294F20">
      <w:pPr>
        <w:spacing w:line="276" w:lineRule="auto"/>
        <w:jc w:val="both"/>
        <w:rPr>
          <w:rFonts w:asciiTheme="minorHAnsi" w:hAnsiTheme="minorHAnsi" w:cstheme="minorHAnsi"/>
          <w:sz w:val="20"/>
          <w:szCs w:val="20"/>
        </w:rPr>
      </w:pPr>
      <w:r w:rsidRPr="694523E8">
        <w:rPr>
          <w:rFonts w:asciiTheme="minorHAnsi" w:hAnsiTheme="minorHAnsi" w:cstheme="minorBidi"/>
          <w:sz w:val="20"/>
          <w:szCs w:val="20"/>
        </w:rPr>
        <w:t xml:space="preserve">Za vlogo v tiskani obliki je potrebno skladno z razpisno dokumentacijo oddati en popoln izvod vloge v fizični obliki in en izvod v elektronski obliki (tj. na USB ključku), ki vsebuje dokumente v datotečnem formatu PDF in DOCX oziroma XLSX. Vloga bo popolna, če bo vsebovala vse izpolnjene zahtevane obrazce in priloge, ki so dostopni na portalu </w:t>
      </w:r>
      <w:r w:rsidR="007C2E59" w:rsidRPr="694523E8">
        <w:rPr>
          <w:rFonts w:asciiTheme="minorHAnsi" w:eastAsia="MS Mincho" w:hAnsiTheme="minorHAnsi" w:cstheme="minorBidi"/>
          <w:sz w:val="20"/>
          <w:szCs w:val="20"/>
        </w:rPr>
        <w:t>ARIS</w:t>
      </w:r>
      <w:r w:rsidRPr="694523E8">
        <w:rPr>
          <w:rFonts w:asciiTheme="minorHAnsi" w:hAnsiTheme="minorHAnsi" w:cstheme="minorBidi"/>
          <w:sz w:val="20"/>
          <w:szCs w:val="20"/>
        </w:rPr>
        <w:t>.</w:t>
      </w:r>
    </w:p>
    <w:p w14:paraId="7EF95533" w14:textId="5B140748" w:rsidR="694523E8" w:rsidRDefault="694523E8" w:rsidP="694523E8">
      <w:pPr>
        <w:spacing w:line="276" w:lineRule="auto"/>
        <w:jc w:val="both"/>
        <w:rPr>
          <w:rFonts w:asciiTheme="minorHAnsi" w:hAnsiTheme="minorHAnsi" w:cstheme="minorBidi"/>
          <w:sz w:val="20"/>
          <w:szCs w:val="20"/>
        </w:rPr>
      </w:pPr>
    </w:p>
    <w:p w14:paraId="34B8AAF0" w14:textId="00B78EDA" w:rsidR="00907876" w:rsidRPr="00A135A2" w:rsidRDefault="57CD1BB5" w:rsidP="00E620F8">
      <w:pPr>
        <w:spacing w:line="276" w:lineRule="auto"/>
        <w:contextualSpacing/>
        <w:jc w:val="both"/>
        <w:rPr>
          <w:rFonts w:ascii="Calibri" w:eastAsia="Arial" w:hAnsi="Calibri" w:cs="Arial"/>
          <w:iCs/>
          <w:sz w:val="20"/>
          <w:szCs w:val="20"/>
        </w:rPr>
      </w:pPr>
      <w:r w:rsidRPr="694523E8">
        <w:rPr>
          <w:rFonts w:ascii="Calibri" w:eastAsia="Calibri" w:hAnsi="Calibri" w:cs="Calibri"/>
          <w:color w:val="000000" w:themeColor="text1"/>
          <w:sz w:val="20"/>
          <w:szCs w:val="20"/>
        </w:rPr>
        <w:t>Za informacije o načinu oddaje vloge in možnosti pridobitve sofinanciranja iz posamezne države, naj se tuji konzorcijski partnerji obrnejo na nacionalne koordinatorje v svoji državi, kot so navedeni na Eurekini spletni strani. ARIS je kot izvajalsko telo pristojna izključno za izvedbo nacionalnega javnega razpisa v Republiki Sloveniji.</w:t>
      </w:r>
      <w:r w:rsidR="00CA5067">
        <w:rPr>
          <w:rFonts w:ascii="Calibri" w:eastAsia="Calibri" w:hAnsi="Calibri" w:cs="Calibri"/>
          <w:color w:val="000000" w:themeColor="text1"/>
          <w:sz w:val="20"/>
          <w:szCs w:val="20"/>
        </w:rPr>
        <w:t xml:space="preserve"> </w:t>
      </w:r>
      <w:r w:rsidRPr="694523E8">
        <w:rPr>
          <w:rFonts w:ascii="Calibri" w:eastAsia="Calibri" w:hAnsi="Calibri" w:cs="Calibri"/>
          <w:color w:val="000000" w:themeColor="text1"/>
          <w:sz w:val="20"/>
          <w:szCs w:val="20"/>
        </w:rPr>
        <w:t xml:space="preserve">Postopek in/ali katerikoli drug razlog za zavrnitev projekta v drugi državi članici Eureka ne more biti predmet upravnega spora v Republiki Sloveniji. </w:t>
      </w:r>
      <w:r w:rsidRPr="694523E8">
        <w:rPr>
          <w:rFonts w:ascii="Calibri" w:eastAsia="Calibri" w:hAnsi="Calibri" w:cs="Calibri"/>
          <w:sz w:val="20"/>
          <w:szCs w:val="20"/>
        </w:rPr>
        <w:t xml:space="preserve"> </w:t>
      </w:r>
    </w:p>
    <w:p w14:paraId="2B828DDC" w14:textId="0EB7695C" w:rsidR="0018314C" w:rsidRPr="002A027C" w:rsidRDefault="00907876" w:rsidP="002A027C">
      <w:pPr>
        <w:pStyle w:val="NASLOV10"/>
        <w:numPr>
          <w:ilvl w:val="1"/>
          <w:numId w:val="34"/>
        </w:numPr>
        <w:spacing w:before="120" w:after="120" w:line="276" w:lineRule="auto"/>
      </w:pPr>
      <w:bookmarkStart w:id="45" w:name="_Toc204244958"/>
      <w:r w:rsidRPr="002A027C">
        <w:t xml:space="preserve">Izpolnjevanje </w:t>
      </w:r>
      <w:r w:rsidR="002C51E1" w:rsidRPr="002A027C">
        <w:t xml:space="preserve">vloge </w:t>
      </w:r>
      <w:r w:rsidRPr="002A027C">
        <w:t>in obrazcev</w:t>
      </w:r>
      <w:bookmarkEnd w:id="45"/>
    </w:p>
    <w:p w14:paraId="4A88EE23" w14:textId="77777777" w:rsidR="0018314C" w:rsidRPr="00A135A2" w:rsidRDefault="0018314C" w:rsidP="00294F20">
      <w:pPr>
        <w:spacing w:before="120" w:after="120" w:line="276" w:lineRule="auto"/>
        <w:jc w:val="both"/>
        <w:rPr>
          <w:rFonts w:asciiTheme="minorHAnsi" w:eastAsia="Times New Roman" w:hAnsiTheme="minorHAnsi" w:cstheme="minorHAnsi"/>
          <w:b/>
          <w:noProof/>
          <w:sz w:val="20"/>
          <w:szCs w:val="20"/>
          <w:lang w:eastAsia="sl-SI"/>
        </w:rPr>
      </w:pPr>
      <w:r w:rsidRPr="00CA5067">
        <w:rPr>
          <w:rFonts w:ascii="Calibri" w:eastAsia="Arial" w:hAnsi="Calibri" w:cs="Arial"/>
          <w:b/>
          <w:bCs/>
          <w:iCs/>
          <w:sz w:val="20"/>
          <w:szCs w:val="20"/>
        </w:rPr>
        <w:t>O</w:t>
      </w:r>
      <w:r w:rsidRPr="00CA5067">
        <w:rPr>
          <w:rFonts w:asciiTheme="minorHAnsi" w:eastAsia="Times New Roman" w:hAnsiTheme="minorHAnsi" w:cstheme="minorHAnsi"/>
          <w:b/>
          <w:noProof/>
          <w:sz w:val="20"/>
          <w:szCs w:val="20"/>
          <w:lang w:eastAsia="sl-SI"/>
        </w:rPr>
        <w:t xml:space="preserve">BRAZEC </w:t>
      </w:r>
      <w:r w:rsidR="00907876" w:rsidRPr="00CA5067">
        <w:rPr>
          <w:rFonts w:asciiTheme="minorHAnsi" w:eastAsia="Times New Roman" w:hAnsiTheme="minorHAnsi" w:cstheme="minorHAnsi"/>
          <w:b/>
          <w:noProof/>
          <w:sz w:val="20"/>
          <w:szCs w:val="20"/>
          <w:lang w:eastAsia="sl-SI"/>
        </w:rPr>
        <w:t>0</w:t>
      </w:r>
      <w:r w:rsidRPr="00CA5067">
        <w:rPr>
          <w:rFonts w:asciiTheme="minorHAnsi" w:eastAsia="Times New Roman" w:hAnsiTheme="minorHAnsi" w:cstheme="minorHAnsi"/>
          <w:b/>
          <w:noProof/>
          <w:sz w:val="20"/>
          <w:szCs w:val="20"/>
          <w:lang w:eastAsia="sl-SI"/>
        </w:rPr>
        <w:t xml:space="preserve"> Prijavni obrazec Digital Forms</w:t>
      </w:r>
    </w:p>
    <w:p w14:paraId="721C1BF4" w14:textId="112714CA" w:rsidR="00535A34" w:rsidRPr="00A135A2" w:rsidRDefault="00960465" w:rsidP="00294F20">
      <w:pPr>
        <w:spacing w:line="276" w:lineRule="auto"/>
        <w:jc w:val="both"/>
        <w:rPr>
          <w:rFonts w:ascii="Calibri" w:hAnsi="Calibri" w:cs="Arial"/>
          <w:sz w:val="20"/>
          <w:szCs w:val="20"/>
        </w:rPr>
      </w:pPr>
      <w:r w:rsidRPr="00A135A2">
        <w:rPr>
          <w:rFonts w:ascii="Calibri" w:hAnsi="Calibri" w:cs="Arial"/>
          <w:sz w:val="20"/>
          <w:szCs w:val="20"/>
        </w:rPr>
        <w:t>OBRAZEC</w:t>
      </w:r>
      <w:r w:rsidR="00535A34" w:rsidRPr="00A135A2">
        <w:rPr>
          <w:rFonts w:ascii="Calibri" w:hAnsi="Calibri" w:cs="Arial"/>
          <w:sz w:val="20"/>
          <w:szCs w:val="20"/>
        </w:rPr>
        <w:t xml:space="preserve"> </w:t>
      </w:r>
      <w:r w:rsidRPr="00A135A2">
        <w:rPr>
          <w:rFonts w:ascii="Calibri" w:hAnsi="Calibri" w:cs="Arial"/>
          <w:sz w:val="20"/>
          <w:szCs w:val="20"/>
        </w:rPr>
        <w:t>0</w:t>
      </w:r>
      <w:r w:rsidR="00535A34" w:rsidRPr="00A135A2">
        <w:rPr>
          <w:rFonts w:ascii="Calibri" w:hAnsi="Calibri" w:cs="Arial"/>
          <w:sz w:val="20"/>
          <w:szCs w:val="20"/>
        </w:rPr>
        <w:t xml:space="preserve"> mora vsak prijavitelj oddati v</w:t>
      </w:r>
      <w:r w:rsidRPr="00A135A2">
        <w:rPr>
          <w:rFonts w:ascii="Calibri" w:hAnsi="Calibri" w:cs="Arial"/>
          <w:sz w:val="20"/>
          <w:szCs w:val="20"/>
        </w:rPr>
        <w:t xml:space="preserve"> eni od </w:t>
      </w:r>
      <w:r w:rsidR="00045F35">
        <w:rPr>
          <w:rFonts w:ascii="Calibri" w:hAnsi="Calibri" w:cs="Arial"/>
          <w:sz w:val="20"/>
          <w:szCs w:val="20"/>
        </w:rPr>
        <w:t xml:space="preserve">zgoraj navedenih </w:t>
      </w:r>
      <w:r w:rsidRPr="00A135A2">
        <w:rPr>
          <w:rFonts w:ascii="Calibri" w:hAnsi="Calibri" w:cs="Arial"/>
          <w:sz w:val="20"/>
          <w:szCs w:val="20"/>
        </w:rPr>
        <w:t>možnih oblik</w:t>
      </w:r>
      <w:r w:rsidR="00F63163">
        <w:rPr>
          <w:rFonts w:ascii="Calibri" w:hAnsi="Calibri" w:cs="Arial"/>
          <w:sz w:val="20"/>
          <w:szCs w:val="20"/>
        </w:rPr>
        <w:t xml:space="preserve"> (elektronski ali tiskani)</w:t>
      </w:r>
      <w:r w:rsidRPr="00A135A2">
        <w:rPr>
          <w:rFonts w:ascii="Calibri" w:hAnsi="Calibri" w:cs="Arial"/>
          <w:sz w:val="20"/>
          <w:szCs w:val="20"/>
        </w:rPr>
        <w:t>.</w:t>
      </w:r>
    </w:p>
    <w:p w14:paraId="3B6944F2" w14:textId="77777777" w:rsidR="00535A34" w:rsidRPr="00A135A2" w:rsidRDefault="00535A34" w:rsidP="00294F20">
      <w:pPr>
        <w:spacing w:line="276" w:lineRule="auto"/>
        <w:jc w:val="both"/>
        <w:rPr>
          <w:rFonts w:ascii="Calibri" w:hAnsi="Calibri" w:cs="Arial"/>
          <w:sz w:val="20"/>
          <w:szCs w:val="20"/>
        </w:rPr>
      </w:pPr>
    </w:p>
    <w:p w14:paraId="5086C191" w14:textId="16DEA67D"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izpolnjevanju </w:t>
      </w:r>
      <w:r w:rsidR="00960465" w:rsidRPr="00A135A2">
        <w:rPr>
          <w:rFonts w:ascii="Calibri" w:hAnsi="Calibri" w:cs="Arial"/>
          <w:sz w:val="20"/>
          <w:szCs w:val="20"/>
        </w:rPr>
        <w:t>OBRAZCA</w:t>
      </w:r>
      <w:r w:rsidRPr="00A135A2">
        <w:rPr>
          <w:rFonts w:ascii="Calibri" w:hAnsi="Calibri" w:cs="Arial"/>
          <w:sz w:val="20"/>
          <w:szCs w:val="20"/>
        </w:rPr>
        <w:t xml:space="preserve"> </w:t>
      </w:r>
      <w:r w:rsidR="00960465" w:rsidRPr="00A135A2">
        <w:rPr>
          <w:rFonts w:ascii="Calibri" w:hAnsi="Calibri" w:cs="Arial"/>
          <w:sz w:val="20"/>
          <w:szCs w:val="20"/>
        </w:rPr>
        <w:t>0</w:t>
      </w:r>
      <w:r w:rsidRPr="00A135A2">
        <w:rPr>
          <w:rFonts w:ascii="Calibri" w:hAnsi="Calibri" w:cs="Arial"/>
          <w:sz w:val="20"/>
          <w:szCs w:val="20"/>
        </w:rPr>
        <w:t xml:space="preserve"> sledite navodilom, ki so navedena v obrazcu samem</w:t>
      </w:r>
      <w:r w:rsidR="00960465" w:rsidRPr="00A135A2">
        <w:rPr>
          <w:rFonts w:ascii="Calibri" w:hAnsi="Calibri" w:cs="Arial"/>
          <w:sz w:val="20"/>
          <w:szCs w:val="20"/>
        </w:rPr>
        <w:t xml:space="preserve"> in v teh navodilih</w:t>
      </w:r>
      <w:r w:rsidRPr="00A135A2">
        <w:rPr>
          <w:rFonts w:ascii="Calibri" w:hAnsi="Calibri" w:cs="Arial"/>
          <w:sz w:val="20"/>
          <w:szCs w:val="20"/>
        </w:rPr>
        <w:t xml:space="preserve">. </w:t>
      </w:r>
    </w:p>
    <w:p w14:paraId="5CBCC6B8" w14:textId="77777777" w:rsidR="00535A34" w:rsidRPr="00A135A2" w:rsidRDefault="00535A34" w:rsidP="00294F20">
      <w:pPr>
        <w:spacing w:line="276" w:lineRule="auto"/>
        <w:jc w:val="both"/>
        <w:rPr>
          <w:rFonts w:ascii="Calibri" w:hAnsi="Calibri" w:cs="Arial"/>
          <w:sz w:val="20"/>
          <w:szCs w:val="20"/>
        </w:rPr>
      </w:pPr>
    </w:p>
    <w:p w14:paraId="51206206"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Jasno opredelite, v kateri kohezijski regiji se bo RRI projekt izvajal. Delitev kohezijskih regij je predstavljena v </w:t>
      </w:r>
      <w:r w:rsidRPr="008912AB">
        <w:rPr>
          <w:rFonts w:ascii="Calibri" w:hAnsi="Calibri" w:cs="Arial"/>
          <w:sz w:val="20"/>
          <w:szCs w:val="20"/>
        </w:rPr>
        <w:t>Prilogi 1</w:t>
      </w:r>
      <w:r w:rsidRPr="00A135A2">
        <w:rPr>
          <w:rFonts w:ascii="Calibri" w:hAnsi="Calibri" w:cs="Arial"/>
          <w:sz w:val="20"/>
          <w:szCs w:val="20"/>
        </w:rPr>
        <w:t xml:space="preserve"> razpisne dokumentacije. </w:t>
      </w:r>
      <w:r w:rsidRPr="00A135A2">
        <w:rPr>
          <w:rFonts w:ascii="Calibri" w:hAnsi="Calibri" w:cs="Arial"/>
          <w:b/>
          <w:sz w:val="20"/>
          <w:szCs w:val="20"/>
        </w:rPr>
        <w:t>Naknadno spreminjanje programskega območja izvajanja RRI projekta ni mogoče</w:t>
      </w:r>
      <w:r w:rsidRPr="00A135A2">
        <w:rPr>
          <w:rFonts w:ascii="Calibri" w:hAnsi="Calibri" w:cs="Arial"/>
          <w:sz w:val="20"/>
          <w:szCs w:val="20"/>
        </w:rPr>
        <w:t xml:space="preserve">. </w:t>
      </w:r>
    </w:p>
    <w:p w14:paraId="625D7092" w14:textId="77777777" w:rsidR="00535A34" w:rsidRPr="00A135A2" w:rsidRDefault="00535A34" w:rsidP="00294F20">
      <w:pPr>
        <w:spacing w:line="276" w:lineRule="auto"/>
        <w:jc w:val="both"/>
        <w:rPr>
          <w:rFonts w:ascii="Calibri" w:hAnsi="Calibri" w:cs="Arial"/>
          <w:sz w:val="20"/>
          <w:szCs w:val="20"/>
        </w:rPr>
      </w:pPr>
    </w:p>
    <w:p w14:paraId="35B47C90" w14:textId="46F63256" w:rsidR="00535A34" w:rsidRDefault="00535A34" w:rsidP="00294F20">
      <w:pPr>
        <w:spacing w:line="276" w:lineRule="auto"/>
        <w:jc w:val="both"/>
        <w:rPr>
          <w:rFonts w:asciiTheme="minorHAnsi" w:hAnsiTheme="minorHAnsi"/>
          <w:sz w:val="20"/>
          <w:szCs w:val="20"/>
        </w:rPr>
      </w:pPr>
      <w:r w:rsidRPr="00A135A2">
        <w:rPr>
          <w:rFonts w:ascii="Calibri" w:hAnsi="Calibri" w:cs="Arial"/>
          <w:sz w:val="20"/>
          <w:szCs w:val="20"/>
        </w:rPr>
        <w:t xml:space="preserve">Pri opredeljevanju velikosti podjetja sledite </w:t>
      </w:r>
      <w:r w:rsidRPr="00A135A2">
        <w:rPr>
          <w:rFonts w:asciiTheme="minorHAnsi" w:hAnsiTheme="minorHAnsi"/>
          <w:sz w:val="20"/>
          <w:szCs w:val="20"/>
        </w:rPr>
        <w:t xml:space="preserve">Prilogi </w:t>
      </w:r>
      <w:r w:rsidR="008912AB">
        <w:rPr>
          <w:rFonts w:asciiTheme="minorHAnsi" w:hAnsiTheme="minorHAnsi"/>
          <w:sz w:val="20"/>
          <w:szCs w:val="20"/>
        </w:rPr>
        <w:t>U</w:t>
      </w:r>
      <w:r w:rsidRPr="00A135A2">
        <w:rPr>
          <w:rFonts w:asciiTheme="minorHAnsi" w:hAnsiTheme="minorHAnsi"/>
          <w:sz w:val="20"/>
          <w:szCs w:val="20"/>
        </w:rPr>
        <w:t>redbe</w:t>
      </w:r>
      <w:r w:rsidR="008912AB">
        <w:rPr>
          <w:rFonts w:asciiTheme="minorHAnsi" w:hAnsiTheme="minorHAnsi"/>
          <w:sz w:val="20"/>
          <w:szCs w:val="20"/>
        </w:rPr>
        <w:t xml:space="preserve"> GBER</w:t>
      </w:r>
      <w:r w:rsidRPr="00A135A2">
        <w:rPr>
          <w:rFonts w:asciiTheme="minorHAnsi" w:hAnsiTheme="minorHAnsi"/>
          <w:sz w:val="20"/>
          <w:szCs w:val="20"/>
        </w:rPr>
        <w:t xml:space="preserve">. Velikost opredelite tudi v primeru, ko gre za pravno obliko, kot je na primer privatni neprofitni zavod. </w:t>
      </w:r>
    </w:p>
    <w:p w14:paraId="4FC0DF00" w14:textId="77777777" w:rsidR="00386342" w:rsidRDefault="00386342" w:rsidP="00294F20">
      <w:pPr>
        <w:spacing w:line="276" w:lineRule="auto"/>
        <w:jc w:val="both"/>
        <w:rPr>
          <w:rFonts w:asciiTheme="minorHAnsi" w:hAnsiTheme="minorHAnsi"/>
          <w:sz w:val="20"/>
          <w:szCs w:val="20"/>
        </w:rPr>
      </w:pPr>
    </w:p>
    <w:p w14:paraId="487D1A16" w14:textId="77777777" w:rsidR="00386342" w:rsidRPr="00A135A2" w:rsidRDefault="00386342" w:rsidP="00386342">
      <w:pPr>
        <w:spacing w:line="276" w:lineRule="auto"/>
        <w:jc w:val="both"/>
        <w:rPr>
          <w:rFonts w:asciiTheme="minorHAnsi" w:hAnsiTheme="minorHAnsi" w:cstheme="minorHAnsi"/>
          <w:noProof/>
          <w:sz w:val="20"/>
          <w:szCs w:val="20"/>
        </w:rPr>
      </w:pPr>
      <w:r w:rsidRPr="00480F62">
        <w:rPr>
          <w:rFonts w:asciiTheme="minorHAnsi" w:hAnsiTheme="minorHAnsi" w:cstheme="minorHAnsi"/>
          <w:noProof/>
          <w:sz w:val="20"/>
          <w:szCs w:val="20"/>
        </w:rPr>
        <w:t xml:space="preserve">Pri izbiri področij industrijskega ekosistema in utemeljitvi uvrščanja si lahko več informacij preberete na naslednji spletni strani: </w:t>
      </w:r>
      <w:hyperlink r:id="rId12" w:history="1">
        <w:r w:rsidRPr="00480F62">
          <w:rPr>
            <w:rStyle w:val="Hiperpovezava"/>
            <w:rFonts w:asciiTheme="minorHAnsi" w:hAnsiTheme="minorHAnsi" w:cstheme="minorHAnsi"/>
            <w:noProof/>
            <w:sz w:val="20"/>
            <w:szCs w:val="20"/>
          </w:rPr>
          <w:t>https://commission.europa.eu/strategy-and-policy/priorities-2019-2024/europe-fit-digital-age/european-industrial-strategy_sl</w:t>
        </w:r>
      </w:hyperlink>
      <w:r w:rsidRPr="00480F62">
        <w:rPr>
          <w:rFonts w:asciiTheme="minorHAnsi" w:hAnsiTheme="minorHAnsi" w:cstheme="minorHAnsi"/>
          <w:noProof/>
          <w:sz w:val="20"/>
          <w:szCs w:val="20"/>
        </w:rPr>
        <w:t>.</w:t>
      </w:r>
    </w:p>
    <w:p w14:paraId="681B6CE3" w14:textId="77777777" w:rsidR="00535A34" w:rsidRPr="00A135A2" w:rsidRDefault="00535A34" w:rsidP="00294F20">
      <w:pPr>
        <w:spacing w:line="276" w:lineRule="auto"/>
        <w:jc w:val="both"/>
        <w:rPr>
          <w:rFonts w:ascii="Calibri" w:hAnsi="Calibri" w:cs="Arial"/>
          <w:sz w:val="20"/>
          <w:szCs w:val="20"/>
        </w:rPr>
      </w:pPr>
    </w:p>
    <w:p w14:paraId="1086A27A" w14:textId="6F1C6D60" w:rsidR="00535A34" w:rsidRPr="00A135A2" w:rsidRDefault="00535A34" w:rsidP="00294F20">
      <w:pPr>
        <w:spacing w:line="276" w:lineRule="auto"/>
        <w:jc w:val="both"/>
        <w:rPr>
          <w:rFonts w:asciiTheme="minorHAnsi" w:hAnsiTheme="minorHAnsi" w:cstheme="minorHAnsi"/>
          <w:sz w:val="18"/>
          <w:szCs w:val="20"/>
        </w:rPr>
      </w:pPr>
      <w:r w:rsidRPr="00A135A2">
        <w:rPr>
          <w:rFonts w:asciiTheme="minorHAnsi" w:hAnsiTheme="minorHAnsi" w:cs="Arial"/>
          <w:sz w:val="20"/>
          <w:szCs w:val="20"/>
        </w:rPr>
        <w:t>Pri uvrščanju RRI projekta v prednostno področje</w:t>
      </w:r>
      <w:r w:rsidR="00AE25DB">
        <w:rPr>
          <w:rFonts w:asciiTheme="minorHAnsi" w:hAnsiTheme="minorHAnsi" w:cs="Arial"/>
          <w:sz w:val="20"/>
          <w:szCs w:val="20"/>
        </w:rPr>
        <w:t xml:space="preserve"> in</w:t>
      </w:r>
      <w:r w:rsidR="00CA5067">
        <w:rPr>
          <w:rFonts w:asciiTheme="minorHAnsi" w:hAnsiTheme="minorHAnsi" w:cs="Arial"/>
          <w:sz w:val="20"/>
          <w:szCs w:val="20"/>
        </w:rPr>
        <w:t xml:space="preserve"> znotraj tega v eno ustrezno</w:t>
      </w:r>
      <w:r w:rsidR="00AE25DB">
        <w:rPr>
          <w:rFonts w:asciiTheme="minorHAnsi" w:hAnsiTheme="minorHAnsi" w:cs="Arial"/>
          <w:sz w:val="20"/>
          <w:szCs w:val="20"/>
        </w:rPr>
        <w:t xml:space="preserve"> </w:t>
      </w:r>
      <w:r w:rsidR="00F93900">
        <w:rPr>
          <w:rFonts w:asciiTheme="minorHAnsi" w:hAnsiTheme="minorHAnsi" w:cs="Arial"/>
          <w:sz w:val="20"/>
          <w:szCs w:val="20"/>
        </w:rPr>
        <w:t>fokusno področje</w:t>
      </w:r>
      <w:r w:rsidRPr="00A135A2">
        <w:rPr>
          <w:rFonts w:asciiTheme="minorHAnsi" w:hAnsiTheme="minorHAnsi" w:cs="Arial"/>
          <w:sz w:val="20"/>
          <w:szCs w:val="20"/>
        </w:rPr>
        <w:t xml:space="preserve"> veljavne Strategij</w:t>
      </w:r>
      <w:r w:rsidR="00F93900">
        <w:rPr>
          <w:rFonts w:asciiTheme="minorHAnsi" w:hAnsiTheme="minorHAnsi" w:cs="Arial"/>
          <w:sz w:val="20"/>
          <w:szCs w:val="20"/>
        </w:rPr>
        <w:t>e</w:t>
      </w:r>
      <w:r w:rsidRPr="00A135A2">
        <w:rPr>
          <w:rFonts w:asciiTheme="minorHAnsi" w:hAnsiTheme="minorHAnsi" w:cs="Arial"/>
          <w:sz w:val="20"/>
          <w:szCs w:val="20"/>
        </w:rPr>
        <w:t xml:space="preserve"> pametne specializacije (S5</w:t>
      </w:r>
      <w:r w:rsidRPr="00A135A2">
        <w:rPr>
          <w:rFonts w:asciiTheme="minorHAnsi" w:hAnsiTheme="minorHAnsi" w:cstheme="minorHAnsi"/>
          <w:sz w:val="20"/>
          <w:szCs w:val="20"/>
        </w:rPr>
        <w:t xml:space="preserve">) si lahko pomagate </w:t>
      </w:r>
      <w:r w:rsidR="00F93900">
        <w:rPr>
          <w:rFonts w:asciiTheme="minorHAnsi" w:hAnsiTheme="minorHAnsi" w:cstheme="minorHAnsi"/>
          <w:sz w:val="20"/>
          <w:szCs w:val="20"/>
        </w:rPr>
        <w:t xml:space="preserve">z dokumentom </w:t>
      </w:r>
      <w:r w:rsidRPr="00A135A2">
        <w:rPr>
          <w:rFonts w:asciiTheme="minorHAnsi" w:hAnsiTheme="minorHAnsi" w:cstheme="minorHAnsi"/>
          <w:sz w:val="20"/>
          <w:szCs w:val="20"/>
        </w:rPr>
        <w:t xml:space="preserve">S5 Slovenska strategija trajnostne pametne </w:t>
      </w:r>
      <w:r w:rsidRPr="00CA5067">
        <w:rPr>
          <w:rFonts w:asciiTheme="minorHAnsi" w:hAnsiTheme="minorHAnsi" w:cstheme="minorHAnsi"/>
          <w:sz w:val="20"/>
          <w:szCs w:val="20"/>
        </w:rPr>
        <w:t>specializacije, verzija 1.1</w:t>
      </w:r>
      <w:r w:rsidR="00F93900" w:rsidRPr="00CA5067">
        <w:rPr>
          <w:rFonts w:asciiTheme="minorHAnsi" w:hAnsiTheme="minorHAnsi" w:cstheme="minorHAnsi"/>
          <w:sz w:val="20"/>
          <w:szCs w:val="20"/>
        </w:rPr>
        <w:t xml:space="preserve"> in Prilogo 2 k temu dokumentu</w:t>
      </w:r>
      <w:r w:rsidRPr="00CA5067">
        <w:rPr>
          <w:rFonts w:asciiTheme="minorHAnsi" w:hAnsiTheme="minorHAnsi" w:cstheme="minorHAnsi"/>
          <w:sz w:val="20"/>
          <w:szCs w:val="20"/>
        </w:rPr>
        <w:t>, ki je dosegljiv na spletnem naslovu:</w:t>
      </w:r>
      <w:r w:rsidR="00CA5067" w:rsidRPr="00CA5067">
        <w:rPr>
          <w:rFonts w:asciiTheme="minorHAnsi" w:hAnsiTheme="minorHAnsi" w:cstheme="minorHAnsi"/>
          <w:sz w:val="20"/>
          <w:szCs w:val="20"/>
        </w:rPr>
        <w:t xml:space="preserve"> </w:t>
      </w:r>
      <w:hyperlink r:id="rId13" w:history="1">
        <w:r w:rsidR="00CA5067" w:rsidRPr="00CA5067">
          <w:rPr>
            <w:rStyle w:val="Hiperpovezava"/>
            <w:rFonts w:asciiTheme="minorHAnsi" w:hAnsiTheme="minorHAnsi" w:cstheme="minorHAnsi"/>
            <w:sz w:val="20"/>
            <w:szCs w:val="20"/>
          </w:rPr>
          <w:t>Priloga-Tabela-FP-in-PS_S5.xlsx</w:t>
        </w:r>
      </w:hyperlink>
      <w:r w:rsidRPr="00CA5067">
        <w:rPr>
          <w:rFonts w:asciiTheme="minorHAnsi" w:hAnsiTheme="minorHAnsi" w:cstheme="minorHAnsi"/>
          <w:sz w:val="20"/>
          <w:szCs w:val="20"/>
        </w:rPr>
        <w:t>.</w:t>
      </w:r>
    </w:p>
    <w:p w14:paraId="1813D13A" w14:textId="77777777" w:rsidR="00535A34" w:rsidRPr="00A135A2" w:rsidRDefault="00535A34" w:rsidP="00294F20">
      <w:pPr>
        <w:spacing w:line="276" w:lineRule="auto"/>
        <w:jc w:val="both"/>
        <w:rPr>
          <w:rFonts w:asciiTheme="minorHAnsi" w:hAnsiTheme="minorHAnsi" w:cs="Arial"/>
          <w:sz w:val="20"/>
          <w:szCs w:val="20"/>
        </w:rPr>
      </w:pPr>
    </w:p>
    <w:p w14:paraId="4B4E6CAB" w14:textId="105B1D28" w:rsidR="00535A34" w:rsidRPr="00A135A2" w:rsidRDefault="00535A34" w:rsidP="00294F20">
      <w:pPr>
        <w:spacing w:line="276" w:lineRule="auto"/>
        <w:jc w:val="both"/>
        <w:rPr>
          <w:rFonts w:asciiTheme="minorHAnsi" w:eastAsia="Arial" w:hAnsiTheme="minorHAnsi" w:cs="Arial"/>
          <w:bCs/>
          <w:sz w:val="24"/>
          <w:szCs w:val="24"/>
        </w:rPr>
      </w:pPr>
      <w:r w:rsidRPr="00A135A2">
        <w:rPr>
          <w:rFonts w:asciiTheme="minorHAnsi" w:hAnsiTheme="minorHAnsi" w:cs="Arial"/>
          <w:sz w:val="20"/>
          <w:szCs w:val="20"/>
        </w:rPr>
        <w:t xml:space="preserve">Podrobnejša pojasnila glede klasifikacije družbenoekonomskih ciljev raziskovalno-razvojne dejavnosti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4" w:history="1">
        <w:r w:rsidRPr="00A135A2">
          <w:rPr>
            <w:rStyle w:val="Hiperpovezava"/>
            <w:rFonts w:asciiTheme="minorHAnsi" w:eastAsia="Arial" w:hAnsiTheme="minorHAnsi" w:cs="Arial"/>
            <w:bCs/>
            <w:sz w:val="20"/>
            <w:szCs w:val="24"/>
          </w:rPr>
          <w:t>https://www.arrs.si/sl/gradivo/sifranti/klasif-druzb-ekon-09.asp</w:t>
        </w:r>
      </w:hyperlink>
      <w:r w:rsidRPr="00A135A2">
        <w:rPr>
          <w:rFonts w:asciiTheme="minorHAnsi" w:eastAsia="Arial" w:hAnsiTheme="minorHAnsi" w:cs="Arial"/>
          <w:bCs/>
          <w:sz w:val="20"/>
          <w:szCs w:val="24"/>
        </w:rPr>
        <w:t>.</w:t>
      </w:r>
    </w:p>
    <w:p w14:paraId="1AABCAB8" w14:textId="77777777" w:rsidR="00535A34" w:rsidRPr="00A135A2" w:rsidRDefault="00535A34" w:rsidP="00294F20">
      <w:pPr>
        <w:pStyle w:val="Odstavekseznama"/>
        <w:spacing w:line="276" w:lineRule="auto"/>
        <w:ind w:left="360" w:firstLine="0"/>
        <w:rPr>
          <w:rFonts w:asciiTheme="minorHAnsi" w:eastAsia="Arial" w:hAnsiTheme="minorHAnsi" w:cs="Arial"/>
          <w:b/>
          <w:bCs/>
          <w:sz w:val="24"/>
          <w:szCs w:val="24"/>
        </w:rPr>
      </w:pPr>
    </w:p>
    <w:p w14:paraId="4B8CAC37" w14:textId="756A7694"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Podrobnejša pojasnila glede FORD klasifikacije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5" w:history="1">
        <w:r w:rsidRPr="00A135A2">
          <w:rPr>
            <w:rStyle w:val="Hiperpovezava"/>
            <w:rFonts w:asciiTheme="minorHAnsi" w:hAnsiTheme="minorHAnsi" w:cs="Arial"/>
            <w:sz w:val="20"/>
            <w:szCs w:val="20"/>
          </w:rPr>
          <w:t>https://www.arrs.si/sl/gradivo/sifranti/klasif-znan-FOS.asp</w:t>
        </w:r>
      </w:hyperlink>
      <w:r w:rsidRPr="00A135A2">
        <w:rPr>
          <w:rFonts w:asciiTheme="minorHAnsi" w:hAnsiTheme="minorHAnsi" w:cs="Arial"/>
          <w:sz w:val="20"/>
          <w:szCs w:val="20"/>
        </w:rPr>
        <w:t>.</w:t>
      </w:r>
      <w:r w:rsidRPr="00A135A2">
        <w:rPr>
          <w:rFonts w:asciiTheme="minorHAnsi" w:hAnsiTheme="minorHAnsi"/>
          <w:b/>
          <w:szCs w:val="20"/>
        </w:rPr>
        <w:cr/>
      </w:r>
    </w:p>
    <w:p w14:paraId="67BA926C" w14:textId="0FA02767" w:rsidR="00405381" w:rsidRPr="00A135A2" w:rsidRDefault="00535A34" w:rsidP="00294F20">
      <w:pPr>
        <w:spacing w:line="276" w:lineRule="auto"/>
        <w:jc w:val="both"/>
        <w:rPr>
          <w:rFonts w:asciiTheme="minorHAnsi" w:hAnsiTheme="minorHAnsi" w:cs="Arial"/>
          <w:sz w:val="20"/>
          <w:szCs w:val="20"/>
        </w:rPr>
      </w:pPr>
      <w:r w:rsidRPr="00480F62">
        <w:rPr>
          <w:rFonts w:asciiTheme="minorHAnsi" w:hAnsiTheme="minorHAnsi" w:cs="Arial"/>
          <w:sz w:val="20"/>
          <w:szCs w:val="20"/>
        </w:rPr>
        <w:t xml:space="preserve">Natančno predstavite cilje </w:t>
      </w:r>
      <w:r w:rsidR="002C51E1" w:rsidRPr="00480F62">
        <w:rPr>
          <w:rFonts w:asciiTheme="minorHAnsi" w:hAnsiTheme="minorHAnsi" w:cs="Arial"/>
          <w:sz w:val="20"/>
          <w:szCs w:val="20"/>
        </w:rPr>
        <w:t xml:space="preserve">RRI </w:t>
      </w:r>
      <w:r w:rsidRPr="00480F62">
        <w:rPr>
          <w:rFonts w:asciiTheme="minorHAnsi" w:hAnsiTheme="minorHAnsi" w:cs="Arial"/>
          <w:sz w:val="20"/>
          <w:szCs w:val="20"/>
        </w:rPr>
        <w:t xml:space="preserve">projekta. </w:t>
      </w:r>
      <w:r w:rsidR="00405381" w:rsidRPr="00480F62">
        <w:rPr>
          <w:rFonts w:asciiTheme="minorHAnsi" w:hAnsiTheme="minorHAnsi" w:cs="Arial"/>
          <w:sz w:val="20"/>
          <w:szCs w:val="20"/>
        </w:rPr>
        <w:t>Izpolnjujte podatke za cilje, ki dejansko predstavljajo cilje vašega RRI projekta. Navedenim ciljem lahko dodate (in/ali jih nadomestite) tudi nove cilje. O ciljih, ki jih boste navedli v prijavnem obrazcu, boste dolžni poročati ob vsakem obdobju poročanja. Cilji projekta so tudi sestavni del pogodbe o sofinanciranju</w:t>
      </w:r>
    </w:p>
    <w:p w14:paraId="570077A1" w14:textId="77777777" w:rsidR="001E0139" w:rsidRDefault="001E0139" w:rsidP="001E0139">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bookmarkStart w:id="46" w:name="_Hlk190098020"/>
    </w:p>
    <w:p w14:paraId="1504C193" w14:textId="7EF9FA33" w:rsidR="00907876" w:rsidRPr="001E0139" w:rsidRDefault="00907876" w:rsidP="001E0139">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r w:rsidRPr="001E0139">
        <w:rPr>
          <w:rFonts w:asciiTheme="minorHAnsi" w:eastAsia="Times New Roman" w:hAnsiTheme="minorHAnsi" w:cstheme="minorHAnsi"/>
          <w:b/>
          <w:noProof/>
          <w:sz w:val="20"/>
          <w:szCs w:val="20"/>
          <w:lang w:eastAsia="sl-SI"/>
        </w:rPr>
        <w:t>OBRAZEC 1 Prijavni obrazec</w:t>
      </w:r>
    </w:p>
    <w:p w14:paraId="7282DFD1" w14:textId="7DB8BD6C" w:rsidR="00907876" w:rsidRDefault="00907876" w:rsidP="00294F20">
      <w:pPr>
        <w:spacing w:before="240"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Pri izpolnjevanju OBRAZCA 1 sledite navodilom, ki so navedena v obrazcu samem.</w:t>
      </w:r>
    </w:p>
    <w:p w14:paraId="70B03F20" w14:textId="508C2DC2" w:rsidR="009100F8" w:rsidRPr="009100F8" w:rsidRDefault="00C52D3C" w:rsidP="00C52D3C">
      <w:pPr>
        <w:spacing w:line="276" w:lineRule="auto"/>
        <w:jc w:val="both"/>
        <w:rPr>
          <w:rFonts w:asciiTheme="minorHAnsi" w:hAnsiTheme="minorHAnsi"/>
          <w:b/>
          <w:bCs/>
          <w:sz w:val="20"/>
          <w:szCs w:val="20"/>
        </w:rPr>
      </w:pPr>
      <w:r w:rsidRPr="00A135A2">
        <w:rPr>
          <w:rFonts w:asciiTheme="minorHAnsi" w:hAnsiTheme="minorHAnsi"/>
          <w:sz w:val="20"/>
          <w:szCs w:val="20"/>
        </w:rPr>
        <w:t>Za popolno vlogo v elektronski obliki posredujte en izvod podpisane in skenirane izjave</w:t>
      </w:r>
      <w:r w:rsidR="009100F8">
        <w:rPr>
          <w:rFonts w:asciiTheme="minorHAnsi" w:hAnsiTheme="minorHAnsi"/>
          <w:sz w:val="20"/>
          <w:szCs w:val="20"/>
        </w:rPr>
        <w:t xml:space="preserve"> </w:t>
      </w:r>
      <w:r w:rsidRPr="00A135A2">
        <w:rPr>
          <w:rFonts w:asciiTheme="minorHAnsi" w:hAnsiTheme="minorHAnsi"/>
          <w:sz w:val="20"/>
          <w:szCs w:val="20"/>
        </w:rPr>
        <w:t xml:space="preserve">in en izvod izjave v izvorni (Word) obliki. </w:t>
      </w:r>
      <w:r w:rsidR="009100F8">
        <w:rPr>
          <w:rFonts w:ascii="Verdana" w:hAnsi="Verdana"/>
          <w:color w:val="000000"/>
          <w:sz w:val="17"/>
          <w:szCs w:val="17"/>
          <w:shd w:val="clear" w:color="auto" w:fill="FFFFFF"/>
        </w:rPr>
        <w:t>Digitalni podpis je enakovreden fizičnemu podpisu in v tem primeru se obrazec lahko odda v obliki digitalno podpisane PDF datoteke (ki po digitalnem podpisu več ne sme biti spreminjana), zraven tega pa še en izvod obrazca v izvorni obliki.</w:t>
      </w:r>
    </w:p>
    <w:p w14:paraId="2C98E48F" w14:textId="77777777" w:rsidR="009100F8" w:rsidRDefault="009100F8" w:rsidP="00C52D3C">
      <w:pPr>
        <w:spacing w:line="276" w:lineRule="auto"/>
        <w:jc w:val="both"/>
        <w:rPr>
          <w:rFonts w:asciiTheme="minorHAnsi" w:hAnsiTheme="minorHAnsi"/>
          <w:sz w:val="20"/>
          <w:szCs w:val="20"/>
        </w:rPr>
      </w:pPr>
    </w:p>
    <w:p w14:paraId="2DB8FED8" w14:textId="77777777" w:rsidR="00625E4C" w:rsidRPr="00625E4C" w:rsidRDefault="00C52D3C" w:rsidP="00625E4C">
      <w:pPr>
        <w:spacing w:line="276" w:lineRule="auto"/>
        <w:jc w:val="both"/>
        <w:rPr>
          <w:rFonts w:asciiTheme="minorHAnsi" w:hAnsiTheme="minorHAnsi" w:cstheme="minorHAnsi"/>
          <w:b/>
          <w:bCs/>
          <w:sz w:val="20"/>
          <w:szCs w:val="20"/>
        </w:rPr>
      </w:pPr>
      <w:r w:rsidRPr="00625E4C">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r w:rsidR="00625E4C" w:rsidRPr="00625E4C">
        <w:rPr>
          <w:rFonts w:asciiTheme="minorHAnsi" w:hAnsiTheme="minorHAnsi" w:cstheme="minorHAnsi"/>
          <w:sz w:val="20"/>
          <w:szCs w:val="20"/>
        </w:rPr>
        <w:t xml:space="preserve"> </w:t>
      </w:r>
      <w:r w:rsidR="00625E4C" w:rsidRPr="00625E4C">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0D063A33" w14:textId="77777777" w:rsidR="001E0139" w:rsidRDefault="001E0139" w:rsidP="00294F20">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p>
    <w:p w14:paraId="21D156B4" w14:textId="1E8130B5" w:rsidR="00D640A5" w:rsidRPr="001E0139" w:rsidRDefault="0018314C" w:rsidP="00294F20">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r w:rsidRPr="001E0139">
        <w:rPr>
          <w:rFonts w:asciiTheme="minorHAnsi" w:eastAsia="Times New Roman" w:hAnsiTheme="minorHAnsi" w:cstheme="minorHAnsi"/>
          <w:b/>
          <w:noProof/>
          <w:sz w:val="20"/>
          <w:szCs w:val="20"/>
          <w:lang w:eastAsia="sl-SI"/>
        </w:rPr>
        <w:t>O</w:t>
      </w:r>
      <w:r w:rsidR="00D640A5" w:rsidRPr="00A135A2">
        <w:rPr>
          <w:rFonts w:asciiTheme="minorHAnsi" w:eastAsia="Times New Roman" w:hAnsiTheme="minorHAnsi" w:cstheme="minorHAnsi"/>
          <w:b/>
          <w:noProof/>
          <w:sz w:val="20"/>
          <w:szCs w:val="20"/>
          <w:lang w:eastAsia="sl-SI"/>
        </w:rPr>
        <w:t xml:space="preserve">BRAZEC 2 </w:t>
      </w:r>
      <w:r w:rsidR="00CD639D" w:rsidRPr="00CD639D">
        <w:rPr>
          <w:rFonts w:asciiTheme="minorHAnsi" w:eastAsia="Times New Roman" w:hAnsiTheme="minorHAnsi" w:cstheme="minorHAnsi"/>
          <w:b/>
          <w:noProof/>
          <w:sz w:val="20"/>
          <w:szCs w:val="20"/>
          <w:lang w:eastAsia="sl-SI"/>
        </w:rPr>
        <w:t>Izjava o sprejemanju pogojev javnega razpisa</w:t>
      </w:r>
    </w:p>
    <w:bookmarkEnd w:id="46"/>
    <w:p w14:paraId="76F801F1" w14:textId="22F6E0CB" w:rsidR="007263D9" w:rsidRPr="00A135A2" w:rsidRDefault="00273EA4" w:rsidP="00294F20">
      <w:pPr>
        <w:spacing w:line="276" w:lineRule="auto"/>
        <w:jc w:val="both"/>
        <w:rPr>
          <w:rFonts w:ascii="Calibri" w:hAnsi="Calibri" w:cs="Arial"/>
          <w:sz w:val="20"/>
          <w:szCs w:val="20"/>
        </w:rPr>
      </w:pPr>
      <w:r>
        <w:rPr>
          <w:rFonts w:ascii="Calibri" w:hAnsi="Calibri" w:cs="Arial"/>
          <w:sz w:val="20"/>
          <w:szCs w:val="20"/>
        </w:rPr>
        <w:t>P</w:t>
      </w:r>
      <w:r w:rsidR="005900C1" w:rsidRPr="00A135A2">
        <w:rPr>
          <w:rFonts w:ascii="Calibri" w:hAnsi="Calibri" w:cs="Arial"/>
          <w:sz w:val="20"/>
          <w:szCs w:val="20"/>
        </w:rPr>
        <w:t>rijavitelj</w:t>
      </w:r>
      <w:r w:rsidR="007263D9" w:rsidRPr="00A135A2">
        <w:rPr>
          <w:rFonts w:ascii="Calibri" w:hAnsi="Calibri" w:cs="Arial"/>
          <w:sz w:val="20"/>
          <w:szCs w:val="20"/>
        </w:rPr>
        <w:t xml:space="preserve"> mora izpolniti, podpisati in žigosati </w:t>
      </w:r>
      <w:r w:rsidR="000017B4">
        <w:rPr>
          <w:rFonts w:ascii="Calibri" w:hAnsi="Calibri" w:cs="Arial"/>
          <w:sz w:val="20"/>
          <w:szCs w:val="20"/>
        </w:rPr>
        <w:t xml:space="preserve">(če prijavitelj posluje z žigom) </w:t>
      </w:r>
      <w:r w:rsidR="007263D9" w:rsidRPr="00A135A2">
        <w:rPr>
          <w:rFonts w:ascii="Calibri" w:hAnsi="Calibri" w:cs="Arial"/>
          <w:sz w:val="20"/>
          <w:szCs w:val="20"/>
        </w:rPr>
        <w:t xml:space="preserve">svojo izjavo. Izjavo pred podpisom preberite, saj se z njenim podpisom strinjate z vsemi v javnem razpisu navedenimi pogoji. </w:t>
      </w:r>
    </w:p>
    <w:p w14:paraId="236F707D" w14:textId="77777777" w:rsidR="007263D9" w:rsidRPr="00A135A2" w:rsidRDefault="007263D9" w:rsidP="00294F20">
      <w:pPr>
        <w:spacing w:line="276" w:lineRule="auto"/>
        <w:jc w:val="both"/>
        <w:rPr>
          <w:rFonts w:ascii="Calibri" w:hAnsi="Calibri" w:cs="Arial"/>
          <w:sz w:val="20"/>
          <w:szCs w:val="20"/>
        </w:rPr>
      </w:pPr>
    </w:p>
    <w:p w14:paraId="5F758D4B" w14:textId="77777777" w:rsidR="009100F8" w:rsidRPr="00625E4C" w:rsidRDefault="009100F8" w:rsidP="009100F8">
      <w:pPr>
        <w:spacing w:line="276" w:lineRule="auto"/>
        <w:jc w:val="both"/>
        <w:rPr>
          <w:rFonts w:asciiTheme="minorHAnsi" w:hAnsiTheme="minorHAnsi" w:cstheme="minorHAnsi"/>
          <w:b/>
          <w:bCs/>
          <w:sz w:val="20"/>
          <w:szCs w:val="20"/>
        </w:rPr>
      </w:pPr>
      <w:bookmarkStart w:id="47" w:name="_Hlk190350240"/>
      <w:r w:rsidRPr="00625E4C">
        <w:rPr>
          <w:rFonts w:asciiTheme="minorHAnsi" w:hAnsiTheme="minorHAnsi" w:cstheme="minorHAnsi"/>
          <w:sz w:val="20"/>
          <w:szCs w:val="20"/>
        </w:rPr>
        <w:t xml:space="preserve">Za popolno vlogo v elektronski obliki posredujte en izvod podpisane in skenirane izjave in en izvod izjave v izvorni (Word) obliki. </w:t>
      </w:r>
      <w:r w:rsidRPr="00625E4C">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6B5D5B4E" w14:textId="77777777" w:rsidR="009100F8" w:rsidRDefault="009100F8" w:rsidP="00294F20">
      <w:pPr>
        <w:spacing w:line="276" w:lineRule="auto"/>
        <w:jc w:val="both"/>
        <w:rPr>
          <w:rFonts w:asciiTheme="minorHAnsi" w:hAnsiTheme="minorHAnsi"/>
          <w:sz w:val="20"/>
          <w:szCs w:val="20"/>
        </w:rPr>
      </w:pPr>
    </w:p>
    <w:p w14:paraId="053B41A8" w14:textId="0DBECA23" w:rsidR="00A8283C" w:rsidRDefault="00A828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Za popolno vlogo v tiskani obliki posredujte en popoln izvod vloge v fizični obliki in en izvod v elektronski obliki (tj. na </w:t>
      </w:r>
      <w:r w:rsidRPr="00A135A2">
        <w:rPr>
          <w:rFonts w:asciiTheme="minorHAnsi" w:hAnsiTheme="minorHAnsi" w:cstheme="minorHAnsi"/>
          <w:sz w:val="20"/>
          <w:szCs w:val="20"/>
        </w:rPr>
        <w:lastRenderedPageBreak/>
        <w:t xml:space="preserve">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054902B5" w14:textId="77777777" w:rsidR="001E0139" w:rsidRDefault="001E0139" w:rsidP="001E0139">
      <w:pPr>
        <w:widowControl/>
        <w:autoSpaceDE/>
        <w:autoSpaceDN/>
        <w:spacing w:before="240" w:after="240" w:line="276" w:lineRule="auto"/>
        <w:contextualSpacing/>
        <w:jc w:val="both"/>
        <w:rPr>
          <w:rFonts w:asciiTheme="minorHAnsi" w:eastAsia="Times New Roman" w:hAnsiTheme="minorHAnsi" w:cstheme="minorHAnsi"/>
          <w:b/>
          <w:noProof/>
          <w:sz w:val="20"/>
          <w:szCs w:val="20"/>
          <w:lang w:eastAsia="sl-SI"/>
        </w:rPr>
      </w:pPr>
    </w:p>
    <w:p w14:paraId="362D1D4C" w14:textId="509BD50C" w:rsidR="00871CF4" w:rsidRPr="00146E1F" w:rsidRDefault="00871CF4" w:rsidP="001E0139">
      <w:pPr>
        <w:widowControl/>
        <w:autoSpaceDE/>
        <w:autoSpaceDN/>
        <w:spacing w:before="240" w:after="240"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b/>
          <w:noProof/>
          <w:sz w:val="20"/>
          <w:szCs w:val="20"/>
          <w:lang w:eastAsia="sl-SI"/>
        </w:rPr>
        <w:t>OBRAZEC 3</w:t>
      </w:r>
      <w:r w:rsidR="00146E1F">
        <w:rPr>
          <w:rFonts w:asciiTheme="minorHAnsi" w:eastAsia="Times New Roman" w:hAnsiTheme="minorHAnsi" w:cstheme="minorHAnsi"/>
          <w:b/>
          <w:noProof/>
          <w:sz w:val="20"/>
          <w:szCs w:val="20"/>
          <w:lang w:eastAsia="sl-SI"/>
        </w:rPr>
        <w:t>A in 3B</w:t>
      </w:r>
      <w:r w:rsidRPr="00146E1F">
        <w:rPr>
          <w:rFonts w:asciiTheme="minorHAnsi" w:eastAsia="Times New Roman" w:hAnsiTheme="minorHAnsi" w:cstheme="minorHAnsi"/>
          <w:b/>
          <w:noProof/>
          <w:sz w:val="20"/>
          <w:szCs w:val="20"/>
          <w:lang w:eastAsia="sl-SI"/>
        </w:rPr>
        <w:t xml:space="preserve"> Predstavitev RRI projekta </w:t>
      </w:r>
    </w:p>
    <w:p w14:paraId="7BC9BE34" w14:textId="786E48D2" w:rsidR="00871CF4" w:rsidRPr="00146E1F" w:rsidRDefault="00871CF4" w:rsidP="00871CF4">
      <w:pPr>
        <w:widowControl/>
        <w:adjustRightInd w:val="0"/>
        <w:spacing w:line="276" w:lineRule="auto"/>
        <w:jc w:val="both"/>
        <w:rPr>
          <w:rFonts w:asciiTheme="minorHAnsi" w:eastAsia="Times New Roman" w:hAnsiTheme="minorHAnsi" w:cstheme="minorHAnsi"/>
          <w:color w:val="000000"/>
          <w:sz w:val="20"/>
          <w:szCs w:val="20"/>
          <w:lang w:eastAsia="sl-SI"/>
        </w:rPr>
      </w:pPr>
      <w:r w:rsidRPr="00146E1F">
        <w:rPr>
          <w:rFonts w:asciiTheme="minorHAnsi" w:eastAsia="Times New Roman" w:hAnsiTheme="minorHAnsi" w:cstheme="minorHAnsi"/>
          <w:color w:val="000000"/>
          <w:sz w:val="20"/>
          <w:szCs w:val="20"/>
          <w:lang w:eastAsia="sl-SI"/>
        </w:rPr>
        <w:t>Obraz</w:t>
      </w:r>
      <w:r w:rsidR="00146E1F">
        <w:rPr>
          <w:rFonts w:asciiTheme="minorHAnsi" w:eastAsia="Times New Roman" w:hAnsiTheme="minorHAnsi" w:cstheme="minorHAnsi"/>
          <w:color w:val="000000"/>
          <w:sz w:val="20"/>
          <w:szCs w:val="20"/>
          <w:lang w:eastAsia="sl-SI"/>
        </w:rPr>
        <w:t>ec 3B</w:t>
      </w:r>
      <w:r w:rsidRPr="00146E1F">
        <w:rPr>
          <w:rFonts w:asciiTheme="minorHAnsi" w:eastAsia="Times New Roman" w:hAnsiTheme="minorHAnsi" w:cstheme="minorHAnsi"/>
          <w:color w:val="000000"/>
          <w:sz w:val="20"/>
          <w:szCs w:val="20"/>
          <w:lang w:eastAsia="sl-SI"/>
        </w:rPr>
        <w:t xml:space="preserve"> mora biti izpolnjen v angleškem jeziku, saj je podlaga za ocenjevanje prijavljenega RRI projekta s strani tujih strokovnjakov. </w:t>
      </w:r>
    </w:p>
    <w:p w14:paraId="0592C9AE" w14:textId="77777777" w:rsidR="00871CF4" w:rsidRPr="00146E1F" w:rsidRDefault="00871CF4" w:rsidP="00871CF4">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Prijavitelji predstavijo in utemeljijo vsebine in sestavine RRI projekta, ki predstavljajo podlago za ocenjevanje RRI projekta v skladu z naslednjimi kriteriji:</w:t>
      </w:r>
    </w:p>
    <w:p w14:paraId="6B4FC431"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Povzetek in pregled projekta.</w:t>
      </w:r>
    </w:p>
    <w:p w14:paraId="6E267D8A"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Vpliv – poslovni načrt.</w:t>
      </w:r>
    </w:p>
    <w:p w14:paraId="55AB0D25"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Odličnost – inovativnost in raziskave in razvoj.</w:t>
      </w:r>
    </w:p>
    <w:p w14:paraId="1E242194"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Kakovost in učinkovitost izvedbe (načrtovanje projekta in kakovost konzorcija).</w:t>
      </w:r>
    </w:p>
    <w:p w14:paraId="6B28FC23"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Člani konzorcija - posamezni sklopi.</w:t>
      </w:r>
    </w:p>
    <w:p w14:paraId="1E5DAE99" w14:textId="77777777" w:rsidR="00871CF4" w:rsidRPr="00146E1F" w:rsidRDefault="00871CF4" w:rsidP="00871CF4">
      <w:pPr>
        <w:widowControl/>
        <w:numPr>
          <w:ilvl w:val="0"/>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Dodatni podatki za nacionalno obravnavo vloge:</w:t>
      </w:r>
    </w:p>
    <w:p w14:paraId="0AFFDC02" w14:textId="77777777" w:rsidR="00871CF4" w:rsidRPr="00146E1F" w:rsidRDefault="00871CF4" w:rsidP="00871CF4">
      <w:pPr>
        <w:widowControl/>
        <w:numPr>
          <w:ilvl w:val="1"/>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Tabela 1: Pregled finančne konstrukcije po vrstah stroškov</w:t>
      </w:r>
    </w:p>
    <w:p w14:paraId="14A7E397" w14:textId="77777777" w:rsidR="00871CF4" w:rsidRPr="00146E1F" w:rsidRDefault="00871CF4" w:rsidP="00871CF4">
      <w:pPr>
        <w:widowControl/>
        <w:numPr>
          <w:ilvl w:val="1"/>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Tabela 2: Seznam predvidene dinamike oddaje zahtevkov</w:t>
      </w:r>
    </w:p>
    <w:p w14:paraId="07D2C770" w14:textId="77777777" w:rsidR="00871CF4" w:rsidRPr="00146E1F" w:rsidRDefault="00871CF4" w:rsidP="00871CF4">
      <w:pPr>
        <w:widowControl/>
        <w:numPr>
          <w:ilvl w:val="1"/>
          <w:numId w:val="49"/>
        </w:numPr>
        <w:autoSpaceDE/>
        <w:autoSpaceDN/>
        <w:spacing w:line="276" w:lineRule="auto"/>
        <w:contextualSpacing/>
        <w:jc w:val="both"/>
        <w:rPr>
          <w:rFonts w:asciiTheme="minorHAnsi" w:eastAsia="Times New Roman" w:hAnsiTheme="minorHAnsi" w:cstheme="minorHAnsi"/>
          <w:noProof/>
          <w:sz w:val="20"/>
          <w:szCs w:val="20"/>
          <w:lang w:eastAsia="sl-SI"/>
        </w:rPr>
      </w:pPr>
      <w:r w:rsidRPr="00146E1F">
        <w:rPr>
          <w:rFonts w:asciiTheme="minorHAnsi" w:eastAsia="Times New Roman" w:hAnsiTheme="minorHAnsi" w:cstheme="minorHAnsi"/>
          <w:noProof/>
          <w:sz w:val="20"/>
          <w:szCs w:val="20"/>
          <w:lang w:eastAsia="sl-SI"/>
        </w:rPr>
        <w:t>Tabela 3: Razdelitev na 12 mesecev izvajanja projekta.</w:t>
      </w:r>
    </w:p>
    <w:p w14:paraId="3C39D447" w14:textId="77777777" w:rsidR="00871CF4" w:rsidRPr="00146E1F" w:rsidRDefault="00871CF4" w:rsidP="00871CF4">
      <w:pPr>
        <w:widowControl/>
        <w:adjustRightInd w:val="0"/>
        <w:spacing w:line="276" w:lineRule="auto"/>
        <w:jc w:val="both"/>
        <w:rPr>
          <w:rFonts w:asciiTheme="minorHAnsi" w:eastAsia="Times New Roman" w:hAnsiTheme="minorHAnsi" w:cstheme="minorHAnsi"/>
          <w:color w:val="000000"/>
          <w:sz w:val="20"/>
          <w:szCs w:val="20"/>
          <w:lang w:eastAsia="sl-SI"/>
        </w:rPr>
      </w:pPr>
    </w:p>
    <w:p w14:paraId="1191714D" w14:textId="77777777" w:rsidR="00871CF4" w:rsidRPr="00146E1F" w:rsidRDefault="00871CF4" w:rsidP="00871CF4">
      <w:pPr>
        <w:widowControl/>
        <w:adjustRightInd w:val="0"/>
        <w:spacing w:line="276" w:lineRule="auto"/>
        <w:jc w:val="both"/>
        <w:rPr>
          <w:rFonts w:asciiTheme="minorHAnsi" w:eastAsia="Times New Roman" w:hAnsiTheme="minorHAnsi" w:cstheme="minorHAnsi"/>
          <w:color w:val="000000"/>
          <w:sz w:val="20"/>
          <w:szCs w:val="20"/>
          <w:lang w:eastAsia="sl-SI"/>
        </w:rPr>
      </w:pPr>
      <w:r w:rsidRPr="00146E1F">
        <w:rPr>
          <w:rFonts w:asciiTheme="minorHAnsi" w:eastAsia="Times New Roman" w:hAnsiTheme="minorHAnsi" w:cstheme="minorHAnsi"/>
          <w:color w:val="000000"/>
          <w:sz w:val="20"/>
          <w:szCs w:val="20"/>
          <w:lang w:eastAsia="sl-SI"/>
        </w:rPr>
        <w:t>Dokument izpolni prijavitelj skladno z vsebinskimi navedbami in zahtevami v samem dokumentu. Pri pripravi podatkov in podajanju vsebin je potrebno biti pozoren na zahtevano vsebino, ustrezne poudarke ter priporočila in omejitve glede obsega podatkov in celotne vloge.</w:t>
      </w:r>
    </w:p>
    <w:p w14:paraId="13B451B8" w14:textId="77777777" w:rsidR="00871CF4" w:rsidRPr="00146E1F" w:rsidRDefault="00871CF4" w:rsidP="00871CF4">
      <w:pPr>
        <w:widowControl/>
        <w:adjustRightInd w:val="0"/>
        <w:spacing w:line="276" w:lineRule="auto"/>
        <w:jc w:val="both"/>
        <w:rPr>
          <w:rFonts w:asciiTheme="minorHAnsi" w:eastAsia="Times New Roman" w:hAnsiTheme="minorHAnsi" w:cstheme="minorHAnsi"/>
          <w:color w:val="000000"/>
          <w:sz w:val="20"/>
          <w:szCs w:val="20"/>
          <w:lang w:eastAsia="sl-SI"/>
        </w:rPr>
      </w:pPr>
    </w:p>
    <w:p w14:paraId="08506F6A" w14:textId="77777777" w:rsidR="009100F8" w:rsidRPr="009F6B1E" w:rsidRDefault="009100F8" w:rsidP="009100F8">
      <w:pPr>
        <w:spacing w:line="276" w:lineRule="auto"/>
        <w:jc w:val="both"/>
        <w:rPr>
          <w:rFonts w:asciiTheme="minorHAnsi" w:hAnsiTheme="minorHAnsi" w:cstheme="minorHAnsi"/>
          <w:b/>
          <w:bCs/>
          <w:sz w:val="20"/>
          <w:szCs w:val="20"/>
        </w:rPr>
      </w:pPr>
      <w:r w:rsidRPr="009F6B1E">
        <w:rPr>
          <w:rFonts w:asciiTheme="minorHAnsi" w:hAnsiTheme="minorHAnsi" w:cstheme="minorHAnsi"/>
          <w:sz w:val="20"/>
          <w:szCs w:val="20"/>
        </w:rPr>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6F819E0C" w14:textId="77777777" w:rsidR="009100F8" w:rsidRPr="009F6B1E" w:rsidRDefault="009100F8" w:rsidP="00871CF4">
      <w:pPr>
        <w:spacing w:line="276" w:lineRule="auto"/>
        <w:jc w:val="both"/>
        <w:rPr>
          <w:rFonts w:asciiTheme="minorHAnsi" w:hAnsiTheme="minorHAnsi" w:cstheme="minorHAnsi"/>
          <w:sz w:val="20"/>
          <w:szCs w:val="20"/>
        </w:rPr>
      </w:pPr>
    </w:p>
    <w:p w14:paraId="07AFC2E9" w14:textId="10CEFB0B" w:rsidR="00871CF4" w:rsidRPr="009F6B1E" w:rsidRDefault="00871CF4" w:rsidP="00871CF4">
      <w:pPr>
        <w:spacing w:line="276" w:lineRule="auto"/>
        <w:jc w:val="both"/>
        <w:rPr>
          <w:rFonts w:asciiTheme="minorHAnsi" w:hAnsiTheme="minorHAnsi" w:cstheme="minorHAnsi"/>
          <w:sz w:val="20"/>
          <w:szCs w:val="20"/>
        </w:rPr>
      </w:pPr>
      <w:r w:rsidRPr="009F6B1E">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3FEBF4B8" w14:textId="77777777" w:rsidR="001E0139" w:rsidRPr="00A135A2" w:rsidRDefault="001E0139" w:rsidP="00871CF4">
      <w:pPr>
        <w:spacing w:line="276" w:lineRule="auto"/>
        <w:jc w:val="both"/>
        <w:rPr>
          <w:rFonts w:ascii="Calibri" w:hAnsi="Calibri" w:cs="Arial"/>
          <w:sz w:val="20"/>
          <w:szCs w:val="20"/>
        </w:rPr>
      </w:pPr>
    </w:p>
    <w:bookmarkEnd w:id="47"/>
    <w:p w14:paraId="0AD38074" w14:textId="7CA85EA0" w:rsidR="00491980" w:rsidRPr="00A135A2" w:rsidRDefault="00491980" w:rsidP="001E0139">
      <w:pPr>
        <w:widowControl/>
        <w:autoSpaceDE/>
        <w:autoSpaceDN/>
        <w:spacing w:before="240" w:after="240" w:line="276" w:lineRule="auto"/>
        <w:contextualSpacing/>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871CF4">
        <w:rPr>
          <w:rFonts w:asciiTheme="minorHAnsi" w:eastAsia="Times New Roman" w:hAnsiTheme="minorHAnsi" w:cstheme="minorHAnsi"/>
          <w:b/>
          <w:noProof/>
          <w:sz w:val="20"/>
          <w:szCs w:val="20"/>
          <w:lang w:eastAsia="sl-SI"/>
        </w:rPr>
        <w:t>4</w:t>
      </w:r>
      <w:r w:rsidRPr="00A135A2">
        <w:rPr>
          <w:rFonts w:asciiTheme="minorHAnsi" w:eastAsia="Times New Roman" w:hAnsiTheme="minorHAnsi" w:cstheme="minorHAnsi"/>
          <w:b/>
          <w:noProof/>
          <w:sz w:val="20"/>
          <w:szCs w:val="20"/>
          <w:lang w:eastAsia="sl-SI"/>
        </w:rPr>
        <w:t xml:space="preserve"> </w:t>
      </w:r>
      <w:r w:rsidR="0018314C" w:rsidRPr="00A135A2">
        <w:rPr>
          <w:rFonts w:asciiTheme="minorHAnsi" w:eastAsia="Times New Roman" w:hAnsiTheme="minorHAnsi" w:cstheme="minorHAnsi"/>
          <w:b/>
          <w:noProof/>
          <w:sz w:val="20"/>
          <w:szCs w:val="20"/>
          <w:lang w:eastAsia="sl-SI"/>
        </w:rPr>
        <w:t>Finančni načrt</w:t>
      </w:r>
      <w:r w:rsidR="00FF7AD7" w:rsidRPr="00A135A2">
        <w:rPr>
          <w:rFonts w:asciiTheme="minorHAnsi" w:eastAsia="Times New Roman" w:hAnsiTheme="minorHAnsi" w:cstheme="minorHAnsi"/>
          <w:b/>
          <w:noProof/>
          <w:sz w:val="20"/>
          <w:szCs w:val="20"/>
          <w:lang w:eastAsia="sl-SI"/>
        </w:rPr>
        <w:t xml:space="preserve"> RRI projekta</w:t>
      </w:r>
    </w:p>
    <w:p w14:paraId="6EF3A952"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Pred vnašanjem stroškov pravilno izberite velikost podjetja, uveljavljanje posrednih stroškov, vrsto partnerja in pravo kohezijsko regijo. Vpisujte samo v rumene celice. Podatki v sivih celicah se samodejno izračunajo ali prenašajo. Formul v celicah ne spreminjajte. </w:t>
      </w:r>
    </w:p>
    <w:p w14:paraId="14B39E10" w14:textId="77777777" w:rsidR="00535A34" w:rsidRPr="00A135A2" w:rsidRDefault="00535A34" w:rsidP="00294F20">
      <w:pPr>
        <w:spacing w:line="276" w:lineRule="auto"/>
        <w:jc w:val="both"/>
        <w:rPr>
          <w:rFonts w:ascii="Calibri" w:hAnsi="Calibri" w:cs="Arial"/>
          <w:sz w:val="20"/>
          <w:szCs w:val="20"/>
        </w:rPr>
      </w:pPr>
    </w:p>
    <w:p w14:paraId="49C3753F" w14:textId="1E864DE0"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Izpolnite tabeli na obeh Excelovih listih: »Načrtovani stroški po letih« in »Dinamika financiranja po letih«. Podatke o letnih načrtovanih stroških vnesite za tista leta, ko pričakujete nastanek stroška. Finančne podatke v tabeli »Dinamika financiranja po letih« vnesite le za leta, v katerih predvidevate izstavitev zahtevkov za izplačilo </w:t>
      </w:r>
      <w:r w:rsidR="007C2E59">
        <w:rPr>
          <w:rFonts w:asciiTheme="minorHAnsi" w:eastAsia="MS Mincho" w:hAnsiTheme="minorHAnsi" w:cstheme="minorHAnsi"/>
          <w:sz w:val="20"/>
          <w:szCs w:val="20"/>
        </w:rPr>
        <w:t>ARIS</w:t>
      </w:r>
      <w:r w:rsidRPr="00A135A2">
        <w:rPr>
          <w:rFonts w:ascii="Calibri" w:hAnsi="Calibri" w:cs="Arial"/>
          <w:sz w:val="20"/>
          <w:szCs w:val="20"/>
        </w:rPr>
        <w:t>. Letne vrednosti v tabeli "Načrtovani stroški po letih" in vrednosti v tabeli "Dinamika financiranja po letih" se praviloma razlikujejo, zaradi zamika med nastankom stroška in izplačilom zahtevka za izplačilo sredstev.</w:t>
      </w:r>
    </w:p>
    <w:p w14:paraId="6A75DCE2" w14:textId="77777777" w:rsidR="00535A34" w:rsidRPr="00A135A2" w:rsidRDefault="00535A34" w:rsidP="00294F20">
      <w:pPr>
        <w:spacing w:line="276" w:lineRule="auto"/>
        <w:jc w:val="both"/>
        <w:rPr>
          <w:rFonts w:ascii="Calibri" w:hAnsi="Calibri" w:cs="Arial"/>
          <w:sz w:val="20"/>
          <w:szCs w:val="20"/>
        </w:rPr>
      </w:pPr>
    </w:p>
    <w:p w14:paraId="46A7B2A0" w14:textId="70AC064F"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Pri navajanju obdobja mesecev zajetih v obračun stroškov posameznega zahtevka za izplačilo upoštevajte, da lahko prvo obdobje stroškov za pripravo zahtevka za izplačilo v koledarskem letu zajema obdobje med 1. januarjem in 30. junijem (rok oddaje zahtevka je 31. avgust). Drugo obdobje izplačil v letu pa obdobje med 1. julijem in 31. decembrom (rok oddaje zahtevka je 31. januar). V obdobju podpisa pogodbe in konca projekta se obdobje ustrezno prilagodi</w:t>
      </w:r>
      <w:r w:rsidR="002C51E1" w:rsidRPr="00A135A2">
        <w:rPr>
          <w:rFonts w:ascii="Calibri" w:hAnsi="Calibri" w:cs="Arial"/>
          <w:sz w:val="20"/>
          <w:szCs w:val="20"/>
        </w:rPr>
        <w:t xml:space="preserve"> in določi v pogodbi o sofinanciranju operacije.</w:t>
      </w:r>
    </w:p>
    <w:p w14:paraId="2A7C8CE0" w14:textId="77777777" w:rsidR="00535A34" w:rsidRPr="00A135A2" w:rsidRDefault="00535A34" w:rsidP="00294F20">
      <w:pPr>
        <w:spacing w:line="276" w:lineRule="auto"/>
        <w:jc w:val="both"/>
        <w:rPr>
          <w:rFonts w:ascii="Calibri" w:hAnsi="Calibri" w:cs="Arial"/>
          <w:sz w:val="20"/>
          <w:szCs w:val="20"/>
        </w:rPr>
      </w:pPr>
    </w:p>
    <w:p w14:paraId="073544AC" w14:textId="68D97662" w:rsidR="00535A34"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Izračuni v finančnem načrtu RRI projekta (</w:t>
      </w:r>
      <w:r w:rsidR="00045F35" w:rsidRPr="00A135A2">
        <w:rPr>
          <w:rFonts w:asciiTheme="minorHAnsi" w:hAnsiTheme="minorHAnsi"/>
          <w:sz w:val="20"/>
          <w:szCs w:val="20"/>
        </w:rPr>
        <w:t>OBRAZEC</w:t>
      </w:r>
      <w:r w:rsidRPr="00A135A2">
        <w:rPr>
          <w:rFonts w:asciiTheme="minorHAnsi" w:hAnsiTheme="minorHAnsi"/>
          <w:sz w:val="20"/>
          <w:szCs w:val="20"/>
        </w:rPr>
        <w:t xml:space="preserve"> </w:t>
      </w:r>
      <w:r w:rsidR="008A59F4">
        <w:rPr>
          <w:rFonts w:asciiTheme="minorHAnsi" w:hAnsiTheme="minorHAnsi"/>
          <w:sz w:val="20"/>
          <w:szCs w:val="20"/>
        </w:rPr>
        <w:t>4</w:t>
      </w:r>
      <w:r w:rsidRPr="00A135A2">
        <w:rPr>
          <w:rFonts w:asciiTheme="minorHAnsi" w:hAnsiTheme="minorHAnsi"/>
          <w:sz w:val="20"/>
          <w:szCs w:val="20"/>
        </w:rPr>
        <w:t xml:space="preserve">A in </w:t>
      </w:r>
      <w:r w:rsidR="008A59F4">
        <w:rPr>
          <w:rFonts w:asciiTheme="minorHAnsi" w:hAnsiTheme="minorHAnsi"/>
          <w:sz w:val="20"/>
          <w:szCs w:val="20"/>
        </w:rPr>
        <w:t>4</w:t>
      </w:r>
      <w:r w:rsidRPr="00A135A2">
        <w:rPr>
          <w:rFonts w:asciiTheme="minorHAnsi" w:hAnsiTheme="minorHAnsi"/>
          <w:sz w:val="20"/>
          <w:szCs w:val="20"/>
        </w:rPr>
        <w:t xml:space="preserve">B) morajo biti pravilni. Izračunane vrednosti v finančnem načrtu RRI projekta morajo biti izračunane na dve decimalki in zaokrožene navzdol. </w:t>
      </w:r>
    </w:p>
    <w:p w14:paraId="21981F0D" w14:textId="77777777" w:rsidR="00535A34" w:rsidRPr="00A135A2" w:rsidRDefault="00535A34" w:rsidP="00294F20">
      <w:pPr>
        <w:spacing w:line="276" w:lineRule="auto"/>
        <w:jc w:val="both"/>
        <w:rPr>
          <w:rFonts w:ascii="Calibri" w:hAnsi="Calibri" w:cs="Arial"/>
          <w:sz w:val="20"/>
          <w:szCs w:val="20"/>
        </w:rPr>
      </w:pPr>
    </w:p>
    <w:p w14:paraId="63EC01C6" w14:textId="43FA071C" w:rsidR="00535A34" w:rsidRDefault="002E0EED" w:rsidP="00294F20">
      <w:pPr>
        <w:spacing w:line="276" w:lineRule="auto"/>
        <w:jc w:val="both"/>
        <w:rPr>
          <w:rFonts w:asciiTheme="minorHAnsi" w:hAnsiTheme="minorHAnsi" w:cstheme="minorHAnsi"/>
          <w:sz w:val="20"/>
          <w:szCs w:val="20"/>
        </w:rPr>
      </w:pPr>
      <w:r>
        <w:rPr>
          <w:rFonts w:asciiTheme="minorHAnsi" w:hAnsiTheme="minorHAnsi"/>
          <w:sz w:val="20"/>
          <w:szCs w:val="20"/>
        </w:rPr>
        <w:t>P</w:t>
      </w:r>
      <w:r w:rsidR="00535A34" w:rsidRPr="00A135A2">
        <w:rPr>
          <w:rFonts w:asciiTheme="minorHAnsi" w:hAnsiTheme="minorHAnsi"/>
          <w:sz w:val="20"/>
          <w:szCs w:val="20"/>
        </w:rPr>
        <w:t xml:space="preserve">rijavitelj mora izpolniti, podpisati in žigosati </w:t>
      </w:r>
      <w:r w:rsidR="000017B4" w:rsidRPr="00A135A2">
        <w:rPr>
          <w:rFonts w:ascii="Calibri" w:hAnsi="Calibri" w:cs="Arial"/>
          <w:sz w:val="20"/>
          <w:szCs w:val="20"/>
        </w:rPr>
        <w:t>(če prijavitelj posluje z žigom)</w:t>
      </w:r>
      <w:r w:rsidR="00535A34" w:rsidRPr="00A135A2">
        <w:rPr>
          <w:rFonts w:asciiTheme="minorHAnsi" w:hAnsiTheme="minorHAnsi"/>
          <w:sz w:val="20"/>
          <w:szCs w:val="20"/>
        </w:rPr>
        <w:t xml:space="preserve"> </w:t>
      </w:r>
      <w:r w:rsidR="00045F35" w:rsidRPr="00A135A2">
        <w:rPr>
          <w:rFonts w:asciiTheme="minorHAnsi" w:hAnsiTheme="minorHAnsi"/>
          <w:sz w:val="20"/>
          <w:szCs w:val="20"/>
        </w:rPr>
        <w:t>OBRAZ</w:t>
      </w:r>
      <w:r w:rsidR="00522552">
        <w:rPr>
          <w:rFonts w:asciiTheme="minorHAnsi" w:hAnsiTheme="minorHAnsi"/>
          <w:sz w:val="20"/>
          <w:szCs w:val="20"/>
        </w:rPr>
        <w:t>EC</w:t>
      </w:r>
      <w:r w:rsidR="00535A34" w:rsidRPr="00A135A2">
        <w:rPr>
          <w:rFonts w:asciiTheme="minorHAnsi" w:hAnsiTheme="minorHAnsi"/>
          <w:sz w:val="20"/>
          <w:szCs w:val="20"/>
        </w:rPr>
        <w:t xml:space="preserve"> </w:t>
      </w:r>
      <w:r w:rsidR="008A59F4">
        <w:rPr>
          <w:rFonts w:asciiTheme="minorHAnsi" w:hAnsiTheme="minorHAnsi"/>
          <w:sz w:val="20"/>
          <w:szCs w:val="20"/>
        </w:rPr>
        <w:t>4</w:t>
      </w:r>
      <w:r w:rsidR="00522552">
        <w:rPr>
          <w:rFonts w:asciiTheme="minorHAnsi" w:hAnsiTheme="minorHAnsi"/>
          <w:sz w:val="20"/>
          <w:szCs w:val="20"/>
        </w:rPr>
        <w:t xml:space="preserve">A in OBRAZEC </w:t>
      </w:r>
      <w:r w:rsidR="008A59F4">
        <w:rPr>
          <w:rFonts w:asciiTheme="minorHAnsi" w:hAnsiTheme="minorHAnsi"/>
          <w:sz w:val="20"/>
          <w:szCs w:val="20"/>
        </w:rPr>
        <w:t>4</w:t>
      </w:r>
      <w:r w:rsidR="00522552">
        <w:rPr>
          <w:rFonts w:asciiTheme="minorHAnsi" w:hAnsiTheme="minorHAnsi"/>
          <w:sz w:val="20"/>
          <w:szCs w:val="20"/>
        </w:rPr>
        <w:t>B</w:t>
      </w:r>
      <w:r w:rsidR="00535A34" w:rsidRPr="00A135A2">
        <w:rPr>
          <w:rFonts w:asciiTheme="minorHAnsi" w:hAnsiTheme="minorHAnsi"/>
          <w:sz w:val="20"/>
          <w:szCs w:val="20"/>
        </w:rPr>
        <w:t xml:space="preserve">. Za popolno vlogo v elektronski obliki posredujte en izvod podpisanih in skeniranih obrazcev </w:t>
      </w:r>
      <w:r w:rsidR="00522552" w:rsidRPr="00A135A2">
        <w:rPr>
          <w:rFonts w:asciiTheme="minorHAnsi" w:hAnsiTheme="minorHAnsi"/>
          <w:sz w:val="20"/>
          <w:szCs w:val="20"/>
        </w:rPr>
        <w:t>OBRAZ</w:t>
      </w:r>
      <w:r w:rsidR="00522552">
        <w:rPr>
          <w:rFonts w:asciiTheme="minorHAnsi" w:hAnsiTheme="minorHAnsi"/>
          <w:sz w:val="20"/>
          <w:szCs w:val="20"/>
        </w:rPr>
        <w:t>EC</w:t>
      </w:r>
      <w:r w:rsidR="00522552" w:rsidRPr="00A135A2">
        <w:rPr>
          <w:rFonts w:asciiTheme="minorHAnsi" w:hAnsiTheme="minorHAnsi"/>
          <w:sz w:val="20"/>
          <w:szCs w:val="20"/>
        </w:rPr>
        <w:t xml:space="preserve"> </w:t>
      </w:r>
      <w:r w:rsidR="008A59F4">
        <w:rPr>
          <w:rFonts w:asciiTheme="minorHAnsi" w:hAnsiTheme="minorHAnsi"/>
          <w:sz w:val="20"/>
          <w:szCs w:val="20"/>
        </w:rPr>
        <w:t>4</w:t>
      </w:r>
      <w:r w:rsidR="00522552">
        <w:rPr>
          <w:rFonts w:asciiTheme="minorHAnsi" w:hAnsiTheme="minorHAnsi"/>
          <w:sz w:val="20"/>
          <w:szCs w:val="20"/>
        </w:rPr>
        <w:t xml:space="preserve">A in OBRAZEC </w:t>
      </w:r>
      <w:r w:rsidR="008A59F4">
        <w:rPr>
          <w:rFonts w:asciiTheme="minorHAnsi" w:hAnsiTheme="minorHAnsi"/>
          <w:sz w:val="20"/>
          <w:szCs w:val="20"/>
        </w:rPr>
        <w:t>4</w:t>
      </w:r>
      <w:r w:rsidR="00522552">
        <w:rPr>
          <w:rFonts w:asciiTheme="minorHAnsi" w:hAnsiTheme="minorHAnsi"/>
          <w:sz w:val="20"/>
          <w:szCs w:val="20"/>
        </w:rPr>
        <w:t xml:space="preserve">B </w:t>
      </w:r>
      <w:r w:rsidR="00535A34" w:rsidRPr="00A135A2">
        <w:rPr>
          <w:rFonts w:asciiTheme="minorHAnsi" w:hAnsiTheme="minorHAnsi"/>
          <w:sz w:val="20"/>
          <w:szCs w:val="20"/>
        </w:rPr>
        <w:t xml:space="preserve">in en izvod </w:t>
      </w:r>
      <w:r w:rsidR="00522552">
        <w:rPr>
          <w:rFonts w:asciiTheme="minorHAnsi" w:hAnsiTheme="minorHAnsi"/>
          <w:sz w:val="20"/>
          <w:szCs w:val="20"/>
        </w:rPr>
        <w:t xml:space="preserve">OBRAZCA </w:t>
      </w:r>
      <w:r w:rsidR="008A59F4">
        <w:rPr>
          <w:rFonts w:asciiTheme="minorHAnsi" w:hAnsiTheme="minorHAnsi"/>
          <w:sz w:val="20"/>
          <w:szCs w:val="20"/>
        </w:rPr>
        <w:t>4</w:t>
      </w:r>
      <w:r w:rsidR="00535A34" w:rsidRPr="00A135A2">
        <w:rPr>
          <w:rFonts w:asciiTheme="minorHAnsi" w:hAnsiTheme="minorHAnsi"/>
          <w:sz w:val="20"/>
          <w:szCs w:val="20"/>
        </w:rPr>
        <w:t xml:space="preserve"> v izvorni (Excel) obliki. </w:t>
      </w:r>
      <w:r w:rsidR="00535A3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535A34" w:rsidRPr="00A135A2">
        <w:rPr>
          <w:rFonts w:ascii="Calibri" w:hAnsi="Calibri" w:cs="Arial"/>
          <w:sz w:val="20"/>
          <w:szCs w:val="20"/>
        </w:rPr>
        <w:t>žigosan obrazec (če prijavitelj posluje z žigom) ter en izvod izjave v izvorni (Excel) obliki</w:t>
      </w:r>
      <w:r w:rsidR="00535A34" w:rsidRPr="00A135A2">
        <w:rPr>
          <w:rFonts w:asciiTheme="minorHAnsi" w:hAnsiTheme="minorHAnsi" w:cstheme="minorHAnsi"/>
          <w:sz w:val="20"/>
          <w:szCs w:val="20"/>
        </w:rPr>
        <w:t>.</w:t>
      </w:r>
    </w:p>
    <w:p w14:paraId="45BF4CF5" w14:textId="77777777" w:rsidR="001E0139" w:rsidRDefault="0018314C" w:rsidP="001E0139">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OBRAZEC 5 Izjava v zvezi z določanjem velikosti podjetja</w:t>
      </w:r>
    </w:p>
    <w:p w14:paraId="6AC8642D" w14:textId="59812E5F" w:rsidR="00535A34" w:rsidRPr="00A135A2" w:rsidRDefault="00A8283C" w:rsidP="00EC6730">
      <w:pPr>
        <w:widowControl/>
        <w:autoSpaceDE/>
        <w:autoSpaceDN/>
        <w:spacing w:before="240" w:after="240" w:line="276" w:lineRule="auto"/>
        <w:jc w:val="both"/>
        <w:rPr>
          <w:rFonts w:asciiTheme="minorHAnsi" w:eastAsiaTheme="minorHAnsi" w:hAnsiTheme="minorHAnsi" w:cstheme="minorHAnsi"/>
          <w:sz w:val="20"/>
          <w:szCs w:val="20"/>
        </w:rPr>
      </w:pPr>
      <w:r w:rsidRPr="00A135A2">
        <w:rPr>
          <w:rFonts w:asciiTheme="minorHAnsi" w:eastAsia="Calibri" w:hAnsiTheme="minorHAnsi" w:cstheme="minorHAnsi"/>
          <w:sz w:val="20"/>
          <w:szCs w:val="20"/>
        </w:rPr>
        <w:t xml:space="preserve">Pravilna </w:t>
      </w:r>
      <w:r w:rsidR="002C51E1" w:rsidRPr="00A135A2">
        <w:rPr>
          <w:rFonts w:asciiTheme="minorHAnsi" w:eastAsia="Calibri" w:hAnsiTheme="minorHAnsi" w:cstheme="minorHAnsi"/>
          <w:sz w:val="20"/>
          <w:szCs w:val="20"/>
        </w:rPr>
        <w:t xml:space="preserve">opredelitev </w:t>
      </w:r>
      <w:r w:rsidRPr="00A135A2">
        <w:rPr>
          <w:rFonts w:asciiTheme="minorHAnsi" w:eastAsia="Calibri" w:hAnsiTheme="minorHAnsi" w:cstheme="minorHAnsi"/>
          <w:sz w:val="20"/>
          <w:szCs w:val="20"/>
        </w:rPr>
        <w:t>velikost</w:t>
      </w:r>
      <w:r w:rsidR="002C51E1" w:rsidRPr="00A135A2">
        <w:rPr>
          <w:rFonts w:asciiTheme="minorHAnsi" w:eastAsia="Calibri" w:hAnsiTheme="minorHAnsi" w:cstheme="minorHAnsi"/>
          <w:sz w:val="20"/>
          <w:szCs w:val="20"/>
        </w:rPr>
        <w:t>i</w:t>
      </w:r>
      <w:r w:rsidRPr="00A135A2">
        <w:rPr>
          <w:rFonts w:asciiTheme="minorHAnsi" w:eastAsia="Calibri" w:hAnsiTheme="minorHAnsi" w:cstheme="minorHAnsi"/>
          <w:sz w:val="20"/>
          <w:szCs w:val="20"/>
        </w:rPr>
        <w:t xml:space="preserve"> podjetja je pomembna, saj se glede na velikost podjetja določa intenzivnost državne pomoči (točka 8. javnega razpisa). </w:t>
      </w:r>
      <w:r w:rsidR="00535A34" w:rsidRPr="00A135A2">
        <w:rPr>
          <w:rFonts w:asciiTheme="minorHAnsi" w:eastAsiaTheme="minorHAnsi" w:hAnsiTheme="minorHAnsi" w:cstheme="minorHAnsi"/>
          <w:sz w:val="20"/>
          <w:szCs w:val="20"/>
        </w:rPr>
        <w:t>Velikost podjetja (in s tem intenzivnost pomoči) se določi v skladu s Prilogo I Uredbe GBER</w:t>
      </w:r>
      <w:r w:rsidR="00535A34" w:rsidRPr="00A135A2">
        <w:rPr>
          <w:rFonts w:asciiTheme="minorHAnsi" w:eastAsiaTheme="minorHAnsi" w:hAnsiTheme="minorHAnsi" w:cstheme="minorHAnsi"/>
          <w:sz w:val="20"/>
          <w:szCs w:val="20"/>
          <w:vertAlign w:val="superscript"/>
        </w:rPr>
        <w:footnoteReference w:id="15"/>
      </w:r>
      <w:r w:rsidR="00535A34" w:rsidRPr="00A135A2">
        <w:rPr>
          <w:rFonts w:asciiTheme="minorHAnsi" w:eastAsiaTheme="minorHAnsi" w:hAnsiTheme="minorHAnsi" w:cstheme="minorHAnsi"/>
          <w:sz w:val="20"/>
          <w:szCs w:val="20"/>
        </w:rPr>
        <w:t>. Pri določanju velikosti podjetja si lahko pomagate tudi s Smernicami za opredelitev MSP</w:t>
      </w:r>
      <w:r w:rsidR="00535A34" w:rsidRPr="00A135A2">
        <w:rPr>
          <w:rFonts w:asciiTheme="minorHAnsi" w:eastAsiaTheme="minorHAnsi" w:hAnsiTheme="minorHAnsi" w:cstheme="minorHAnsi"/>
          <w:sz w:val="20"/>
          <w:szCs w:val="20"/>
          <w:vertAlign w:val="superscript"/>
        </w:rPr>
        <w:footnoteReference w:id="16"/>
      </w:r>
      <w:r w:rsidR="00535A34" w:rsidRPr="00A135A2">
        <w:rPr>
          <w:rFonts w:asciiTheme="minorHAnsi" w:eastAsiaTheme="minorHAnsi" w:hAnsiTheme="minorHAnsi" w:cstheme="minorHAnsi"/>
          <w:sz w:val="20"/>
          <w:szCs w:val="20"/>
        </w:rPr>
        <w:t xml:space="preserve">. </w:t>
      </w:r>
    </w:p>
    <w:tbl>
      <w:tblPr>
        <w:tblStyle w:val="Tabelamrea"/>
        <w:tblW w:w="0" w:type="auto"/>
        <w:tblLook w:val="04A0" w:firstRow="1" w:lastRow="0" w:firstColumn="1" w:lastColumn="0" w:noHBand="0" w:noVBand="1"/>
      </w:tblPr>
      <w:tblGrid>
        <w:gridCol w:w="9422"/>
      </w:tblGrid>
      <w:tr w:rsidR="00535A34" w:rsidRPr="00A135A2" w14:paraId="42FA706C" w14:textId="77777777" w:rsidTr="00032004">
        <w:tc>
          <w:tcPr>
            <w:tcW w:w="9776" w:type="dxa"/>
            <w:shd w:val="clear" w:color="auto" w:fill="D9E2F3" w:themeFill="accent1" w:themeFillTint="33"/>
          </w:tcPr>
          <w:p w14:paraId="24B8073D" w14:textId="77777777" w:rsidR="00535A34" w:rsidRPr="00A135A2" w:rsidRDefault="00535A34" w:rsidP="00294F20">
            <w:pPr>
              <w:pStyle w:val="Default"/>
              <w:spacing w:line="276" w:lineRule="auto"/>
              <w:jc w:val="both"/>
              <w:rPr>
                <w:rFonts w:asciiTheme="minorHAnsi" w:hAnsiTheme="minorHAnsi" w:cstheme="minorHAnsi"/>
                <w:color w:val="000000" w:themeColor="text1"/>
                <w:sz w:val="20"/>
                <w:szCs w:val="20"/>
                <w:lang w:val="sl-SI"/>
              </w:rPr>
            </w:pPr>
            <w:bookmarkStart w:id="48" w:name="_Hlk187605672"/>
            <w:r w:rsidRPr="00A135A2">
              <w:rPr>
                <w:rFonts w:asciiTheme="minorHAnsi" w:hAnsiTheme="minorHAnsi" w:cstheme="minorHAnsi"/>
                <w:color w:val="000000" w:themeColor="text1"/>
                <w:sz w:val="20"/>
                <w:szCs w:val="20"/>
                <w:lang w:val="sl-SI"/>
              </w:rPr>
              <w:t>Prijavitelj mora pri določanju svoje velikosti uporabiti zadnje razpoložljive podatke vključno z lastniškimi povezavami.</w:t>
            </w:r>
          </w:p>
        </w:tc>
      </w:tr>
      <w:bookmarkEnd w:id="48"/>
    </w:tbl>
    <w:p w14:paraId="1CB7C118" w14:textId="77777777" w:rsidR="00D012D5" w:rsidRPr="00A135A2" w:rsidRDefault="00D012D5" w:rsidP="00294F20">
      <w:pPr>
        <w:spacing w:line="276" w:lineRule="auto"/>
        <w:jc w:val="both"/>
        <w:rPr>
          <w:rFonts w:asciiTheme="minorHAnsi" w:eastAsia="Calibri" w:hAnsiTheme="minorHAnsi" w:cstheme="minorHAnsi"/>
          <w:sz w:val="20"/>
          <w:szCs w:val="20"/>
        </w:rPr>
      </w:pPr>
    </w:p>
    <w:p w14:paraId="507771BC" w14:textId="386C94CA"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Prijavitelj mora pri določitvi svoje velikosti izhajati iz ustreznih, zadnjih razpoložljivih podatkov in informacij, tudi tistih, ki se navezujejo na lastniške povezave. Pri tem je potrebno upoštevati, da bo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preverjala velikost podjetji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 </w:t>
      </w:r>
    </w:p>
    <w:p w14:paraId="11532619"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3DE936AB" w14:textId="77777777"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V postopku preverjanja velikosti podjetja se lahko višina zaprošenih sredstev </w:t>
      </w:r>
      <w:r w:rsidR="002C51E1" w:rsidRPr="00A135A2">
        <w:rPr>
          <w:rFonts w:asciiTheme="minorHAnsi" w:eastAsia="Calibri" w:hAnsiTheme="minorHAnsi" w:cstheme="minorHAnsi"/>
          <w:sz w:val="20"/>
          <w:szCs w:val="20"/>
        </w:rPr>
        <w:t xml:space="preserve">zgolj </w:t>
      </w:r>
      <w:r w:rsidRPr="00A135A2">
        <w:rPr>
          <w:rFonts w:asciiTheme="minorHAnsi" w:eastAsia="Calibri" w:hAnsiTheme="minorHAnsi" w:cstheme="minorHAnsi"/>
          <w:sz w:val="20"/>
          <w:szCs w:val="20"/>
        </w:rPr>
        <w:t xml:space="preserve">zmanjša, če je podjetje napačno opredelilo svojo velikost tako, da se je zmanjšala intenzivnost pomoči. </w:t>
      </w:r>
    </w:p>
    <w:p w14:paraId="36E310B1"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40043695" w14:textId="793A3EBB" w:rsidR="00A8283C" w:rsidRPr="00A135A2" w:rsidRDefault="00C57AE4" w:rsidP="00294F20">
      <w:pPr>
        <w:spacing w:line="276"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Če</w:t>
      </w:r>
      <w:r w:rsidR="00A8283C" w:rsidRPr="00A135A2">
        <w:rPr>
          <w:rFonts w:asciiTheme="minorHAnsi" w:eastAsia="Calibri" w:hAnsiTheme="minorHAnsi" w:cstheme="minorHAnsi"/>
          <w:sz w:val="20"/>
          <w:szCs w:val="20"/>
        </w:rPr>
        <w:t xml:space="preserve"> se napačno opredeljena velikost podjetja ugotovi po izdaji sklepa o izboru ali po podpisu pogodbe o sofinanciranju RRI projekta, se intenzivnost pomoči v nobenem primeru ne sme povečati (v primeru, ko se ugotovi, da je dejanska velikost podjetja manjša). V primeru, ko se ugotovi, da je dejanska velikost podjetja večja, pa se intenzivnost pomoči s spremembo sklepa o izboru oziroma z aneksom k pogodbi o sofinanciranju RRI projekta zmanjša. </w:t>
      </w:r>
    </w:p>
    <w:p w14:paraId="7CAEDBA0"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5B2C7FBC" w14:textId="40D2D36D"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Kasnejša ugotovitev navajanja neresničnih, netočnih in nepopolnih podatkov ima lahko za posledico razveljavitev sklepa o izboru ali odpoved pogodbe o sofinanciranju </w:t>
      </w:r>
      <w:r w:rsidR="002C51E1" w:rsidRPr="00A135A2">
        <w:rPr>
          <w:rFonts w:asciiTheme="minorHAnsi" w:eastAsia="Calibri" w:hAnsiTheme="minorHAnsi" w:cstheme="minorHAnsi"/>
          <w:sz w:val="20"/>
          <w:szCs w:val="20"/>
        </w:rPr>
        <w:t>operacije</w:t>
      </w:r>
      <w:r w:rsidRPr="00A135A2">
        <w:rPr>
          <w:rFonts w:asciiTheme="minorHAnsi" w:eastAsia="Calibri" w:hAnsiTheme="minorHAnsi" w:cstheme="minorHAnsi"/>
          <w:sz w:val="20"/>
          <w:szCs w:val="20"/>
        </w:rPr>
        <w:t xml:space="preserve">, ki jo v primeru uspešne kandidature na javnem razpisu skleneta prijavitelj kot upravičenec in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ter vračilo vseh nakazanih sredstev skupaj z zakonskimi zamudnimi obrestmi, ki tečejo od dneva nakazila na račun </w:t>
      </w:r>
      <w:r w:rsidR="00BC38EE" w:rsidRPr="00A135A2">
        <w:rPr>
          <w:rFonts w:asciiTheme="minorHAnsi" w:eastAsia="Calibri" w:hAnsiTheme="minorHAnsi" w:cstheme="minorHAnsi"/>
          <w:sz w:val="20"/>
          <w:szCs w:val="20"/>
        </w:rPr>
        <w:t>upravičenca</w:t>
      </w:r>
      <w:r w:rsidRPr="00A135A2">
        <w:rPr>
          <w:rFonts w:asciiTheme="minorHAnsi" w:eastAsia="Calibri" w:hAnsiTheme="minorHAnsi" w:cstheme="minorHAnsi"/>
          <w:sz w:val="20"/>
          <w:szCs w:val="20"/>
        </w:rPr>
        <w:t xml:space="preserve"> do dneva vračila. </w:t>
      </w:r>
    </w:p>
    <w:p w14:paraId="552D3DD1" w14:textId="77777777" w:rsidR="00A8283C" w:rsidRPr="00A135A2" w:rsidRDefault="00A8283C" w:rsidP="00294F20">
      <w:pPr>
        <w:spacing w:line="276" w:lineRule="auto"/>
        <w:rPr>
          <w:rFonts w:asciiTheme="minorHAnsi" w:eastAsia="Calibri" w:hAnsiTheme="minorHAnsi" w:cstheme="minorHAnsi"/>
          <w:sz w:val="20"/>
          <w:szCs w:val="20"/>
        </w:rPr>
      </w:pPr>
    </w:p>
    <w:p w14:paraId="43A951B1" w14:textId="6D95CC61"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Dolžnost upravičenca je, da </w:t>
      </w:r>
      <w:r w:rsidR="007C2E59">
        <w:rPr>
          <w:rFonts w:asciiTheme="minorHAnsi" w:eastAsia="MS Mincho" w:hAnsiTheme="minorHAnsi" w:cstheme="minorHAnsi"/>
          <w:sz w:val="20"/>
          <w:szCs w:val="20"/>
        </w:rPr>
        <w:t>ARIS</w:t>
      </w:r>
      <w:r w:rsidRPr="00A135A2">
        <w:rPr>
          <w:rFonts w:asciiTheme="minorHAnsi" w:eastAsia="Calibri" w:hAnsiTheme="minorHAnsi" w:cstheme="minorHAnsi"/>
          <w:sz w:val="20"/>
          <w:szCs w:val="20"/>
        </w:rPr>
        <w:t xml:space="preserve"> v času od oddaje vloge do izdaje sklepa o izboru poroča o morebitni spremembi velikosti in lastniških spremembah.</w:t>
      </w:r>
    </w:p>
    <w:p w14:paraId="51AFDA2D" w14:textId="77777777" w:rsidR="00BC38EE" w:rsidRPr="00A135A2" w:rsidRDefault="00BC38EE" w:rsidP="00294F20">
      <w:pPr>
        <w:spacing w:line="276" w:lineRule="auto"/>
        <w:jc w:val="both"/>
        <w:rPr>
          <w:rFonts w:asciiTheme="minorHAnsi" w:hAnsiTheme="minorHAnsi"/>
          <w:sz w:val="20"/>
          <w:szCs w:val="20"/>
        </w:rPr>
      </w:pPr>
    </w:p>
    <w:p w14:paraId="2CB77DDB" w14:textId="77777777" w:rsidR="009100F8" w:rsidRPr="009F6B1E" w:rsidRDefault="009100F8" w:rsidP="009100F8">
      <w:pPr>
        <w:spacing w:line="276" w:lineRule="auto"/>
        <w:jc w:val="both"/>
        <w:rPr>
          <w:rFonts w:asciiTheme="minorHAnsi" w:hAnsiTheme="minorHAnsi" w:cstheme="minorHAnsi"/>
          <w:b/>
          <w:bCs/>
          <w:sz w:val="20"/>
          <w:szCs w:val="20"/>
        </w:rPr>
      </w:pPr>
      <w:r w:rsidRPr="009F6B1E">
        <w:rPr>
          <w:rFonts w:asciiTheme="minorHAnsi" w:hAnsiTheme="minorHAnsi" w:cstheme="minorHAnsi"/>
          <w:sz w:val="20"/>
          <w:szCs w:val="20"/>
        </w:rPr>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704BF308" w14:textId="77777777" w:rsidR="009100F8" w:rsidRDefault="009100F8" w:rsidP="00294F20">
      <w:pPr>
        <w:spacing w:line="276" w:lineRule="auto"/>
        <w:jc w:val="both"/>
        <w:rPr>
          <w:rFonts w:asciiTheme="minorHAnsi" w:hAnsiTheme="minorHAnsi"/>
          <w:sz w:val="20"/>
          <w:szCs w:val="20"/>
        </w:rPr>
      </w:pPr>
    </w:p>
    <w:p w14:paraId="6251D93F" w14:textId="4021EB48" w:rsidR="00535A34" w:rsidRPr="00A135A2" w:rsidRDefault="00535A34" w:rsidP="00294F20">
      <w:pPr>
        <w:spacing w:line="276" w:lineRule="auto"/>
        <w:jc w:val="both"/>
        <w:rPr>
          <w:rFonts w:ascii="Calibri" w:hAnsi="Calibri" w:cs="Arial"/>
          <w:sz w:val="20"/>
          <w:szCs w:val="20"/>
        </w:rPr>
      </w:pPr>
      <w:r w:rsidRPr="00A135A2">
        <w:rPr>
          <w:rFonts w:asciiTheme="minorHAnsi" w:hAnsiTheme="minorHAnsi" w:cstheme="minorHAnsi"/>
          <w:sz w:val="20"/>
          <w:szCs w:val="20"/>
        </w:rPr>
        <w:lastRenderedPageBreak/>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79082B1D" w14:textId="77777777" w:rsidR="0018314C" w:rsidRPr="00A135A2" w:rsidRDefault="0018314C" w:rsidP="00294F20">
      <w:pPr>
        <w:spacing w:line="276" w:lineRule="auto"/>
        <w:jc w:val="both"/>
        <w:rPr>
          <w:rFonts w:ascii="Calibri" w:hAnsi="Calibri" w:cs="Arial"/>
          <w:sz w:val="20"/>
          <w:szCs w:val="20"/>
        </w:rPr>
      </w:pPr>
    </w:p>
    <w:p w14:paraId="496AE096"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OBRAZEC 6 Izjava in pooblastilo o podatkih o dejanskih lastnikih</w:t>
      </w:r>
    </w:p>
    <w:p w14:paraId="5FC288CB" w14:textId="765CF20F" w:rsidR="00BC38EE" w:rsidRPr="00A135A2" w:rsidRDefault="002E0EED" w:rsidP="00294F20">
      <w:pPr>
        <w:spacing w:line="276" w:lineRule="auto"/>
        <w:jc w:val="both"/>
        <w:rPr>
          <w:rFonts w:asciiTheme="minorHAnsi" w:eastAsiaTheme="minorHAnsi" w:hAnsiTheme="minorHAnsi" w:cstheme="minorHAnsi"/>
          <w:color w:val="000000" w:themeColor="text1"/>
          <w:sz w:val="20"/>
          <w:szCs w:val="20"/>
        </w:rPr>
      </w:pPr>
      <w:r>
        <w:rPr>
          <w:rFonts w:asciiTheme="minorHAnsi" w:hAnsiTheme="minorHAnsi"/>
          <w:sz w:val="20"/>
          <w:szCs w:val="20"/>
        </w:rPr>
        <w:t>P</w:t>
      </w:r>
      <w:r w:rsidR="00535A34" w:rsidRPr="00A135A2">
        <w:rPr>
          <w:rFonts w:asciiTheme="minorHAnsi" w:hAnsiTheme="minorHAnsi"/>
          <w:sz w:val="20"/>
          <w:szCs w:val="20"/>
        </w:rPr>
        <w:t>rijavitelj mora izpolniti, podpisati in žigosati svojo izjavo</w:t>
      </w:r>
      <w:r w:rsidR="00BC38EE" w:rsidRPr="00A135A2">
        <w:rPr>
          <w:rFonts w:asciiTheme="minorHAnsi" w:hAnsiTheme="minorHAnsi"/>
          <w:sz w:val="20"/>
          <w:szCs w:val="20"/>
        </w:rPr>
        <w:t xml:space="preserve"> (če </w:t>
      </w:r>
      <w:r w:rsidR="000017B4">
        <w:rPr>
          <w:rFonts w:asciiTheme="minorHAnsi" w:hAnsiTheme="minorHAnsi"/>
          <w:sz w:val="20"/>
          <w:szCs w:val="20"/>
        </w:rPr>
        <w:t xml:space="preserve">prijavitelj </w:t>
      </w:r>
      <w:r w:rsidR="00BC38EE" w:rsidRPr="00A135A2">
        <w:rPr>
          <w:rFonts w:asciiTheme="minorHAnsi" w:hAnsiTheme="minorHAnsi"/>
          <w:sz w:val="20"/>
          <w:szCs w:val="20"/>
        </w:rPr>
        <w:t>posluje z žigom)</w:t>
      </w:r>
      <w:r w:rsidR="00535A34" w:rsidRPr="00A135A2">
        <w:rPr>
          <w:rFonts w:asciiTheme="minorHAnsi" w:hAnsiTheme="minorHAnsi"/>
          <w:sz w:val="20"/>
          <w:szCs w:val="20"/>
        </w:rPr>
        <w:t>.</w:t>
      </w:r>
      <w:r w:rsidR="00BC38EE" w:rsidRPr="00A135A2">
        <w:rPr>
          <w:rFonts w:asciiTheme="minorHAnsi" w:hAnsiTheme="minorHAnsi"/>
          <w:sz w:val="20"/>
          <w:szCs w:val="20"/>
        </w:rPr>
        <w:t xml:space="preserve"> </w:t>
      </w:r>
      <w:r w:rsidR="00BC38EE" w:rsidRPr="00A135A2">
        <w:rPr>
          <w:rFonts w:asciiTheme="minorHAnsi" w:eastAsiaTheme="minorHAnsi" w:hAnsiTheme="minorHAnsi" w:cstheme="minorHAnsi"/>
          <w:color w:val="000000" w:themeColor="text1"/>
          <w:sz w:val="20"/>
          <w:szCs w:val="20"/>
        </w:rPr>
        <w:t xml:space="preserve">Ob soglasju in v izjavi je potrebno, da prijavitelji navedejo vse dejanske lastnike na dan oddaje </w:t>
      </w:r>
      <w:r w:rsidR="009F391F" w:rsidRPr="00A135A2">
        <w:rPr>
          <w:rFonts w:asciiTheme="minorHAnsi" w:eastAsiaTheme="minorHAnsi" w:hAnsiTheme="minorHAnsi" w:cstheme="minorHAnsi"/>
          <w:color w:val="000000" w:themeColor="text1"/>
          <w:sz w:val="20"/>
          <w:szCs w:val="20"/>
        </w:rPr>
        <w:t>vloge</w:t>
      </w:r>
      <w:r w:rsidR="00BC38EE" w:rsidRPr="00A135A2">
        <w:rPr>
          <w:rFonts w:asciiTheme="minorHAnsi" w:eastAsiaTheme="minorHAnsi" w:hAnsiTheme="minorHAnsi" w:cstheme="minorHAnsi"/>
          <w:color w:val="000000" w:themeColor="text1"/>
          <w:sz w:val="20"/>
          <w:szCs w:val="20"/>
        </w:rPr>
        <w:t xml:space="preserve">, in sicer z imenom, priimkom in datumom rojstva. Upoštevajte tudi, da je o vsaki spremembi </w:t>
      </w:r>
      <w:r w:rsidR="00BC38EE" w:rsidRPr="00A135A2">
        <w:rPr>
          <w:rFonts w:asciiTheme="minorHAnsi" w:eastAsiaTheme="minorHAnsi" w:hAnsiTheme="minorHAnsi" w:cstheme="minorHAnsi"/>
          <w:bCs/>
          <w:sz w:val="20"/>
          <w:szCs w:val="20"/>
        </w:rPr>
        <w:t xml:space="preserve">dejanskih lastnikov treba obvestiti </w:t>
      </w:r>
      <w:r w:rsidR="007C2E59">
        <w:rPr>
          <w:rFonts w:asciiTheme="minorHAnsi" w:eastAsia="MS Mincho" w:hAnsiTheme="minorHAnsi" w:cstheme="minorHAnsi"/>
          <w:sz w:val="20"/>
          <w:szCs w:val="20"/>
        </w:rPr>
        <w:t>ARIS</w:t>
      </w:r>
      <w:r w:rsidR="008C0FC4" w:rsidRPr="00A135A2">
        <w:rPr>
          <w:rFonts w:asciiTheme="minorHAnsi" w:eastAsiaTheme="minorHAnsi" w:hAnsiTheme="minorHAnsi" w:cstheme="minorHAnsi"/>
          <w:bCs/>
          <w:sz w:val="20"/>
          <w:szCs w:val="20"/>
        </w:rPr>
        <w:t xml:space="preserve"> </w:t>
      </w:r>
      <w:r w:rsidR="00BC38EE" w:rsidRPr="00A135A2">
        <w:rPr>
          <w:rFonts w:asciiTheme="minorHAnsi" w:eastAsiaTheme="minorHAnsi" w:hAnsiTheme="minorHAnsi" w:cstheme="minorHAnsi"/>
          <w:bCs/>
          <w:sz w:val="20"/>
          <w:szCs w:val="20"/>
        </w:rPr>
        <w:t>v roku pet</w:t>
      </w:r>
      <w:r w:rsidR="00434B77">
        <w:rPr>
          <w:rFonts w:asciiTheme="minorHAnsi" w:eastAsiaTheme="minorHAnsi" w:hAnsiTheme="minorHAnsi" w:cstheme="minorHAnsi"/>
          <w:bCs/>
          <w:sz w:val="20"/>
          <w:szCs w:val="20"/>
        </w:rPr>
        <w:t>ih</w:t>
      </w:r>
      <w:r w:rsidR="00BC38EE" w:rsidRPr="00A135A2">
        <w:rPr>
          <w:rFonts w:asciiTheme="minorHAnsi" w:eastAsiaTheme="minorHAnsi" w:hAnsiTheme="minorHAnsi" w:cstheme="minorHAnsi"/>
          <w:bCs/>
          <w:sz w:val="20"/>
          <w:szCs w:val="20"/>
        </w:rPr>
        <w:t xml:space="preserve"> (5) delovnih dni.</w:t>
      </w:r>
    </w:p>
    <w:p w14:paraId="4506BF6B" w14:textId="77777777" w:rsidR="00BC38EE" w:rsidRPr="00A135A2" w:rsidRDefault="00BC38EE" w:rsidP="00294F20">
      <w:pPr>
        <w:spacing w:line="276" w:lineRule="auto"/>
        <w:jc w:val="both"/>
        <w:rPr>
          <w:rFonts w:asciiTheme="minorHAnsi" w:hAnsiTheme="minorHAnsi"/>
          <w:sz w:val="20"/>
          <w:szCs w:val="20"/>
        </w:rPr>
      </w:pPr>
    </w:p>
    <w:p w14:paraId="17B1A744" w14:textId="156A922E" w:rsidR="009100F8" w:rsidRPr="009F6B1E" w:rsidRDefault="009100F8" w:rsidP="009100F8">
      <w:pPr>
        <w:spacing w:line="276" w:lineRule="auto"/>
        <w:jc w:val="both"/>
        <w:rPr>
          <w:rFonts w:asciiTheme="minorHAnsi" w:hAnsiTheme="minorHAnsi" w:cstheme="minorHAnsi"/>
          <w:color w:val="000000"/>
          <w:sz w:val="20"/>
          <w:szCs w:val="20"/>
          <w:shd w:val="clear" w:color="auto" w:fill="FFFFFF"/>
        </w:rPr>
      </w:pPr>
      <w:r w:rsidRPr="009F6B1E">
        <w:rPr>
          <w:rFonts w:asciiTheme="minorHAnsi" w:hAnsiTheme="minorHAnsi" w:cstheme="minorHAnsi"/>
          <w:sz w:val="20"/>
          <w:szCs w:val="20"/>
        </w:rPr>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3476A436" w14:textId="77777777" w:rsidR="009100F8" w:rsidRPr="009F6B1E" w:rsidRDefault="009100F8" w:rsidP="009100F8">
      <w:pPr>
        <w:spacing w:line="276" w:lineRule="auto"/>
        <w:jc w:val="both"/>
        <w:rPr>
          <w:rFonts w:asciiTheme="minorHAnsi" w:hAnsiTheme="minorHAnsi" w:cstheme="minorHAnsi"/>
          <w:b/>
          <w:bCs/>
          <w:sz w:val="20"/>
          <w:szCs w:val="20"/>
        </w:rPr>
      </w:pPr>
    </w:p>
    <w:p w14:paraId="2EEA4663" w14:textId="16640F75" w:rsidR="007D2CB9" w:rsidRPr="009F6B1E" w:rsidRDefault="00535A34" w:rsidP="00294F20">
      <w:pPr>
        <w:spacing w:line="276" w:lineRule="auto"/>
        <w:jc w:val="both"/>
        <w:rPr>
          <w:rFonts w:asciiTheme="minorHAnsi" w:hAnsiTheme="minorHAnsi" w:cstheme="minorHAnsi"/>
          <w:sz w:val="20"/>
          <w:szCs w:val="20"/>
        </w:rPr>
      </w:pPr>
      <w:r w:rsidRPr="009F6B1E">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348A044B" w14:textId="77777777" w:rsidR="00387E29" w:rsidRDefault="00387E29" w:rsidP="00387E29">
      <w:pPr>
        <w:spacing w:line="276" w:lineRule="auto"/>
        <w:jc w:val="both"/>
        <w:rPr>
          <w:rFonts w:asciiTheme="minorHAnsi" w:hAnsiTheme="minorHAnsi" w:cstheme="minorHAnsi"/>
          <w:sz w:val="20"/>
          <w:szCs w:val="20"/>
        </w:rPr>
      </w:pPr>
    </w:p>
    <w:p w14:paraId="2DD3937B" w14:textId="79AF1E40" w:rsidR="00387E29" w:rsidRPr="00A135A2" w:rsidRDefault="00387E29" w:rsidP="00387E29">
      <w:pPr>
        <w:spacing w:line="276" w:lineRule="auto"/>
        <w:jc w:val="both"/>
        <w:rPr>
          <w:rFonts w:asciiTheme="minorHAnsi" w:eastAsia="Times New Roman" w:hAnsiTheme="minorHAnsi" w:cstheme="minorHAnsi"/>
          <w:b/>
          <w:noProof/>
          <w:sz w:val="20"/>
          <w:szCs w:val="20"/>
          <w:lang w:eastAsia="sl-SI"/>
        </w:rPr>
      </w:pPr>
      <w:bookmarkStart w:id="49" w:name="_Hlk190098846"/>
      <w:r w:rsidRPr="00A135A2">
        <w:rPr>
          <w:rFonts w:asciiTheme="minorHAnsi" w:eastAsia="Times New Roman" w:hAnsiTheme="minorHAnsi" w:cstheme="minorHAnsi"/>
          <w:b/>
          <w:noProof/>
          <w:sz w:val="20"/>
          <w:szCs w:val="20"/>
          <w:lang w:eastAsia="sl-SI"/>
        </w:rPr>
        <w:t xml:space="preserve">OBRAZEC </w:t>
      </w:r>
      <w:r>
        <w:rPr>
          <w:rFonts w:asciiTheme="minorHAnsi" w:eastAsia="Times New Roman" w:hAnsiTheme="minorHAnsi" w:cstheme="minorHAnsi"/>
          <w:b/>
          <w:noProof/>
          <w:sz w:val="20"/>
          <w:szCs w:val="20"/>
          <w:lang w:eastAsia="sl-SI"/>
        </w:rPr>
        <w:t>7</w:t>
      </w:r>
      <w:r w:rsidRPr="00A135A2">
        <w:rPr>
          <w:rFonts w:asciiTheme="minorHAnsi" w:eastAsia="Times New Roman" w:hAnsiTheme="minorHAnsi" w:cstheme="minorHAnsi"/>
          <w:b/>
          <w:noProof/>
          <w:sz w:val="20"/>
          <w:szCs w:val="20"/>
          <w:lang w:eastAsia="sl-SI"/>
        </w:rPr>
        <w:t xml:space="preserve"> Pooblastilo za pridobitev podatkov</w:t>
      </w:r>
      <w:r w:rsidR="009F6B1E">
        <w:rPr>
          <w:rFonts w:asciiTheme="minorHAnsi" w:eastAsia="Times New Roman" w:hAnsiTheme="minorHAnsi" w:cstheme="minorHAnsi"/>
          <w:b/>
          <w:noProof/>
          <w:sz w:val="20"/>
          <w:szCs w:val="20"/>
          <w:lang w:eastAsia="sl-SI"/>
        </w:rPr>
        <w:t xml:space="preserve"> od</w:t>
      </w:r>
      <w:r w:rsidRPr="00A135A2">
        <w:rPr>
          <w:rFonts w:asciiTheme="minorHAnsi" w:eastAsia="Times New Roman" w:hAnsiTheme="minorHAnsi" w:cstheme="minorHAnsi"/>
          <w:b/>
          <w:noProof/>
          <w:sz w:val="20"/>
          <w:szCs w:val="20"/>
          <w:lang w:eastAsia="sl-SI"/>
        </w:rPr>
        <w:t xml:space="preserve"> Finančne uprave Republike Slovenije (FURS</w:t>
      </w:r>
      <w:r w:rsidR="009F6B1E">
        <w:rPr>
          <w:rFonts w:asciiTheme="minorHAnsi" w:eastAsia="Times New Roman" w:hAnsiTheme="minorHAnsi" w:cstheme="minorHAnsi"/>
          <w:b/>
          <w:noProof/>
          <w:sz w:val="20"/>
          <w:szCs w:val="20"/>
          <w:lang w:eastAsia="sl-SI"/>
        </w:rPr>
        <w:t>)</w:t>
      </w:r>
    </w:p>
    <w:bookmarkEnd w:id="49"/>
    <w:p w14:paraId="2FF47F9C" w14:textId="77777777" w:rsidR="009100F8" w:rsidRDefault="00387E29" w:rsidP="00387E29">
      <w:pPr>
        <w:spacing w:line="276" w:lineRule="auto"/>
        <w:jc w:val="both"/>
        <w:rPr>
          <w:rFonts w:asciiTheme="minorHAnsi" w:hAnsiTheme="minorHAnsi"/>
          <w:sz w:val="20"/>
          <w:szCs w:val="20"/>
        </w:rPr>
      </w:pPr>
      <w:r>
        <w:rPr>
          <w:rFonts w:asciiTheme="minorHAnsi" w:hAnsiTheme="minorHAnsi"/>
          <w:sz w:val="20"/>
          <w:szCs w:val="20"/>
        </w:rPr>
        <w:t>P</w:t>
      </w:r>
      <w:r w:rsidRPr="00A135A2">
        <w:rPr>
          <w:rFonts w:asciiTheme="minorHAnsi" w:hAnsiTheme="minorHAnsi"/>
          <w:sz w:val="20"/>
          <w:szCs w:val="20"/>
        </w:rPr>
        <w:t xml:space="preserve">rijavitelj mora izpolniti, podpisati in žigosati svoje pooblastilo (če </w:t>
      </w:r>
      <w:r>
        <w:rPr>
          <w:rFonts w:asciiTheme="minorHAnsi" w:hAnsiTheme="minorHAnsi"/>
          <w:sz w:val="20"/>
          <w:szCs w:val="20"/>
        </w:rPr>
        <w:t xml:space="preserve">prijavitelj </w:t>
      </w:r>
      <w:r w:rsidRPr="00A135A2">
        <w:rPr>
          <w:rFonts w:asciiTheme="minorHAnsi" w:hAnsiTheme="minorHAnsi"/>
          <w:sz w:val="20"/>
          <w:szCs w:val="20"/>
        </w:rPr>
        <w:t xml:space="preserve">posluje z žigom). </w:t>
      </w:r>
    </w:p>
    <w:p w14:paraId="4166BED9" w14:textId="77777777" w:rsidR="009100F8" w:rsidRDefault="009100F8" w:rsidP="00387E29">
      <w:pPr>
        <w:spacing w:line="276" w:lineRule="auto"/>
        <w:jc w:val="both"/>
        <w:rPr>
          <w:rFonts w:asciiTheme="minorHAnsi" w:hAnsiTheme="minorHAnsi"/>
          <w:sz w:val="20"/>
          <w:szCs w:val="20"/>
        </w:rPr>
      </w:pPr>
    </w:p>
    <w:p w14:paraId="2D50231B" w14:textId="765F8844" w:rsidR="009100F8" w:rsidRPr="009F6B1E" w:rsidRDefault="009100F8" w:rsidP="009100F8">
      <w:pPr>
        <w:spacing w:line="276" w:lineRule="auto"/>
        <w:jc w:val="both"/>
        <w:rPr>
          <w:rFonts w:asciiTheme="minorHAnsi" w:hAnsiTheme="minorHAnsi" w:cstheme="minorHAnsi"/>
          <w:color w:val="000000"/>
          <w:sz w:val="20"/>
          <w:szCs w:val="20"/>
          <w:shd w:val="clear" w:color="auto" w:fill="FFFFFF"/>
        </w:rPr>
      </w:pPr>
      <w:r w:rsidRPr="009F6B1E">
        <w:rPr>
          <w:rFonts w:asciiTheme="minorHAnsi" w:hAnsiTheme="minorHAnsi" w:cstheme="minorHAnsi"/>
          <w:sz w:val="20"/>
          <w:szCs w:val="20"/>
        </w:rPr>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49FB8127" w14:textId="77777777" w:rsidR="009100F8" w:rsidRPr="009F6B1E" w:rsidRDefault="009100F8" w:rsidP="009100F8">
      <w:pPr>
        <w:spacing w:line="276" w:lineRule="auto"/>
        <w:jc w:val="both"/>
        <w:rPr>
          <w:rFonts w:asciiTheme="minorHAnsi" w:hAnsiTheme="minorHAnsi" w:cstheme="minorHAnsi"/>
          <w:b/>
          <w:bCs/>
          <w:sz w:val="20"/>
          <w:szCs w:val="20"/>
        </w:rPr>
      </w:pPr>
    </w:p>
    <w:p w14:paraId="70D452E6" w14:textId="1DB469EB" w:rsidR="00387E29" w:rsidRPr="009F6B1E" w:rsidRDefault="00387E29" w:rsidP="00387E29">
      <w:pPr>
        <w:spacing w:line="276" w:lineRule="auto"/>
        <w:jc w:val="both"/>
        <w:rPr>
          <w:rFonts w:asciiTheme="minorHAnsi" w:hAnsiTheme="minorHAnsi" w:cstheme="minorHAnsi"/>
          <w:sz w:val="20"/>
          <w:szCs w:val="20"/>
        </w:rPr>
      </w:pPr>
      <w:r w:rsidRPr="009F6B1E">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568DA5E8" w14:textId="77777777" w:rsidR="00387E29" w:rsidRPr="00A135A2" w:rsidRDefault="00387E29" w:rsidP="00387E29">
      <w:pPr>
        <w:spacing w:line="276" w:lineRule="auto"/>
        <w:jc w:val="both"/>
        <w:rPr>
          <w:rFonts w:asciiTheme="minorHAnsi" w:hAnsiTheme="minorHAnsi"/>
          <w:sz w:val="20"/>
          <w:szCs w:val="20"/>
        </w:rPr>
      </w:pPr>
    </w:p>
    <w:p w14:paraId="388CBC5A" w14:textId="56C0D6F2" w:rsidR="00387E29" w:rsidRPr="00A135A2" w:rsidRDefault="00387E29" w:rsidP="00387E29">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Pr>
          <w:rFonts w:asciiTheme="minorHAnsi" w:eastAsia="Times New Roman" w:hAnsiTheme="minorHAnsi" w:cstheme="minorHAnsi"/>
          <w:b/>
          <w:noProof/>
          <w:sz w:val="20"/>
          <w:szCs w:val="20"/>
          <w:lang w:eastAsia="sl-SI"/>
        </w:rPr>
        <w:t>8</w:t>
      </w:r>
      <w:r w:rsidRPr="00A135A2">
        <w:rPr>
          <w:rFonts w:asciiTheme="minorHAnsi" w:eastAsia="Times New Roman" w:hAnsiTheme="minorHAnsi" w:cstheme="minorHAnsi"/>
          <w:b/>
          <w:noProof/>
          <w:sz w:val="20"/>
          <w:szCs w:val="20"/>
          <w:lang w:eastAsia="sl-SI"/>
        </w:rPr>
        <w:t xml:space="preserve"> </w:t>
      </w:r>
      <w:r>
        <w:rPr>
          <w:rFonts w:asciiTheme="minorHAnsi" w:eastAsia="Times New Roman" w:hAnsiTheme="minorHAnsi" w:cstheme="minorHAnsi"/>
          <w:b/>
          <w:noProof/>
          <w:sz w:val="20"/>
          <w:szCs w:val="20"/>
          <w:lang w:eastAsia="sl-SI"/>
        </w:rPr>
        <w:t>V</w:t>
      </w:r>
      <w:r w:rsidRPr="00A135A2">
        <w:rPr>
          <w:rFonts w:asciiTheme="minorHAnsi" w:eastAsia="Times New Roman" w:hAnsiTheme="minorHAnsi" w:cstheme="minorHAnsi"/>
          <w:b/>
          <w:noProof/>
          <w:sz w:val="20"/>
          <w:szCs w:val="20"/>
          <w:lang w:eastAsia="sl-SI"/>
        </w:rPr>
        <w:t xml:space="preserve">zorec </w:t>
      </w:r>
      <w:r w:rsidR="001E0139">
        <w:rPr>
          <w:rFonts w:asciiTheme="minorHAnsi" w:eastAsia="Times New Roman" w:hAnsiTheme="minorHAnsi" w:cstheme="minorHAnsi"/>
          <w:b/>
          <w:noProof/>
          <w:sz w:val="20"/>
          <w:szCs w:val="20"/>
          <w:lang w:eastAsia="sl-SI"/>
        </w:rPr>
        <w:t>p</w:t>
      </w:r>
      <w:r w:rsidRPr="00A135A2">
        <w:rPr>
          <w:rFonts w:asciiTheme="minorHAnsi" w:eastAsia="Times New Roman" w:hAnsiTheme="minorHAnsi" w:cstheme="minorHAnsi"/>
          <w:b/>
          <w:noProof/>
          <w:sz w:val="20"/>
          <w:szCs w:val="20"/>
          <w:lang w:eastAsia="sl-SI"/>
        </w:rPr>
        <w:t>ogodbe o sofinanciranju operacije</w:t>
      </w:r>
    </w:p>
    <w:p w14:paraId="6B6C4E57" w14:textId="6DCBF4BA" w:rsidR="00387E29" w:rsidRPr="00A135A2" w:rsidRDefault="00387E29" w:rsidP="00387E29">
      <w:pPr>
        <w:widowControl/>
        <w:adjustRightInd w:val="0"/>
        <w:spacing w:line="276" w:lineRule="auto"/>
        <w:jc w:val="both"/>
        <w:rPr>
          <w:rFonts w:ascii="Calibri" w:hAnsi="Calibri" w:cs="Arial"/>
          <w:sz w:val="20"/>
          <w:szCs w:val="20"/>
        </w:rPr>
      </w:pPr>
      <w:r w:rsidRPr="00A135A2">
        <w:rPr>
          <w:rFonts w:ascii="Calibri" w:hAnsi="Calibri" w:cs="Arial"/>
          <w:sz w:val="20"/>
          <w:szCs w:val="20"/>
        </w:rPr>
        <w:t>Vzorec pogodbe preberite in parafirajte na vsaki strani. V pogodbo ne vnašajte podatkov. S parafiranjem potrdite, da ste bili vnaprej, ob oddaji vloge na javni razpis seznanjeni s pogodbenimi določili. Pogodba se bo dejansko podpisovala v primeru, da bo projekt sprejet v sofinanciranje. V tem primeru bo opremljena s konkretnimi podatki, ki so v vzorcu puščeni prazni (kot npr. naslov projekta, pogodbeni znesek in dinamika financiranja, podatki o vaši organizaciji, doseganje ciljev itd.).</w:t>
      </w:r>
    </w:p>
    <w:p w14:paraId="3506462F" w14:textId="77777777" w:rsidR="00387E29" w:rsidRPr="00A135A2" w:rsidRDefault="00387E29" w:rsidP="00387E29">
      <w:pPr>
        <w:widowControl/>
        <w:adjustRightInd w:val="0"/>
        <w:spacing w:line="276" w:lineRule="auto"/>
        <w:rPr>
          <w:rFonts w:ascii="Calibri" w:hAnsi="Calibri" w:cs="Arial"/>
          <w:sz w:val="20"/>
          <w:szCs w:val="20"/>
        </w:rPr>
      </w:pPr>
    </w:p>
    <w:p w14:paraId="4CBF462D" w14:textId="77777777" w:rsidR="00387E29" w:rsidRPr="00A135A2" w:rsidRDefault="00387E29" w:rsidP="00387E29">
      <w:pPr>
        <w:spacing w:line="276" w:lineRule="auto"/>
        <w:rPr>
          <w:rFonts w:ascii="Calibri" w:hAnsi="Calibri" w:cs="Arial"/>
          <w:sz w:val="20"/>
          <w:szCs w:val="20"/>
        </w:rPr>
      </w:pPr>
      <w:r w:rsidRPr="00A135A2">
        <w:rPr>
          <w:rFonts w:ascii="Calibri" w:hAnsi="Calibri" w:cs="Arial"/>
          <w:sz w:val="20"/>
          <w:szCs w:val="20"/>
        </w:rPr>
        <w:t>Izdelajte tudi elektronsko kopijo parafirane vzorčne pogodbe za elektronsko kopijo vloge.</w:t>
      </w:r>
    </w:p>
    <w:p w14:paraId="60F402AA" w14:textId="77777777" w:rsidR="00387E29" w:rsidRPr="00A135A2" w:rsidRDefault="00387E29" w:rsidP="00387E29">
      <w:pPr>
        <w:widowControl/>
        <w:adjustRightInd w:val="0"/>
        <w:spacing w:line="276" w:lineRule="auto"/>
        <w:rPr>
          <w:rFonts w:ascii="Calibri" w:hAnsi="Calibri" w:cs="Arial"/>
          <w:sz w:val="20"/>
          <w:szCs w:val="20"/>
        </w:rPr>
      </w:pPr>
    </w:p>
    <w:p w14:paraId="6CE167B3" w14:textId="3F02E9B1" w:rsidR="00387E29" w:rsidRPr="00A135A2" w:rsidRDefault="00387E29" w:rsidP="001E0139">
      <w:pPr>
        <w:widowControl/>
        <w:adjustRightInd w:val="0"/>
        <w:spacing w:line="276" w:lineRule="auto"/>
        <w:jc w:val="both"/>
        <w:rPr>
          <w:rFonts w:asciiTheme="minorHAnsi" w:eastAsia="Times New Roman" w:hAnsiTheme="minorHAnsi" w:cstheme="minorHAnsi"/>
          <w:b/>
          <w:noProof/>
          <w:sz w:val="20"/>
          <w:szCs w:val="20"/>
          <w:lang w:eastAsia="sl-SI"/>
        </w:rPr>
      </w:pPr>
      <w:r w:rsidRPr="00A135A2">
        <w:rPr>
          <w:rFonts w:ascii="Calibri" w:hAnsi="Calibri" w:cs="Arial"/>
          <w:sz w:val="20"/>
          <w:szCs w:val="20"/>
        </w:rPr>
        <w:t xml:space="preserve">Pogodba je vzorčna, </w:t>
      </w:r>
      <w:r>
        <w:rPr>
          <w:rFonts w:ascii="Calibri" w:hAnsi="Calibri" w:cs="Arial"/>
          <w:sz w:val="20"/>
          <w:szCs w:val="20"/>
        </w:rPr>
        <w:t>ARIS</w:t>
      </w:r>
      <w:r w:rsidRPr="00A135A2">
        <w:rPr>
          <w:rFonts w:ascii="Calibri" w:hAnsi="Calibri" w:cs="Arial"/>
          <w:sz w:val="20"/>
          <w:szCs w:val="20"/>
        </w:rPr>
        <w:t xml:space="preserve"> si pridržuje pravico, da izjemoma, po potrebi, pogodbo pred podpisom ustrezno dopolni ali spremeni</w:t>
      </w:r>
      <w:r>
        <w:rPr>
          <w:rFonts w:ascii="Calibri" w:hAnsi="Calibri" w:cs="Arial"/>
          <w:sz w:val="20"/>
          <w:szCs w:val="20"/>
        </w:rPr>
        <w:t xml:space="preserve">, </w:t>
      </w:r>
      <w:bookmarkStart w:id="50" w:name="_Hlk195730164"/>
      <w:r>
        <w:rPr>
          <w:rFonts w:asciiTheme="minorHAnsi" w:hAnsiTheme="minorHAnsi" w:cstheme="minorHAnsi"/>
          <w:sz w:val="20"/>
          <w:szCs w:val="20"/>
        </w:rPr>
        <w:t xml:space="preserve">če </w:t>
      </w:r>
      <w:r w:rsidRPr="00622047">
        <w:rPr>
          <w:rFonts w:asciiTheme="minorHAnsi" w:hAnsiTheme="minorHAnsi" w:cstheme="minorHAnsi"/>
          <w:sz w:val="20"/>
          <w:szCs w:val="20"/>
        </w:rPr>
        <w:t>taka dopolnitev ali sprememba vsebinsko</w:t>
      </w:r>
      <w:r>
        <w:rPr>
          <w:rFonts w:asciiTheme="minorHAnsi" w:hAnsiTheme="minorHAnsi" w:cstheme="minorHAnsi"/>
          <w:sz w:val="20"/>
          <w:szCs w:val="20"/>
        </w:rPr>
        <w:t xml:space="preserve"> bistveno</w:t>
      </w:r>
      <w:r w:rsidRPr="00622047">
        <w:rPr>
          <w:rFonts w:asciiTheme="minorHAnsi" w:hAnsiTheme="minorHAnsi" w:cstheme="minorHAnsi"/>
          <w:sz w:val="20"/>
          <w:szCs w:val="20"/>
        </w:rPr>
        <w:t xml:space="preserve"> ne odstopa od ureditve v objavljenem vzorcu pogodbe</w:t>
      </w:r>
      <w:bookmarkEnd w:id="50"/>
      <w:r w:rsidRPr="00A135A2">
        <w:rPr>
          <w:rFonts w:ascii="Calibri" w:hAnsi="Calibri" w:cs="Arial"/>
          <w:sz w:val="20"/>
          <w:szCs w:val="20"/>
        </w:rPr>
        <w:t>. Če se prijavitelj z dopolnitvijo ali spremembo ne strinja, lahko podpis pogodbe pisno zavrne, v tem primeru se šteje, da je odstopil od kandidature na javnem razpisu in izgubi pravico do sredstev, odobrenih s sklepom.</w:t>
      </w:r>
    </w:p>
    <w:p w14:paraId="6C9B079F" w14:textId="77777777" w:rsidR="0018314C" w:rsidRDefault="0018314C" w:rsidP="00294F20">
      <w:pPr>
        <w:spacing w:line="276" w:lineRule="auto"/>
        <w:jc w:val="both"/>
        <w:rPr>
          <w:rFonts w:ascii="Calibri" w:hAnsi="Calibri" w:cs="Arial"/>
          <w:sz w:val="20"/>
          <w:szCs w:val="20"/>
        </w:rPr>
      </w:pPr>
    </w:p>
    <w:p w14:paraId="10049EA5" w14:textId="314C3940"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387E29">
        <w:rPr>
          <w:rFonts w:asciiTheme="minorHAnsi" w:eastAsia="Times New Roman" w:hAnsiTheme="minorHAnsi" w:cstheme="minorHAnsi"/>
          <w:b/>
          <w:noProof/>
          <w:sz w:val="20"/>
          <w:szCs w:val="20"/>
          <w:lang w:eastAsia="sl-SI"/>
        </w:rPr>
        <w:t>9</w:t>
      </w:r>
      <w:r w:rsidRPr="00A135A2">
        <w:rPr>
          <w:rFonts w:asciiTheme="minorHAnsi" w:eastAsia="Times New Roman" w:hAnsiTheme="minorHAnsi" w:cstheme="minorHAnsi"/>
          <w:b/>
          <w:noProof/>
          <w:sz w:val="20"/>
          <w:szCs w:val="20"/>
          <w:lang w:eastAsia="sl-SI"/>
        </w:rPr>
        <w:t xml:space="preserve"> </w:t>
      </w:r>
      <w:r>
        <w:rPr>
          <w:rFonts w:asciiTheme="minorHAnsi" w:eastAsia="Times New Roman" w:hAnsiTheme="minorHAnsi" w:cstheme="minorHAnsi"/>
          <w:b/>
          <w:noProof/>
          <w:sz w:val="20"/>
          <w:szCs w:val="20"/>
          <w:lang w:eastAsia="sl-SI"/>
        </w:rPr>
        <w:t>Izjava</w:t>
      </w:r>
      <w:r w:rsidRPr="00A135A2">
        <w:rPr>
          <w:rFonts w:asciiTheme="minorHAnsi" w:eastAsia="Times New Roman" w:hAnsiTheme="minorHAnsi" w:cstheme="minorHAnsi"/>
          <w:b/>
          <w:noProof/>
          <w:sz w:val="20"/>
          <w:szCs w:val="20"/>
          <w:lang w:eastAsia="sl-SI"/>
        </w:rPr>
        <w:t xml:space="preserve"> o skladnosti z </w:t>
      </w:r>
      <w:r w:rsidRPr="007D46D6">
        <w:rPr>
          <w:rFonts w:asciiTheme="minorHAnsi" w:hAnsiTheme="minorHAnsi" w:cstheme="minorHAnsi"/>
          <w:b/>
          <w:noProof/>
          <w:sz w:val="20"/>
          <w:szCs w:val="20"/>
        </w:rPr>
        <w:t>»načelom, da se ne škoduje bistveno« (Načelo DNSH)</w:t>
      </w:r>
    </w:p>
    <w:p w14:paraId="661DAB0A" w14:textId="0D4C3B1A" w:rsidR="0030222E" w:rsidRDefault="0030222E" w:rsidP="00294F20">
      <w:pPr>
        <w:spacing w:line="276" w:lineRule="auto"/>
        <w:jc w:val="both"/>
        <w:rPr>
          <w:rFonts w:asciiTheme="minorHAnsi" w:eastAsiaTheme="minorHAnsi" w:hAnsiTheme="minorHAnsi" w:cstheme="minorHAnsi"/>
          <w:color w:val="000000" w:themeColor="text1"/>
          <w:sz w:val="20"/>
          <w:szCs w:val="20"/>
        </w:rPr>
      </w:pPr>
      <w:r w:rsidRPr="002E48C8">
        <w:rPr>
          <w:rFonts w:asciiTheme="minorHAnsi" w:eastAsiaTheme="minorHAnsi" w:hAnsiTheme="minorHAnsi" w:cstheme="minorHAnsi"/>
          <w:color w:val="000000" w:themeColor="text1"/>
          <w:sz w:val="20"/>
          <w:szCs w:val="20"/>
        </w:rPr>
        <w:t>Izjavo izpolni prijavitelj in z njo potrdi skladnost RR</w:t>
      </w:r>
      <w:r>
        <w:rPr>
          <w:rFonts w:asciiTheme="minorHAnsi" w:eastAsiaTheme="minorHAnsi" w:hAnsiTheme="minorHAnsi" w:cstheme="minorHAnsi"/>
          <w:color w:val="000000" w:themeColor="text1"/>
          <w:sz w:val="20"/>
          <w:szCs w:val="20"/>
        </w:rPr>
        <w:t>I</w:t>
      </w:r>
      <w:r w:rsidRPr="002E48C8">
        <w:rPr>
          <w:rFonts w:asciiTheme="minorHAnsi" w:eastAsiaTheme="minorHAnsi" w:hAnsiTheme="minorHAnsi" w:cstheme="minorHAnsi"/>
          <w:color w:val="000000" w:themeColor="text1"/>
          <w:sz w:val="20"/>
          <w:szCs w:val="20"/>
        </w:rPr>
        <w:t xml:space="preserve"> </w:t>
      </w:r>
      <w:r w:rsidR="00FC73F1">
        <w:rPr>
          <w:rFonts w:asciiTheme="minorHAnsi" w:eastAsiaTheme="minorHAnsi" w:hAnsiTheme="minorHAnsi" w:cstheme="minorHAnsi"/>
          <w:color w:val="000000" w:themeColor="text1"/>
          <w:sz w:val="20"/>
          <w:szCs w:val="20"/>
        </w:rPr>
        <w:t xml:space="preserve">projekta </w:t>
      </w:r>
      <w:r w:rsidRPr="002E48C8">
        <w:rPr>
          <w:rFonts w:asciiTheme="minorHAnsi" w:eastAsiaTheme="minorHAnsi" w:hAnsiTheme="minorHAnsi" w:cstheme="minorHAnsi"/>
          <w:color w:val="000000" w:themeColor="text1"/>
          <w:sz w:val="20"/>
          <w:szCs w:val="20"/>
        </w:rPr>
        <w:t>z načelom »da se ne škoduje bistveno«.</w:t>
      </w:r>
    </w:p>
    <w:p w14:paraId="40841E2D" w14:textId="27867400" w:rsidR="001E0139" w:rsidRDefault="001E0139" w:rsidP="00294F20">
      <w:pPr>
        <w:spacing w:line="276" w:lineRule="auto"/>
        <w:jc w:val="both"/>
        <w:rPr>
          <w:rFonts w:asciiTheme="minorHAnsi" w:eastAsiaTheme="minorHAnsi" w:hAnsiTheme="minorHAnsi" w:cstheme="minorHAnsi"/>
          <w:color w:val="000000" w:themeColor="text1"/>
          <w:sz w:val="20"/>
          <w:szCs w:val="20"/>
        </w:rPr>
      </w:pPr>
    </w:p>
    <w:p w14:paraId="3C2F836F" w14:textId="77777777" w:rsidR="009100F8" w:rsidRPr="009F6B1E" w:rsidRDefault="009100F8" w:rsidP="009100F8">
      <w:pPr>
        <w:spacing w:line="276" w:lineRule="auto"/>
        <w:jc w:val="both"/>
        <w:rPr>
          <w:rFonts w:asciiTheme="minorHAnsi" w:hAnsiTheme="minorHAnsi" w:cstheme="minorHAnsi"/>
          <w:b/>
          <w:bCs/>
          <w:sz w:val="20"/>
          <w:szCs w:val="20"/>
        </w:rPr>
      </w:pPr>
      <w:r w:rsidRPr="009F6B1E">
        <w:rPr>
          <w:rFonts w:asciiTheme="minorHAnsi" w:hAnsiTheme="minorHAnsi" w:cstheme="minorHAnsi"/>
          <w:sz w:val="20"/>
          <w:szCs w:val="20"/>
        </w:rPr>
        <w:lastRenderedPageBreak/>
        <w:t xml:space="preserve">Za popolno vlogo v elektronski obliki posredujte en izvod podpisane in skenirane izjave in en izvod izjave v izvorni (Word) obliki. </w:t>
      </w:r>
      <w:r w:rsidRPr="009F6B1E">
        <w:rPr>
          <w:rFonts w:asciiTheme="minorHAnsi" w:hAnsiTheme="minorHAnsi" w:cstheme="minorHAnsi"/>
          <w:color w:val="000000"/>
          <w:sz w:val="20"/>
          <w:szCs w:val="20"/>
          <w:shd w:val="clear" w:color="auto" w:fill="FFFFFF"/>
        </w:rPr>
        <w:t>Digitalni podpis je enakovreden fizičnemu podpisu in v tem primeru se obrazec lahko odda v obliki digitalno podpisane PDF datoteke (ki po digitalnem podpisu ne sme biti spreminjana), zraven tega pa še en izvod obrazca v izvorni obliki.</w:t>
      </w:r>
    </w:p>
    <w:p w14:paraId="63AF6C89" w14:textId="77777777" w:rsidR="009100F8" w:rsidRPr="009F6B1E" w:rsidRDefault="009100F8" w:rsidP="001E0139">
      <w:pPr>
        <w:spacing w:line="276" w:lineRule="auto"/>
        <w:jc w:val="both"/>
        <w:rPr>
          <w:rFonts w:asciiTheme="minorHAnsi" w:hAnsiTheme="minorHAnsi" w:cstheme="minorHAnsi"/>
          <w:sz w:val="20"/>
          <w:szCs w:val="20"/>
        </w:rPr>
      </w:pPr>
    </w:p>
    <w:p w14:paraId="29FECF6F" w14:textId="05D1FBA4" w:rsidR="001E0139" w:rsidRPr="009F6B1E" w:rsidRDefault="001E0139" w:rsidP="001E0139">
      <w:pPr>
        <w:spacing w:line="276" w:lineRule="auto"/>
        <w:jc w:val="both"/>
        <w:rPr>
          <w:rFonts w:asciiTheme="minorHAnsi" w:hAnsiTheme="minorHAnsi" w:cstheme="minorHAnsi"/>
          <w:sz w:val="20"/>
          <w:szCs w:val="20"/>
        </w:rPr>
      </w:pPr>
      <w:r w:rsidRPr="009F6B1E">
        <w:rPr>
          <w:rFonts w:asciiTheme="minorHAnsi" w:hAnsiTheme="minorHAnsi" w:cstheme="minorHAnsi"/>
          <w:sz w:val="20"/>
          <w:szCs w:val="20"/>
        </w:rPr>
        <w:t>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3C25BE7F" w14:textId="77777777" w:rsidR="0030222E" w:rsidRDefault="0030222E" w:rsidP="00294F20">
      <w:pPr>
        <w:spacing w:line="276" w:lineRule="auto"/>
        <w:jc w:val="both"/>
        <w:rPr>
          <w:rFonts w:asciiTheme="minorHAnsi" w:eastAsia="Times New Roman" w:hAnsiTheme="minorHAnsi" w:cstheme="minorHAnsi"/>
          <w:b/>
          <w:noProof/>
          <w:sz w:val="20"/>
          <w:szCs w:val="20"/>
          <w:lang w:eastAsia="sl-SI"/>
        </w:rPr>
      </w:pPr>
    </w:p>
    <w:p w14:paraId="0653FC8B" w14:textId="598D269B"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387E29">
        <w:rPr>
          <w:rFonts w:asciiTheme="minorHAnsi" w:eastAsia="Times New Roman" w:hAnsiTheme="minorHAnsi" w:cstheme="minorHAnsi"/>
          <w:b/>
          <w:noProof/>
          <w:sz w:val="20"/>
          <w:szCs w:val="20"/>
          <w:lang w:eastAsia="sl-SI"/>
        </w:rPr>
        <w:t>10</w:t>
      </w:r>
      <w:r w:rsidRPr="00A135A2">
        <w:rPr>
          <w:rFonts w:asciiTheme="minorHAnsi" w:eastAsia="Times New Roman" w:hAnsiTheme="minorHAnsi" w:cstheme="minorHAnsi"/>
          <w:b/>
          <w:noProof/>
          <w:sz w:val="20"/>
          <w:szCs w:val="20"/>
          <w:lang w:eastAsia="sl-SI"/>
        </w:rPr>
        <w:t xml:space="preserve"> Vzorec za oddajo vloge</w:t>
      </w:r>
    </w:p>
    <w:p w14:paraId="6D448AAE" w14:textId="1681D0AA" w:rsidR="007D2CB9" w:rsidRDefault="00C57AE4" w:rsidP="00294F20">
      <w:pPr>
        <w:spacing w:line="276" w:lineRule="auto"/>
        <w:jc w:val="both"/>
        <w:rPr>
          <w:rFonts w:asciiTheme="minorHAnsi" w:hAnsiTheme="minorHAnsi"/>
          <w:sz w:val="20"/>
          <w:szCs w:val="20"/>
        </w:rPr>
      </w:pPr>
      <w:r>
        <w:rPr>
          <w:rFonts w:asciiTheme="minorHAnsi" w:hAnsiTheme="minorHAnsi"/>
          <w:sz w:val="20"/>
          <w:szCs w:val="20"/>
        </w:rPr>
        <w:t>Če</w:t>
      </w:r>
      <w:r w:rsidR="00CA39F8" w:rsidRPr="00A135A2">
        <w:rPr>
          <w:rFonts w:asciiTheme="minorHAnsi" w:hAnsiTheme="minorHAnsi"/>
          <w:sz w:val="20"/>
          <w:szCs w:val="20"/>
        </w:rPr>
        <w:t xml:space="preserve"> oddajate vlogo v pisni obliki, o</w:t>
      </w:r>
      <w:r w:rsidR="007D2CB9" w:rsidRPr="00A135A2">
        <w:rPr>
          <w:rFonts w:asciiTheme="minorHAnsi" w:hAnsiTheme="minorHAnsi"/>
          <w:sz w:val="20"/>
          <w:szCs w:val="20"/>
        </w:rPr>
        <w:t>brazec izpolnite in natisnite ter nalepite na sprednjo stran ovojnice kuverte.</w:t>
      </w:r>
    </w:p>
    <w:p w14:paraId="798919B0" w14:textId="77777777" w:rsidR="0018314C" w:rsidRPr="00A135A2" w:rsidRDefault="0018314C" w:rsidP="00294F20">
      <w:pPr>
        <w:spacing w:line="276" w:lineRule="auto"/>
        <w:jc w:val="both"/>
      </w:pPr>
      <w:bookmarkStart w:id="51" w:name="_Toc178924318"/>
      <w:bookmarkStart w:id="52" w:name="_Hlk184999497"/>
    </w:p>
    <w:p w14:paraId="1BAB651C" w14:textId="74F2BB91" w:rsidR="00A077FC" w:rsidRPr="00A135A2" w:rsidRDefault="00A077F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PRILOGA - </w:t>
      </w:r>
      <w:r w:rsidR="00045F35">
        <w:rPr>
          <w:rFonts w:asciiTheme="minorHAnsi" w:hAnsiTheme="minorHAnsi" w:cstheme="minorHAnsi"/>
          <w:b/>
          <w:bCs/>
          <w:sz w:val="20"/>
          <w:szCs w:val="20"/>
        </w:rPr>
        <w:t>I</w:t>
      </w:r>
      <w:r w:rsidRPr="00A135A2">
        <w:rPr>
          <w:rFonts w:asciiTheme="minorHAnsi" w:hAnsiTheme="minorHAnsi" w:cstheme="minorHAnsi"/>
          <w:b/>
          <w:bCs/>
          <w:sz w:val="20"/>
          <w:szCs w:val="20"/>
        </w:rPr>
        <w:t xml:space="preserve">zpis </w:t>
      </w:r>
      <w:r w:rsidR="00185D11" w:rsidRPr="00A135A2">
        <w:rPr>
          <w:rFonts w:asciiTheme="minorHAnsi" w:hAnsiTheme="minorHAnsi" w:cstheme="minorHAnsi"/>
          <w:b/>
          <w:bCs/>
          <w:sz w:val="20"/>
          <w:szCs w:val="20"/>
        </w:rPr>
        <w:t xml:space="preserve">mednarodne </w:t>
      </w:r>
      <w:r w:rsidR="00C805F1" w:rsidRPr="00A135A2">
        <w:rPr>
          <w:rFonts w:asciiTheme="minorHAnsi" w:hAnsiTheme="minorHAnsi" w:cstheme="minorHAnsi"/>
          <w:b/>
          <w:bCs/>
          <w:sz w:val="20"/>
          <w:szCs w:val="20"/>
        </w:rPr>
        <w:t xml:space="preserve">vloge </w:t>
      </w:r>
      <w:r w:rsidRPr="00A135A2">
        <w:rPr>
          <w:rFonts w:asciiTheme="minorHAnsi" w:hAnsiTheme="minorHAnsi" w:cstheme="minorHAnsi"/>
          <w:b/>
          <w:bCs/>
          <w:sz w:val="20"/>
          <w:szCs w:val="20"/>
        </w:rPr>
        <w:t>preko</w:t>
      </w:r>
      <w:r w:rsidR="00185D11" w:rsidRPr="00A135A2">
        <w:rPr>
          <w:rFonts w:asciiTheme="minorHAnsi" w:hAnsiTheme="minorHAnsi" w:cstheme="minorHAnsi"/>
          <w:b/>
          <w:bCs/>
          <w:sz w:val="20"/>
          <w:szCs w:val="20"/>
        </w:rPr>
        <w:t xml:space="preserve"> Eur</w:t>
      </w:r>
      <w:r w:rsidR="00F1545A">
        <w:rPr>
          <w:rFonts w:asciiTheme="minorHAnsi" w:hAnsiTheme="minorHAnsi" w:cstheme="minorHAnsi"/>
          <w:b/>
          <w:bCs/>
          <w:sz w:val="20"/>
          <w:szCs w:val="20"/>
        </w:rPr>
        <w:t>eka</w:t>
      </w:r>
      <w:r w:rsidR="00C85241" w:rsidRPr="00A135A2">
        <w:rPr>
          <w:rFonts w:asciiTheme="minorHAnsi" w:hAnsiTheme="minorHAnsi" w:cstheme="minorHAnsi"/>
          <w:b/>
          <w:bCs/>
          <w:sz w:val="20"/>
          <w:szCs w:val="20"/>
        </w:rPr>
        <w:t xml:space="preserve"> portala</w:t>
      </w:r>
      <w:r w:rsidRPr="00A135A2">
        <w:rPr>
          <w:rFonts w:asciiTheme="minorHAnsi" w:hAnsiTheme="minorHAnsi" w:cstheme="minorHAnsi"/>
          <w:b/>
          <w:bCs/>
          <w:sz w:val="20"/>
          <w:szCs w:val="20"/>
        </w:rPr>
        <w:t xml:space="preserve"> </w:t>
      </w:r>
      <w:r w:rsidR="00185D11" w:rsidRPr="00A135A2">
        <w:rPr>
          <w:rFonts w:asciiTheme="minorHAnsi" w:hAnsiTheme="minorHAnsi" w:cstheme="minorHAnsi"/>
          <w:b/>
          <w:bCs/>
          <w:sz w:val="20"/>
          <w:szCs w:val="20"/>
        </w:rPr>
        <w:t>(</w:t>
      </w:r>
      <w:r w:rsidRPr="00A135A2">
        <w:rPr>
          <w:rFonts w:asciiTheme="minorHAnsi" w:hAnsiTheme="minorHAnsi" w:cstheme="minorHAnsi"/>
          <w:b/>
          <w:bCs/>
          <w:sz w:val="20"/>
          <w:szCs w:val="20"/>
        </w:rPr>
        <w:t>»E</w:t>
      </w:r>
      <w:r w:rsidR="00FC73F1">
        <w:rPr>
          <w:rFonts w:asciiTheme="minorHAnsi" w:hAnsiTheme="minorHAnsi" w:cstheme="minorHAnsi"/>
          <w:b/>
          <w:bCs/>
          <w:sz w:val="20"/>
          <w:szCs w:val="20"/>
        </w:rPr>
        <w:t>ur</w:t>
      </w:r>
      <w:r w:rsidR="00F1545A">
        <w:rPr>
          <w:rFonts w:asciiTheme="minorHAnsi" w:hAnsiTheme="minorHAnsi" w:cstheme="minorHAnsi"/>
          <w:b/>
          <w:bCs/>
          <w:sz w:val="20"/>
          <w:szCs w:val="20"/>
        </w:rPr>
        <w:t>eka</w:t>
      </w:r>
      <w:r w:rsidRPr="00A135A2">
        <w:rPr>
          <w:rFonts w:asciiTheme="minorHAnsi" w:hAnsiTheme="minorHAnsi" w:cstheme="minorHAnsi"/>
          <w:b/>
          <w:bCs/>
          <w:sz w:val="20"/>
          <w:szCs w:val="20"/>
        </w:rPr>
        <w:t xml:space="preserve"> Application«</w:t>
      </w:r>
      <w:r w:rsidR="00185D11" w:rsidRPr="00A135A2">
        <w:rPr>
          <w:rFonts w:asciiTheme="minorHAnsi" w:hAnsiTheme="minorHAnsi" w:cstheme="minorHAnsi"/>
          <w:b/>
          <w:bCs/>
          <w:sz w:val="20"/>
          <w:szCs w:val="20"/>
        </w:rPr>
        <w:t>)</w:t>
      </w:r>
    </w:p>
    <w:p w14:paraId="0FF17569" w14:textId="6B50626E" w:rsidR="00032004"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Pogoj za popolnost vloge je tudi</w:t>
      </w:r>
      <w:r w:rsidR="00AD1E3E">
        <w:rPr>
          <w:rFonts w:ascii="Calibri" w:hAnsi="Calibri" w:cs="Arial"/>
          <w:sz w:val="20"/>
          <w:szCs w:val="20"/>
        </w:rPr>
        <w:t xml:space="preserve"> zgoraj navedena</w:t>
      </w:r>
      <w:r w:rsidRPr="00A135A2">
        <w:rPr>
          <w:rFonts w:ascii="Calibri" w:hAnsi="Calibri" w:cs="Arial"/>
          <w:sz w:val="20"/>
          <w:szCs w:val="20"/>
        </w:rPr>
        <w:t xml:space="preserve"> </w:t>
      </w:r>
      <w:r w:rsidR="00185D11" w:rsidRPr="00045F35">
        <w:rPr>
          <w:rFonts w:ascii="Calibri" w:hAnsi="Calibri" w:cs="Arial"/>
          <w:bCs/>
          <w:sz w:val="20"/>
          <w:szCs w:val="20"/>
        </w:rPr>
        <w:t>P</w:t>
      </w:r>
      <w:r w:rsidR="003B13DA">
        <w:rPr>
          <w:rFonts w:ascii="Calibri" w:hAnsi="Calibri" w:cs="Arial"/>
          <w:bCs/>
          <w:sz w:val="20"/>
          <w:szCs w:val="20"/>
        </w:rPr>
        <w:t>riloga</w:t>
      </w:r>
      <w:r w:rsidRPr="00A135A2">
        <w:rPr>
          <w:rFonts w:ascii="Calibri" w:hAnsi="Calibri" w:cs="Arial"/>
          <w:sz w:val="20"/>
          <w:szCs w:val="20"/>
        </w:rPr>
        <w:t xml:space="preserve">, ki predstavlja </w:t>
      </w:r>
      <w:r w:rsidR="00032004" w:rsidRPr="00A135A2">
        <w:rPr>
          <w:rFonts w:ascii="Calibri" w:hAnsi="Calibri" w:cs="Arial"/>
          <w:b/>
          <w:sz w:val="20"/>
          <w:szCs w:val="20"/>
        </w:rPr>
        <w:t>pdf izpis</w:t>
      </w:r>
      <w:r w:rsidR="00032004" w:rsidRPr="00A135A2">
        <w:rPr>
          <w:rFonts w:ascii="Calibri" w:hAnsi="Calibri" w:cs="Arial"/>
          <w:sz w:val="20"/>
          <w:szCs w:val="20"/>
        </w:rPr>
        <w:t xml:space="preserve"> </w:t>
      </w:r>
      <w:r w:rsidR="00D01E4E">
        <w:rPr>
          <w:rFonts w:ascii="Calibri" w:hAnsi="Calibri" w:cs="Arial"/>
          <w:sz w:val="20"/>
          <w:szCs w:val="20"/>
        </w:rPr>
        <w:t xml:space="preserve">mednarodne </w:t>
      </w:r>
      <w:r w:rsidR="00C805F1" w:rsidRPr="00A135A2">
        <w:rPr>
          <w:rFonts w:ascii="Calibri" w:hAnsi="Calibri" w:cs="Arial"/>
          <w:sz w:val="20"/>
          <w:szCs w:val="20"/>
        </w:rPr>
        <w:t xml:space="preserve">vloge </w:t>
      </w:r>
      <w:r w:rsidR="00032004" w:rsidRPr="00A135A2">
        <w:rPr>
          <w:rFonts w:ascii="Calibri" w:hAnsi="Calibri" w:cs="Arial"/>
          <w:sz w:val="20"/>
          <w:szCs w:val="20"/>
        </w:rPr>
        <w:t>projekta</w:t>
      </w:r>
      <w:r w:rsidR="00D01E4E">
        <w:rPr>
          <w:rFonts w:ascii="Calibri" w:hAnsi="Calibri" w:cs="Arial"/>
          <w:sz w:val="20"/>
          <w:szCs w:val="20"/>
        </w:rPr>
        <w:t>, ki je bila vložena</w:t>
      </w:r>
      <w:r w:rsidR="00032004" w:rsidRPr="00A135A2">
        <w:rPr>
          <w:rFonts w:ascii="Calibri" w:hAnsi="Calibri" w:cs="Arial"/>
          <w:sz w:val="20"/>
          <w:szCs w:val="20"/>
        </w:rPr>
        <w:t xml:space="preserve"> na portalu »Eur</w:t>
      </w:r>
      <w:r w:rsidR="00F1545A">
        <w:rPr>
          <w:rFonts w:ascii="Calibri" w:hAnsi="Calibri" w:cs="Arial"/>
          <w:sz w:val="20"/>
          <w:szCs w:val="20"/>
        </w:rPr>
        <w:t>eka</w:t>
      </w:r>
      <w:r w:rsidR="00032004" w:rsidRPr="00A135A2">
        <w:rPr>
          <w:rFonts w:ascii="Calibri" w:hAnsi="Calibri" w:cs="Arial"/>
          <w:sz w:val="20"/>
          <w:szCs w:val="20"/>
        </w:rPr>
        <w:t xml:space="preserve"> Application«.</w:t>
      </w:r>
    </w:p>
    <w:p w14:paraId="3D3203CD" w14:textId="77777777" w:rsidR="00032004" w:rsidRPr="00A135A2" w:rsidRDefault="00032004" w:rsidP="00294F20">
      <w:pPr>
        <w:spacing w:line="276" w:lineRule="auto"/>
        <w:jc w:val="both"/>
        <w:rPr>
          <w:rFonts w:ascii="Calibri" w:hAnsi="Calibri" w:cs="Arial"/>
          <w:sz w:val="20"/>
          <w:szCs w:val="20"/>
        </w:rPr>
      </w:pPr>
    </w:p>
    <w:p w14:paraId="51B28C23" w14:textId="6A0E463F" w:rsidR="00705149" w:rsidRPr="00705149" w:rsidRDefault="00705149" w:rsidP="00705149">
      <w:pPr>
        <w:spacing w:line="276" w:lineRule="auto"/>
        <w:jc w:val="both"/>
        <w:rPr>
          <w:rFonts w:ascii="Calibri" w:hAnsi="Calibri" w:cs="Arial"/>
          <w:sz w:val="20"/>
          <w:szCs w:val="20"/>
        </w:rPr>
      </w:pPr>
      <w:r w:rsidRPr="00705149">
        <w:rPr>
          <w:rFonts w:ascii="Calibri" w:hAnsi="Calibri" w:cs="Arial"/>
          <w:sz w:val="20"/>
          <w:szCs w:val="20"/>
        </w:rPr>
        <w:t xml:space="preserve">Zadnja verzija prijavnega obrazca, za pripravo katerega je odgovoren Eureka Sekretariat, je dostopna na </w:t>
      </w:r>
      <w:hyperlink r:id="rId16" w:history="1">
        <w:r w:rsidRPr="00705149">
          <w:rPr>
            <w:rStyle w:val="Hiperpovezava"/>
            <w:rFonts w:ascii="Calibri" w:hAnsi="Calibri" w:cs="Arial"/>
            <w:sz w:val="20"/>
            <w:szCs w:val="20"/>
          </w:rPr>
          <w:t>https://eurekanetwork.org/opencalls/?country=slovenia</w:t>
        </w:r>
      </w:hyperlink>
      <w:r w:rsidRPr="00705149">
        <w:rPr>
          <w:rFonts w:ascii="Calibri" w:hAnsi="Calibri" w:cs="Arial"/>
          <w:sz w:val="20"/>
          <w:szCs w:val="20"/>
        </w:rPr>
        <w:t xml:space="preserve">. V obrazec vpišite vse zahtevane podatke skladno z navodili objavljenimi na spletni strani Eureka </w:t>
      </w:r>
      <w:hyperlink r:id="rId17" w:history="1">
        <w:r w:rsidRPr="00705149">
          <w:rPr>
            <w:rStyle w:val="Hiperpovezava"/>
            <w:rFonts w:ascii="Calibri" w:hAnsi="Calibri" w:cs="Arial"/>
            <w:sz w:val="20"/>
            <w:szCs w:val="20"/>
          </w:rPr>
          <w:t>https://eureka.smartsimple.ie/files/467956/f124191/Participants_User_guidelines_NP-GS_platform.pdf</w:t>
        </w:r>
      </w:hyperlink>
      <w:r w:rsidRPr="00705149">
        <w:rPr>
          <w:rFonts w:ascii="Calibri" w:hAnsi="Calibri" w:cs="Arial"/>
          <w:sz w:val="20"/>
          <w:szCs w:val="20"/>
        </w:rPr>
        <w:t>. Pazite, da na portal »Eureka Application« oddate le eno skupno vlogo projekta kot konzorcij. Kot pomoč lahko uporabite tudi priloženi Prilogi 4 in 5 javnemu razpisu. Pazite, da vlogi priložite tudi vse priloge (»GANTT chart« in »Partner Agreeement Co-signature forms«).</w:t>
      </w:r>
    </w:p>
    <w:p w14:paraId="18864016" w14:textId="77777777" w:rsidR="00705149" w:rsidRDefault="00705149" w:rsidP="00F1545A">
      <w:pPr>
        <w:spacing w:line="276" w:lineRule="auto"/>
        <w:jc w:val="both"/>
        <w:rPr>
          <w:rFonts w:ascii="Calibri" w:hAnsi="Calibri" w:cs="Arial"/>
          <w:sz w:val="20"/>
          <w:szCs w:val="20"/>
        </w:rPr>
      </w:pPr>
    </w:p>
    <w:p w14:paraId="1F805A9E" w14:textId="7B5C088F" w:rsidR="00A077FC" w:rsidRPr="00A135A2" w:rsidRDefault="009F391F" w:rsidP="00294F20">
      <w:pPr>
        <w:spacing w:line="276" w:lineRule="auto"/>
        <w:jc w:val="both"/>
        <w:rPr>
          <w:rFonts w:ascii="Calibri" w:hAnsi="Calibri" w:cs="Arial"/>
          <w:sz w:val="20"/>
          <w:szCs w:val="20"/>
        </w:rPr>
      </w:pPr>
      <w:r w:rsidRPr="00A135A2">
        <w:rPr>
          <w:rFonts w:ascii="Calibri" w:hAnsi="Calibri" w:cs="Arial"/>
          <w:sz w:val="20"/>
          <w:szCs w:val="20"/>
        </w:rPr>
        <w:t>Za namen</w:t>
      </w:r>
      <w:r w:rsidR="00A077FC" w:rsidRPr="00A135A2">
        <w:rPr>
          <w:rFonts w:ascii="Calibri" w:hAnsi="Calibri" w:cs="Arial"/>
          <w:sz w:val="20"/>
          <w:szCs w:val="20"/>
        </w:rPr>
        <w:t xml:space="preserve"> nacionaln</w:t>
      </w:r>
      <w:r w:rsidRPr="00A135A2">
        <w:rPr>
          <w:rFonts w:ascii="Calibri" w:hAnsi="Calibri" w:cs="Arial"/>
          <w:sz w:val="20"/>
          <w:szCs w:val="20"/>
        </w:rPr>
        <w:t>ega</w:t>
      </w:r>
      <w:r w:rsidR="00A077FC" w:rsidRPr="00A135A2">
        <w:rPr>
          <w:rFonts w:ascii="Calibri" w:hAnsi="Calibri" w:cs="Arial"/>
          <w:sz w:val="20"/>
          <w:szCs w:val="20"/>
        </w:rPr>
        <w:t xml:space="preserve"> del</w:t>
      </w:r>
      <w:r w:rsidRPr="00A135A2">
        <w:rPr>
          <w:rFonts w:ascii="Calibri" w:hAnsi="Calibri" w:cs="Arial"/>
          <w:sz w:val="20"/>
          <w:szCs w:val="20"/>
        </w:rPr>
        <w:t>a</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 xml:space="preserve">predložite le </w:t>
      </w:r>
      <w:r w:rsidR="00A077FC" w:rsidRPr="00A135A2">
        <w:rPr>
          <w:rFonts w:ascii="Calibri" w:hAnsi="Calibri" w:cs="Arial"/>
          <w:b/>
          <w:sz w:val="20"/>
          <w:szCs w:val="20"/>
        </w:rPr>
        <w:t>pdf izpis</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projekta na portalu »Eur</w:t>
      </w:r>
      <w:r w:rsidR="00F1545A">
        <w:rPr>
          <w:rFonts w:ascii="Calibri" w:hAnsi="Calibri" w:cs="Arial"/>
          <w:sz w:val="20"/>
          <w:szCs w:val="20"/>
        </w:rPr>
        <w:t>eka</w:t>
      </w:r>
      <w:r w:rsidR="00A077FC" w:rsidRPr="00A135A2">
        <w:rPr>
          <w:rFonts w:ascii="Calibri" w:hAnsi="Calibri" w:cs="Arial"/>
          <w:sz w:val="20"/>
          <w:szCs w:val="20"/>
        </w:rPr>
        <w:t xml:space="preserve"> Application«.</w:t>
      </w:r>
    </w:p>
    <w:p w14:paraId="1A2117F9" w14:textId="77777777" w:rsidR="00A077FC" w:rsidRPr="00A135A2" w:rsidRDefault="00A077FC" w:rsidP="00294F20">
      <w:pPr>
        <w:spacing w:line="276" w:lineRule="auto"/>
        <w:jc w:val="both"/>
        <w:rPr>
          <w:rFonts w:ascii="Calibri" w:hAnsi="Calibri" w:cs="Arial"/>
          <w:sz w:val="20"/>
          <w:szCs w:val="20"/>
        </w:rPr>
      </w:pPr>
    </w:p>
    <w:p w14:paraId="02A16442" w14:textId="0EB41881" w:rsidR="00A077FC"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Za popolno</w:t>
      </w:r>
      <w:r w:rsidR="00032004" w:rsidRPr="00A135A2">
        <w:rPr>
          <w:rFonts w:ascii="Calibri" w:hAnsi="Calibri" w:cs="Arial"/>
          <w:sz w:val="20"/>
          <w:szCs w:val="20"/>
        </w:rPr>
        <w:t xml:space="preserve"> vlogo v</w:t>
      </w:r>
      <w:r w:rsidRPr="00A135A2">
        <w:rPr>
          <w:rFonts w:ascii="Calibri" w:hAnsi="Calibri" w:cs="Arial"/>
          <w:sz w:val="20"/>
          <w:szCs w:val="20"/>
        </w:rPr>
        <w:t xml:space="preserve"> elektronsk</w:t>
      </w:r>
      <w:r w:rsidR="00032004" w:rsidRPr="00A135A2">
        <w:rPr>
          <w:rFonts w:ascii="Calibri" w:hAnsi="Calibri" w:cs="Arial"/>
          <w:sz w:val="20"/>
          <w:szCs w:val="20"/>
        </w:rPr>
        <w:t>i</w:t>
      </w:r>
      <w:r w:rsidRPr="00A135A2">
        <w:rPr>
          <w:rFonts w:ascii="Calibri" w:hAnsi="Calibri" w:cs="Arial"/>
          <w:sz w:val="20"/>
          <w:szCs w:val="20"/>
        </w:rPr>
        <w:t xml:space="preserve"> oblik</w:t>
      </w:r>
      <w:r w:rsidR="00032004" w:rsidRPr="00A135A2">
        <w:rPr>
          <w:rFonts w:ascii="Calibri" w:hAnsi="Calibri" w:cs="Arial"/>
          <w:sz w:val="20"/>
          <w:szCs w:val="20"/>
        </w:rPr>
        <w:t>i</w:t>
      </w:r>
      <w:r w:rsidRPr="00A135A2">
        <w:rPr>
          <w:rFonts w:ascii="Calibri" w:hAnsi="Calibri" w:cs="Arial"/>
          <w:sz w:val="20"/>
          <w:szCs w:val="20"/>
        </w:rPr>
        <w:t xml:space="preserve"> posredujte en izvod obrazca v izvorni (PDF obrazec) obliki in ne skenirani obliki.</w:t>
      </w:r>
      <w:r w:rsidR="00032004" w:rsidRPr="00A135A2">
        <w:rPr>
          <w:rFonts w:ascii="Calibri" w:hAnsi="Calibri" w:cs="Arial"/>
          <w:sz w:val="20"/>
          <w:szCs w:val="20"/>
        </w:rPr>
        <w:t xml:space="preserve"> </w:t>
      </w:r>
      <w:r w:rsidR="0003200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032004" w:rsidRPr="00A135A2">
        <w:rPr>
          <w:rFonts w:ascii="Calibri" w:hAnsi="Calibri" w:cs="Arial"/>
          <w:sz w:val="20"/>
          <w:szCs w:val="20"/>
        </w:rPr>
        <w:t>žigosan vlogo (če prijavitelj posluje z žigom)</w:t>
      </w:r>
      <w:r w:rsidR="00032004" w:rsidRPr="00A135A2">
        <w:rPr>
          <w:rFonts w:asciiTheme="minorHAnsi" w:hAnsiTheme="minorHAnsi" w:cstheme="minorHAnsi"/>
          <w:sz w:val="20"/>
          <w:szCs w:val="20"/>
        </w:rPr>
        <w:t>.</w:t>
      </w:r>
      <w:r w:rsidRPr="00A135A2">
        <w:rPr>
          <w:rFonts w:ascii="Calibri" w:hAnsi="Calibri" w:cs="Arial"/>
          <w:sz w:val="20"/>
          <w:szCs w:val="20"/>
        </w:rPr>
        <w:t xml:space="preserve"> Tudi ta obrazec pošlje vsak prijavitelj</w:t>
      </w:r>
      <w:r w:rsidR="00273EA4">
        <w:rPr>
          <w:rFonts w:ascii="Calibri" w:hAnsi="Calibri" w:cs="Arial"/>
          <w:sz w:val="20"/>
          <w:szCs w:val="20"/>
        </w:rPr>
        <w:t xml:space="preserve"> iz Republike Slovenije</w:t>
      </w:r>
      <w:r w:rsidRPr="00A135A2">
        <w:rPr>
          <w:rFonts w:ascii="Calibri" w:hAnsi="Calibri" w:cs="Arial"/>
          <w:sz w:val="20"/>
          <w:szCs w:val="20"/>
        </w:rPr>
        <w:t>, ker predstavlja prilogo pogodbi o sofinanciranju.</w:t>
      </w:r>
    </w:p>
    <w:p w14:paraId="048FDF51" w14:textId="77777777" w:rsidR="00A077FC" w:rsidRPr="00A135A2" w:rsidRDefault="00A077FC" w:rsidP="00294F20">
      <w:pPr>
        <w:spacing w:line="276" w:lineRule="auto"/>
        <w:jc w:val="both"/>
        <w:rPr>
          <w:rFonts w:ascii="Calibri" w:hAnsi="Calibri" w:cs="Arial"/>
          <w:sz w:val="20"/>
          <w:szCs w:val="20"/>
        </w:rPr>
      </w:pPr>
    </w:p>
    <w:p w14:paraId="28FA598D" w14:textId="11041BB8" w:rsidR="000C6641" w:rsidRDefault="00A077FC" w:rsidP="00294F20">
      <w:pPr>
        <w:spacing w:line="276" w:lineRule="auto"/>
        <w:jc w:val="both"/>
        <w:rPr>
          <w:rFonts w:ascii="Calibri" w:hAnsi="Calibri" w:cs="Arial"/>
          <w:sz w:val="20"/>
          <w:szCs w:val="20"/>
        </w:rPr>
      </w:pPr>
      <w:bookmarkStart w:id="53" w:name="_Hlk170812067"/>
      <w:r w:rsidRPr="00A135A2">
        <w:rPr>
          <w:rFonts w:ascii="Calibri" w:hAnsi="Calibri" w:cs="Arial"/>
          <w:sz w:val="20"/>
          <w:szCs w:val="20"/>
        </w:rPr>
        <w:t xml:space="preserve">Pomembno je, da je vloga </w:t>
      </w:r>
      <w:r w:rsidR="004E60E8" w:rsidRPr="00A135A2">
        <w:rPr>
          <w:rFonts w:ascii="Calibri" w:hAnsi="Calibri" w:cs="Arial"/>
          <w:sz w:val="20"/>
          <w:szCs w:val="20"/>
        </w:rPr>
        <w:t>na portalu »Eur</w:t>
      </w:r>
      <w:r w:rsidR="00F1545A">
        <w:rPr>
          <w:rFonts w:ascii="Calibri" w:hAnsi="Calibri" w:cs="Arial"/>
          <w:sz w:val="20"/>
          <w:szCs w:val="20"/>
        </w:rPr>
        <w:t>eka</w:t>
      </w:r>
      <w:r w:rsidR="004E60E8" w:rsidRPr="00A135A2">
        <w:rPr>
          <w:rFonts w:ascii="Calibri" w:hAnsi="Calibri" w:cs="Arial"/>
          <w:sz w:val="20"/>
          <w:szCs w:val="20"/>
        </w:rPr>
        <w:t xml:space="preserve"> Application«</w:t>
      </w:r>
      <w:r w:rsidR="00FC73F1">
        <w:rPr>
          <w:rFonts w:ascii="Calibri" w:hAnsi="Calibri" w:cs="Arial"/>
          <w:sz w:val="20"/>
          <w:szCs w:val="20"/>
        </w:rPr>
        <w:t xml:space="preserve"> </w:t>
      </w:r>
      <w:r w:rsidRPr="00A135A2">
        <w:rPr>
          <w:rFonts w:ascii="Calibri" w:hAnsi="Calibri" w:cs="Arial"/>
          <w:sz w:val="20"/>
          <w:szCs w:val="20"/>
        </w:rPr>
        <w:t xml:space="preserve">oddana skladno z vsemi navodili. </w:t>
      </w:r>
      <w:r w:rsidR="00C57AE4">
        <w:rPr>
          <w:rFonts w:ascii="Calibri" w:hAnsi="Calibri" w:cs="Arial"/>
          <w:sz w:val="20"/>
          <w:szCs w:val="20"/>
        </w:rPr>
        <w:t>Če</w:t>
      </w:r>
      <w:r w:rsidRPr="00A135A2">
        <w:rPr>
          <w:rFonts w:ascii="Calibri" w:hAnsi="Calibri" w:cs="Arial"/>
          <w:sz w:val="20"/>
          <w:szCs w:val="20"/>
        </w:rPr>
        <w:t xml:space="preserve"> vloga ne bo oddana in zaključena skladno z navodili, se nacionalna vloga ne obravnava in se zavrne.</w:t>
      </w:r>
    </w:p>
    <w:p w14:paraId="115A3AC7" w14:textId="77777777" w:rsidR="00820F9E" w:rsidRDefault="00820F9E" w:rsidP="00820F9E">
      <w:pPr>
        <w:spacing w:line="276" w:lineRule="auto"/>
        <w:jc w:val="both"/>
        <w:rPr>
          <w:rFonts w:ascii="Calibri" w:hAnsi="Calibri" w:cs="Arial"/>
          <w:b/>
          <w:sz w:val="20"/>
          <w:szCs w:val="20"/>
        </w:rPr>
      </w:pPr>
    </w:p>
    <w:p w14:paraId="19677625" w14:textId="1909359B" w:rsidR="00820F9E" w:rsidRPr="001E0139" w:rsidRDefault="00820F9E" w:rsidP="00820F9E">
      <w:pPr>
        <w:spacing w:line="276" w:lineRule="auto"/>
        <w:jc w:val="both"/>
        <w:rPr>
          <w:rFonts w:ascii="Calibri" w:hAnsi="Calibri" w:cs="Arial"/>
          <w:b/>
          <w:sz w:val="20"/>
          <w:szCs w:val="20"/>
        </w:rPr>
      </w:pPr>
      <w:r w:rsidRPr="001E0139">
        <w:rPr>
          <w:rFonts w:ascii="Calibri" w:hAnsi="Calibri" w:cs="Arial"/>
          <w:b/>
          <w:sz w:val="20"/>
          <w:szCs w:val="20"/>
        </w:rPr>
        <w:t>PRILOGA – Potrdilo Zavoda za zdravstveno zavarovanje Slovenije o številu zaposlenih</w:t>
      </w:r>
    </w:p>
    <w:p w14:paraId="086BE65C" w14:textId="5BE3B92E" w:rsidR="00820F9E" w:rsidRDefault="00820F9E" w:rsidP="00820F9E">
      <w:pPr>
        <w:spacing w:line="276" w:lineRule="auto"/>
        <w:jc w:val="both"/>
        <w:rPr>
          <w:rFonts w:asciiTheme="minorHAnsi" w:hAnsiTheme="minorHAnsi" w:cstheme="minorHAnsi"/>
          <w:bCs/>
          <w:sz w:val="20"/>
          <w:szCs w:val="20"/>
        </w:rPr>
      </w:pPr>
      <w:r w:rsidRPr="001E0139">
        <w:rPr>
          <w:rFonts w:ascii="Calibri" w:hAnsi="Calibri" w:cs="Arial"/>
          <w:sz w:val="20"/>
          <w:szCs w:val="20"/>
        </w:rPr>
        <w:t xml:space="preserve">Pogoj za popolnost vloge je tudi </w:t>
      </w:r>
      <w:r w:rsidRPr="001E0139">
        <w:rPr>
          <w:rFonts w:ascii="Calibri" w:hAnsi="Calibri" w:cs="Arial"/>
          <w:bCs/>
          <w:sz w:val="20"/>
          <w:szCs w:val="20"/>
        </w:rPr>
        <w:t>predložitev</w:t>
      </w:r>
      <w:r w:rsidRPr="001E0139">
        <w:rPr>
          <w:rFonts w:asciiTheme="minorHAnsi" w:hAnsiTheme="minorHAnsi" w:cstheme="minorHAnsi"/>
          <w:bCs/>
          <w:sz w:val="20"/>
          <w:szCs w:val="20"/>
        </w:rPr>
        <w:t xml:space="preserve"> potrdila Zavoda za zdravstveno zavarovanje Slovenije o številu zaposlenih</w:t>
      </w:r>
      <w:r w:rsidR="009100F8">
        <w:rPr>
          <w:rFonts w:asciiTheme="minorHAnsi" w:hAnsiTheme="minorHAnsi" w:cstheme="minorHAnsi"/>
          <w:bCs/>
          <w:sz w:val="20"/>
          <w:szCs w:val="20"/>
        </w:rPr>
        <w:t>.</w:t>
      </w:r>
    </w:p>
    <w:p w14:paraId="680B31B3" w14:textId="77777777" w:rsidR="000C6641" w:rsidRDefault="000C6641" w:rsidP="00294F20">
      <w:pPr>
        <w:spacing w:line="276" w:lineRule="auto"/>
        <w:jc w:val="both"/>
        <w:rPr>
          <w:rFonts w:ascii="Calibri" w:hAnsi="Calibri" w:cs="Arial"/>
          <w:sz w:val="20"/>
          <w:szCs w:val="20"/>
        </w:rPr>
      </w:pPr>
    </w:p>
    <w:p w14:paraId="107E8C14" w14:textId="51C7D2E7" w:rsidR="000C6641" w:rsidRPr="004C7336" w:rsidRDefault="000C6641" w:rsidP="00294F20">
      <w:pPr>
        <w:spacing w:line="276" w:lineRule="auto"/>
        <w:jc w:val="both"/>
        <w:rPr>
          <w:rFonts w:asciiTheme="minorHAnsi" w:eastAsiaTheme="minorHAnsi" w:hAnsiTheme="minorHAnsi" w:cstheme="minorHAnsi"/>
          <w:b/>
          <w:color w:val="000000" w:themeColor="text1"/>
          <w:sz w:val="20"/>
          <w:szCs w:val="20"/>
        </w:rPr>
      </w:pPr>
      <w:bookmarkStart w:id="54" w:name="_Toc178924329"/>
      <w:bookmarkStart w:id="55" w:name="_Hlk191389493"/>
      <w:bookmarkStart w:id="56" w:name="_Hlk193461456"/>
      <w:r w:rsidRPr="00532C14">
        <w:rPr>
          <w:rFonts w:asciiTheme="minorHAnsi" w:eastAsiaTheme="minorHAnsi" w:hAnsiTheme="minorHAnsi" w:cstheme="minorHAnsi"/>
          <w:b/>
          <w:color w:val="000000" w:themeColor="text1"/>
          <w:sz w:val="20"/>
          <w:szCs w:val="20"/>
        </w:rPr>
        <w:t>PRILOGA</w:t>
      </w:r>
      <w:r w:rsidR="00F1545A">
        <w:rPr>
          <w:rFonts w:asciiTheme="minorHAnsi" w:eastAsiaTheme="minorHAnsi" w:hAnsiTheme="minorHAnsi" w:cstheme="minorHAnsi"/>
          <w:b/>
          <w:color w:val="000000" w:themeColor="text1"/>
          <w:sz w:val="20"/>
          <w:szCs w:val="20"/>
        </w:rPr>
        <w:t xml:space="preserve"> </w:t>
      </w:r>
      <w:r w:rsidR="009100F8">
        <w:rPr>
          <w:rFonts w:asciiTheme="minorHAnsi" w:eastAsiaTheme="minorHAnsi" w:hAnsiTheme="minorHAnsi" w:cstheme="minorHAnsi"/>
          <w:b/>
          <w:color w:val="000000" w:themeColor="text1"/>
          <w:sz w:val="20"/>
          <w:szCs w:val="20"/>
        </w:rPr>
        <w:t>–</w:t>
      </w:r>
      <w:r w:rsidRPr="00532C14">
        <w:rPr>
          <w:rFonts w:asciiTheme="minorHAnsi" w:eastAsiaTheme="minorHAnsi" w:hAnsiTheme="minorHAnsi" w:cstheme="minorHAnsi"/>
          <w:b/>
          <w:color w:val="000000" w:themeColor="text1"/>
          <w:sz w:val="20"/>
          <w:szCs w:val="20"/>
        </w:rPr>
        <w:t xml:space="preserve"> Zeleno</w:t>
      </w:r>
      <w:r w:rsidRPr="00AB312C">
        <w:rPr>
          <w:rFonts w:asciiTheme="minorHAnsi" w:eastAsiaTheme="minorHAnsi" w:hAnsiTheme="minorHAnsi" w:cstheme="minorHAnsi"/>
          <w:b/>
          <w:color w:val="000000" w:themeColor="text1"/>
          <w:sz w:val="20"/>
          <w:szCs w:val="20"/>
        </w:rPr>
        <w:t xml:space="preserve"> proračunsko </w:t>
      </w:r>
      <w:bookmarkEnd w:id="54"/>
      <w:r w:rsidR="001E0139">
        <w:rPr>
          <w:rFonts w:asciiTheme="minorHAnsi" w:eastAsiaTheme="minorHAnsi" w:hAnsiTheme="minorHAnsi" w:cstheme="minorHAnsi"/>
          <w:b/>
          <w:color w:val="000000" w:themeColor="text1"/>
          <w:sz w:val="20"/>
          <w:szCs w:val="20"/>
        </w:rPr>
        <w:t>načrtovanje</w:t>
      </w:r>
    </w:p>
    <w:bookmarkEnd w:id="55"/>
    <w:p w14:paraId="5292A409" w14:textId="77777777" w:rsidR="000B2517" w:rsidRDefault="000B2517" w:rsidP="000B2517">
      <w:pPr>
        <w:spacing w:line="276" w:lineRule="auto"/>
        <w:jc w:val="both"/>
        <w:rPr>
          <w:rFonts w:asciiTheme="minorHAnsi" w:hAnsiTheme="minorHAnsi"/>
          <w:sz w:val="20"/>
          <w:szCs w:val="20"/>
        </w:rPr>
      </w:pPr>
      <w:r w:rsidRPr="00B64FCF">
        <w:rPr>
          <w:rFonts w:asciiTheme="minorHAnsi" w:eastAsia="Times New Roman" w:hAnsiTheme="minorHAnsi" w:cstheme="minorHAnsi"/>
          <w:sz w:val="20"/>
          <w:szCs w:val="20"/>
        </w:rPr>
        <w:t>Priloga je informativne narave in</w:t>
      </w:r>
      <w:r>
        <w:rPr>
          <w:rFonts w:asciiTheme="minorHAnsi" w:eastAsia="Times New Roman" w:hAnsiTheme="minorHAnsi" w:cstheme="minorHAnsi"/>
          <w:sz w:val="20"/>
          <w:szCs w:val="20"/>
        </w:rPr>
        <w:t xml:space="preserve"> se morajo prijavitelji z njeno vsebino samo seznaniti.</w:t>
      </w:r>
      <w:r w:rsidRPr="00B64FCF">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Prijavitelji </w:t>
      </w:r>
      <w:r w:rsidRPr="000C6641">
        <w:rPr>
          <w:rFonts w:asciiTheme="minorHAnsi" w:hAnsiTheme="minorHAnsi"/>
          <w:sz w:val="20"/>
          <w:szCs w:val="20"/>
        </w:rPr>
        <w:t>izpolni</w:t>
      </w:r>
      <w:r>
        <w:rPr>
          <w:rFonts w:asciiTheme="minorHAnsi" w:hAnsiTheme="minorHAnsi"/>
          <w:sz w:val="20"/>
          <w:szCs w:val="20"/>
        </w:rPr>
        <w:t>jo</w:t>
      </w:r>
      <w:r w:rsidRPr="000C6641">
        <w:rPr>
          <w:rFonts w:asciiTheme="minorHAnsi" w:hAnsiTheme="minorHAnsi"/>
          <w:sz w:val="20"/>
          <w:szCs w:val="20"/>
        </w:rPr>
        <w:t xml:space="preserve"> in podpi</w:t>
      </w:r>
      <w:r>
        <w:rPr>
          <w:rFonts w:asciiTheme="minorHAnsi" w:hAnsiTheme="minorHAnsi"/>
          <w:sz w:val="20"/>
          <w:szCs w:val="20"/>
        </w:rPr>
        <w:t>šejo prilogo le</w:t>
      </w:r>
      <w:r w:rsidRPr="000C6641">
        <w:rPr>
          <w:rFonts w:asciiTheme="minorHAnsi" w:hAnsiTheme="minorHAnsi"/>
          <w:sz w:val="20"/>
          <w:szCs w:val="20"/>
        </w:rPr>
        <w:t xml:space="preserve"> v primeru izbora za sofinanciranje</w:t>
      </w:r>
      <w:r>
        <w:rPr>
          <w:rFonts w:asciiTheme="minorHAnsi" w:hAnsiTheme="minorHAnsi"/>
          <w:sz w:val="20"/>
          <w:szCs w:val="20"/>
        </w:rPr>
        <w:t>.</w:t>
      </w:r>
    </w:p>
    <w:p w14:paraId="5EABC1F0" w14:textId="77777777" w:rsidR="000B2517" w:rsidRDefault="000B2517" w:rsidP="000B2517">
      <w:pPr>
        <w:spacing w:line="276" w:lineRule="auto"/>
        <w:jc w:val="both"/>
        <w:rPr>
          <w:rFonts w:ascii="Calibri" w:hAnsi="Calibri" w:cs="Arial"/>
          <w:sz w:val="20"/>
          <w:szCs w:val="20"/>
        </w:rPr>
      </w:pPr>
    </w:p>
    <w:p w14:paraId="7E3BF7C4" w14:textId="7480D8CC" w:rsidR="000B2517" w:rsidRDefault="000B2517" w:rsidP="000B2517">
      <w:pPr>
        <w:spacing w:line="276" w:lineRule="auto"/>
        <w:jc w:val="both"/>
        <w:rPr>
          <w:rFonts w:ascii="Calibri" w:hAnsi="Calibri" w:cs="Arial"/>
          <w:sz w:val="20"/>
          <w:szCs w:val="20"/>
        </w:rPr>
      </w:pPr>
      <w:r w:rsidRPr="00615428">
        <w:rPr>
          <w:rFonts w:asciiTheme="minorHAnsi" w:hAnsiTheme="minorHAnsi"/>
          <w:sz w:val="20"/>
          <w:szCs w:val="20"/>
        </w:rPr>
        <w:t xml:space="preserve">Pri izpolnjevanju </w:t>
      </w:r>
      <w:r>
        <w:rPr>
          <w:rFonts w:asciiTheme="minorHAnsi" w:hAnsiTheme="minorHAnsi"/>
          <w:sz w:val="20"/>
          <w:szCs w:val="20"/>
        </w:rPr>
        <w:t>priloge</w:t>
      </w:r>
      <w:r w:rsidRPr="00615428">
        <w:rPr>
          <w:rFonts w:asciiTheme="minorHAnsi" w:hAnsiTheme="minorHAnsi"/>
          <w:sz w:val="20"/>
          <w:szCs w:val="20"/>
        </w:rPr>
        <w:t xml:space="preserve"> zeleno proračunsko </w:t>
      </w:r>
      <w:r w:rsidR="001E0139">
        <w:rPr>
          <w:rFonts w:asciiTheme="minorHAnsi" w:hAnsiTheme="minorHAnsi"/>
          <w:sz w:val="20"/>
          <w:szCs w:val="20"/>
        </w:rPr>
        <w:t>načrtovanje</w:t>
      </w:r>
      <w:r w:rsidRPr="00615428">
        <w:rPr>
          <w:rFonts w:asciiTheme="minorHAnsi" w:hAnsiTheme="minorHAnsi"/>
          <w:sz w:val="20"/>
          <w:szCs w:val="20"/>
        </w:rPr>
        <w:t xml:space="preserve"> sledite </w:t>
      </w:r>
      <w:r w:rsidRPr="00BA73B3">
        <w:rPr>
          <w:rFonts w:asciiTheme="minorHAnsi" w:hAnsiTheme="minorHAnsi"/>
          <w:sz w:val="20"/>
          <w:szCs w:val="20"/>
        </w:rPr>
        <w:t xml:space="preserve">navodilom v prilogi – </w:t>
      </w:r>
      <w:r w:rsidRPr="005178C3">
        <w:rPr>
          <w:rFonts w:asciiTheme="minorHAnsi" w:hAnsiTheme="minorHAnsi"/>
          <w:i/>
          <w:sz w:val="20"/>
          <w:szCs w:val="20"/>
        </w:rPr>
        <w:t xml:space="preserve">Navodila za izpolnjevanje </w:t>
      </w:r>
      <w:r>
        <w:rPr>
          <w:rFonts w:asciiTheme="minorHAnsi" w:hAnsiTheme="minorHAnsi"/>
          <w:i/>
          <w:sz w:val="20"/>
          <w:szCs w:val="20"/>
        </w:rPr>
        <w:t xml:space="preserve">priloge </w:t>
      </w:r>
      <w:r w:rsidRPr="005178C3">
        <w:rPr>
          <w:rFonts w:asciiTheme="minorHAnsi" w:hAnsiTheme="minorHAnsi"/>
          <w:i/>
          <w:sz w:val="20"/>
          <w:szCs w:val="20"/>
        </w:rPr>
        <w:t xml:space="preserve">zeleno proračunsko </w:t>
      </w:r>
      <w:r w:rsidR="00EB32EB">
        <w:rPr>
          <w:rFonts w:asciiTheme="minorHAnsi" w:hAnsiTheme="minorHAnsi"/>
          <w:i/>
          <w:sz w:val="20"/>
          <w:szCs w:val="20"/>
        </w:rPr>
        <w:t>poročanje</w:t>
      </w:r>
      <w:r w:rsidRPr="00BA73B3">
        <w:rPr>
          <w:rFonts w:asciiTheme="minorHAnsi" w:hAnsiTheme="minorHAnsi"/>
          <w:sz w:val="20"/>
          <w:szCs w:val="20"/>
        </w:rPr>
        <w:t xml:space="preserve">. </w:t>
      </w:r>
      <w:r>
        <w:rPr>
          <w:rFonts w:asciiTheme="minorHAnsi" w:hAnsiTheme="minorHAnsi"/>
          <w:sz w:val="20"/>
          <w:szCs w:val="20"/>
        </w:rPr>
        <w:t>Priloga</w:t>
      </w:r>
      <w:r w:rsidRPr="00615428">
        <w:rPr>
          <w:rFonts w:asciiTheme="minorHAnsi" w:hAnsiTheme="minorHAnsi"/>
          <w:sz w:val="20"/>
          <w:szCs w:val="20"/>
        </w:rPr>
        <w:t xml:space="preserve"> se izpolni v treh korakih. V prvem koraku vsakemu izmed okoljskih ciljev dodelite oceno vpliva in v drugem koraku podate pojasnilo k tej oceni. V tretjem koraku projektu dodelite še skupno oznako vpliva.</w:t>
      </w:r>
      <w:r>
        <w:rPr>
          <w:rFonts w:asciiTheme="minorHAnsi" w:hAnsiTheme="minorHAnsi"/>
          <w:sz w:val="20"/>
          <w:szCs w:val="20"/>
        </w:rPr>
        <w:t xml:space="preserve"> </w:t>
      </w:r>
      <w:r w:rsidRPr="00615428">
        <w:rPr>
          <w:rFonts w:asciiTheme="minorHAnsi" w:hAnsiTheme="minorHAnsi"/>
          <w:sz w:val="20"/>
          <w:szCs w:val="20"/>
        </w:rPr>
        <w:t>Kadar je v prvem koraku vpliv za katerikoli okoljski cilj ocenjen z -2, tak projekt ne izpolnjuje načela DNSH. Ravno tako v tr</w:t>
      </w:r>
      <w:r>
        <w:rPr>
          <w:rFonts w:asciiTheme="minorHAnsi" w:hAnsiTheme="minorHAnsi"/>
          <w:sz w:val="20"/>
          <w:szCs w:val="20"/>
        </w:rPr>
        <w:t>e</w:t>
      </w:r>
      <w:r w:rsidRPr="00615428">
        <w:rPr>
          <w:rFonts w:asciiTheme="minorHAnsi" w:hAnsiTheme="minorHAnsi"/>
          <w:sz w:val="20"/>
          <w:szCs w:val="20"/>
        </w:rPr>
        <w:t>tjem koraku dodeljena ocena -2, skladno z načelom DNSH, takoj določa projekt kot neugoden.</w:t>
      </w:r>
      <w:r w:rsidRPr="00A135A2">
        <w:rPr>
          <w:rFonts w:ascii="Calibri" w:hAnsi="Calibri" w:cs="Arial"/>
          <w:sz w:val="20"/>
          <w:szCs w:val="20"/>
        </w:rPr>
        <w:t xml:space="preserve"> </w:t>
      </w:r>
    </w:p>
    <w:p w14:paraId="5B1F26B9" w14:textId="77777777" w:rsidR="00280014" w:rsidRDefault="00280014" w:rsidP="000B2517">
      <w:pPr>
        <w:spacing w:line="276" w:lineRule="auto"/>
        <w:jc w:val="both"/>
        <w:rPr>
          <w:rFonts w:ascii="Calibri" w:hAnsi="Calibri" w:cs="Arial"/>
          <w:sz w:val="20"/>
          <w:szCs w:val="20"/>
        </w:rPr>
      </w:pPr>
    </w:p>
    <w:p w14:paraId="3A3F431D" w14:textId="3AC9A348" w:rsidR="00D948D6" w:rsidRPr="002A027C" w:rsidRDefault="00D948D6" w:rsidP="003D4338">
      <w:pPr>
        <w:pStyle w:val="NASLOV10"/>
        <w:numPr>
          <w:ilvl w:val="1"/>
          <w:numId w:val="34"/>
        </w:numPr>
        <w:spacing w:before="120" w:after="120" w:line="276" w:lineRule="auto"/>
        <w:ind w:left="709" w:hanging="709"/>
      </w:pPr>
      <w:bookmarkStart w:id="57" w:name="_Toc204244959"/>
      <w:bookmarkStart w:id="58" w:name="_Hlk171426707"/>
      <w:bookmarkEnd w:id="51"/>
      <w:bookmarkEnd w:id="52"/>
      <w:bookmarkEnd w:id="53"/>
      <w:bookmarkEnd w:id="56"/>
      <w:r w:rsidRPr="002A027C">
        <w:t>Poziv k dopolnitvi vloge</w:t>
      </w:r>
      <w:bookmarkEnd w:id="57"/>
    </w:p>
    <w:p w14:paraId="78583C1B" w14:textId="26ACDFA9"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lastRenderedPageBreak/>
        <w:t>Morebitna dopolnitev vlog je namenjena zagotovitvi morebitnih manjkajočih dokumentov, obrazcev oziroma podatkov prijaviteljev, ki bodo izpolnjevali pogoje ob izteku roka za oddajo vloge na javni razpis. Dopolnitev vloge ni namenjena dodatnemu pojasnjevanju in dopolnjevanju opisov, ki so predmet ocenjevanja.</w:t>
      </w:r>
    </w:p>
    <w:p w14:paraId="6C06DE87" w14:textId="77777777" w:rsidR="00592BA0" w:rsidRPr="00A135A2" w:rsidRDefault="00592BA0" w:rsidP="00294F20">
      <w:pPr>
        <w:spacing w:line="276" w:lineRule="auto"/>
        <w:jc w:val="both"/>
        <w:rPr>
          <w:rFonts w:asciiTheme="minorHAnsi" w:hAnsiTheme="minorHAnsi"/>
          <w:sz w:val="20"/>
          <w:szCs w:val="20"/>
        </w:rPr>
      </w:pPr>
    </w:p>
    <w:p w14:paraId="5E93D1A9" w14:textId="77777777"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Upravičenec v dopolnitvi ne sme spreminjati:</w:t>
      </w:r>
    </w:p>
    <w:p w14:paraId="67DF1A88" w14:textId="77777777" w:rsidR="00592BA0" w:rsidRPr="00A135A2" w:rsidRDefault="00592BA0" w:rsidP="00A34B26">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višine zaprošenih sredstev (ta se ne sme povečati),</w:t>
      </w:r>
    </w:p>
    <w:p w14:paraId="7509C0F3" w14:textId="7147A811" w:rsidR="00592BA0" w:rsidRPr="00A135A2" w:rsidRDefault="00592BA0" w:rsidP="00A34B26">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tistega dela vloge, ki se veže na tehnične specifikacije predmeta vloge (namen, cilji, vsebina, partnerji, način in dinamika izvajanja),</w:t>
      </w:r>
    </w:p>
    <w:p w14:paraId="6489CC75" w14:textId="6E4969AE" w:rsidR="00592BA0" w:rsidRPr="00A135A2" w:rsidRDefault="00592BA0" w:rsidP="00A34B26">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tistih elementov vloge, ki vplivajo ali bi lahko vplivali na drugačno razvrstitev njegove vloge.</w:t>
      </w:r>
    </w:p>
    <w:p w14:paraId="76B8A8EC" w14:textId="2535638A" w:rsidR="00592BA0" w:rsidRPr="00A135A2" w:rsidRDefault="00592BA0" w:rsidP="00294F20">
      <w:pPr>
        <w:pStyle w:val="Naslov2"/>
        <w:numPr>
          <w:ilvl w:val="0"/>
          <w:numId w:val="0"/>
        </w:numPr>
        <w:spacing w:line="276" w:lineRule="auto"/>
        <w:ind w:left="576"/>
        <w:rPr>
          <w:rFonts w:asciiTheme="minorHAnsi" w:hAnsiTheme="minorHAnsi" w:cstheme="minorHAnsi"/>
        </w:rPr>
      </w:pPr>
    </w:p>
    <w:p w14:paraId="71E59729" w14:textId="04F5C07C" w:rsidR="00592BA0" w:rsidRPr="002A027C" w:rsidRDefault="00162C2D" w:rsidP="003D4338">
      <w:pPr>
        <w:pStyle w:val="NASLOV10"/>
        <w:numPr>
          <w:ilvl w:val="1"/>
          <w:numId w:val="34"/>
        </w:numPr>
        <w:spacing w:before="120" w:after="120" w:line="276" w:lineRule="auto"/>
        <w:ind w:left="709" w:hanging="709"/>
      </w:pPr>
      <w:bookmarkStart w:id="59" w:name="_Toc204244960"/>
      <w:r w:rsidRPr="002A027C">
        <w:t>Cilji in kazalniki RRI projekta</w:t>
      </w:r>
      <w:bookmarkEnd w:id="58"/>
      <w:bookmarkEnd w:id="59"/>
    </w:p>
    <w:p w14:paraId="378FEA16" w14:textId="77777777" w:rsidR="002A027C" w:rsidRPr="002A027C" w:rsidRDefault="002A027C" w:rsidP="002A027C">
      <w:pPr>
        <w:pStyle w:val="Odstavekseznama"/>
        <w:numPr>
          <w:ilvl w:val="0"/>
          <w:numId w:val="26"/>
        </w:numPr>
        <w:outlineLvl w:val="1"/>
        <w:rPr>
          <w:rFonts w:ascii="Arial" w:eastAsia="Arial" w:hAnsi="Arial" w:cs="Arial"/>
          <w:b/>
          <w:bCs/>
          <w:vanish/>
          <w:lang w:eastAsia="sl-SI"/>
        </w:rPr>
      </w:pPr>
      <w:bookmarkStart w:id="60" w:name="_Toc200614554"/>
      <w:bookmarkStart w:id="61" w:name="_Toc201316580"/>
      <w:bookmarkStart w:id="62" w:name="_Toc204244961"/>
      <w:bookmarkEnd w:id="60"/>
      <w:bookmarkEnd w:id="61"/>
      <w:bookmarkEnd w:id="62"/>
    </w:p>
    <w:p w14:paraId="53AFD798" w14:textId="77777777" w:rsidR="002A027C" w:rsidRPr="002A027C" w:rsidRDefault="002A027C" w:rsidP="002A027C">
      <w:pPr>
        <w:pStyle w:val="Odstavekseznama"/>
        <w:numPr>
          <w:ilvl w:val="1"/>
          <w:numId w:val="26"/>
        </w:numPr>
        <w:ind w:left="576"/>
        <w:outlineLvl w:val="1"/>
        <w:rPr>
          <w:rFonts w:ascii="Arial" w:eastAsia="Arial" w:hAnsi="Arial" w:cs="Arial"/>
          <w:b/>
          <w:bCs/>
          <w:vanish/>
          <w:lang w:eastAsia="sl-SI"/>
        </w:rPr>
      </w:pPr>
      <w:bookmarkStart w:id="63" w:name="_Toc200614555"/>
      <w:bookmarkStart w:id="64" w:name="_Toc201316581"/>
      <w:bookmarkStart w:id="65" w:name="_Toc204244962"/>
      <w:bookmarkEnd w:id="63"/>
      <w:bookmarkEnd w:id="64"/>
      <w:bookmarkEnd w:id="65"/>
    </w:p>
    <w:p w14:paraId="31BCB118" w14:textId="77777777" w:rsidR="002A027C" w:rsidRPr="002A027C" w:rsidRDefault="002A027C" w:rsidP="002A027C">
      <w:pPr>
        <w:pStyle w:val="Odstavekseznama"/>
        <w:numPr>
          <w:ilvl w:val="1"/>
          <w:numId w:val="26"/>
        </w:numPr>
        <w:ind w:left="576"/>
        <w:outlineLvl w:val="1"/>
        <w:rPr>
          <w:rFonts w:ascii="Arial" w:eastAsia="Arial" w:hAnsi="Arial" w:cs="Arial"/>
          <w:b/>
          <w:bCs/>
          <w:vanish/>
          <w:lang w:eastAsia="sl-SI"/>
        </w:rPr>
      </w:pPr>
      <w:bookmarkStart w:id="66" w:name="_Toc200614556"/>
      <w:bookmarkStart w:id="67" w:name="_Toc201316582"/>
      <w:bookmarkStart w:id="68" w:name="_Toc204244963"/>
      <w:bookmarkEnd w:id="66"/>
      <w:bookmarkEnd w:id="67"/>
      <w:bookmarkEnd w:id="68"/>
    </w:p>
    <w:p w14:paraId="362CA6DA" w14:textId="1BEEC307" w:rsidR="00592BA0" w:rsidRPr="002A027C" w:rsidRDefault="00592BA0" w:rsidP="002A027C">
      <w:pPr>
        <w:pStyle w:val="Odstavekseznama"/>
        <w:numPr>
          <w:ilvl w:val="2"/>
          <w:numId w:val="26"/>
        </w:numPr>
        <w:spacing w:line="276" w:lineRule="auto"/>
        <w:rPr>
          <w:rFonts w:asciiTheme="minorHAnsi" w:eastAsia="Arial" w:hAnsiTheme="minorHAnsi" w:cstheme="minorHAnsi"/>
          <w:b/>
          <w:bCs/>
          <w:lang w:eastAsia="sl-SI"/>
        </w:rPr>
      </w:pPr>
      <w:r w:rsidRPr="002A027C">
        <w:rPr>
          <w:rFonts w:asciiTheme="minorHAnsi" w:eastAsia="Arial" w:hAnsiTheme="minorHAnsi" w:cstheme="minorHAnsi"/>
          <w:b/>
          <w:bCs/>
          <w:lang w:eastAsia="sl-SI"/>
        </w:rPr>
        <w:t xml:space="preserve">Projektni cilji </w:t>
      </w:r>
    </w:p>
    <w:p w14:paraId="2A2E99F7" w14:textId="0D23203D" w:rsidR="00592BA0" w:rsidRDefault="00611230" w:rsidP="00294F20">
      <w:pPr>
        <w:spacing w:line="276" w:lineRule="auto"/>
        <w:jc w:val="both"/>
        <w:rPr>
          <w:rFonts w:ascii="Calibri" w:eastAsia="Calibri" w:hAnsi="Calibri"/>
          <w:sz w:val="20"/>
          <w:szCs w:val="20"/>
        </w:rPr>
      </w:pPr>
      <w:r>
        <w:rPr>
          <w:rFonts w:asciiTheme="minorHAnsi" w:hAnsiTheme="minorHAnsi" w:cstheme="minorHAnsi"/>
          <w:sz w:val="20"/>
          <w:szCs w:val="20"/>
        </w:rPr>
        <w:t>Projektni cilj sofinanciranega RRI projekta je n</w:t>
      </w:r>
      <w:r w:rsidR="00632BC6" w:rsidRPr="002773CE">
        <w:rPr>
          <w:rFonts w:asciiTheme="minorHAnsi" w:hAnsiTheme="minorHAnsi" w:cstheme="minorHAnsi"/>
          <w:sz w:val="20"/>
          <w:szCs w:val="20"/>
        </w:rPr>
        <w:t xml:space="preserve">ov ali izboljšan proizvod, proces </w:t>
      </w:r>
      <w:r w:rsidR="00D2164C">
        <w:rPr>
          <w:rFonts w:asciiTheme="minorHAnsi" w:hAnsiTheme="minorHAnsi" w:cstheme="minorHAnsi"/>
          <w:sz w:val="20"/>
          <w:szCs w:val="20"/>
        </w:rPr>
        <w:t>ali</w:t>
      </w:r>
      <w:r w:rsidR="00632BC6" w:rsidRPr="002773CE">
        <w:rPr>
          <w:rFonts w:asciiTheme="minorHAnsi" w:hAnsiTheme="minorHAnsi" w:cstheme="minorHAnsi"/>
          <w:sz w:val="20"/>
          <w:szCs w:val="20"/>
        </w:rPr>
        <w:t xml:space="preserve"> storitev</w:t>
      </w:r>
      <w:r>
        <w:rPr>
          <w:rFonts w:asciiTheme="minorHAnsi" w:hAnsiTheme="minorHAnsi" w:cstheme="minorHAnsi"/>
          <w:sz w:val="20"/>
          <w:szCs w:val="20"/>
        </w:rPr>
        <w:t>, ki ga bo podjetje dalo na trg po zaključku RRI projekta</w:t>
      </w:r>
      <w:r w:rsidR="00632BC6">
        <w:rPr>
          <w:rFonts w:asciiTheme="minorHAnsi" w:hAnsiTheme="minorHAnsi" w:cstheme="minorHAnsi"/>
          <w:sz w:val="20"/>
          <w:szCs w:val="20"/>
        </w:rPr>
        <w:t xml:space="preserve">. </w:t>
      </w:r>
    </w:p>
    <w:p w14:paraId="572484BA" w14:textId="2F04A53E" w:rsidR="00294F20" w:rsidRDefault="00294F20" w:rsidP="00294F20">
      <w:pPr>
        <w:spacing w:line="276" w:lineRule="auto"/>
        <w:jc w:val="both"/>
        <w:rPr>
          <w:rFonts w:ascii="Calibri" w:eastAsia="Calibri" w:hAnsi="Calibri" w:cs="Arial"/>
          <w:noProof/>
          <w:sz w:val="20"/>
          <w:szCs w:val="20"/>
        </w:rPr>
      </w:pPr>
    </w:p>
    <w:p w14:paraId="4C0F6D33" w14:textId="2B4E0592" w:rsidR="00294F20" w:rsidRPr="00A135A2" w:rsidRDefault="00294F20" w:rsidP="00A34B26">
      <w:pPr>
        <w:pStyle w:val="Odstavekseznama"/>
        <w:numPr>
          <w:ilvl w:val="2"/>
          <w:numId w:val="26"/>
        </w:numPr>
        <w:spacing w:line="276" w:lineRule="auto"/>
        <w:rPr>
          <w:rFonts w:asciiTheme="minorHAnsi" w:eastAsia="Arial" w:hAnsiTheme="minorHAnsi" w:cstheme="minorHAnsi"/>
          <w:b/>
          <w:bCs/>
          <w:lang w:eastAsia="sl-SI"/>
        </w:rPr>
      </w:pPr>
      <w:r>
        <w:rPr>
          <w:rFonts w:asciiTheme="minorHAnsi" w:eastAsia="Arial" w:hAnsiTheme="minorHAnsi" w:cstheme="minorHAnsi"/>
          <w:b/>
          <w:bCs/>
          <w:lang w:eastAsia="sl-SI"/>
        </w:rPr>
        <w:t>Namen javnega razpisa</w:t>
      </w:r>
    </w:p>
    <w:p w14:paraId="604414E9" w14:textId="1D6E2E1D" w:rsidR="00294F20" w:rsidRPr="00A135A2" w:rsidRDefault="00294F20" w:rsidP="00294F20">
      <w:pPr>
        <w:spacing w:line="276" w:lineRule="auto"/>
        <w:jc w:val="both"/>
        <w:rPr>
          <w:rFonts w:ascii="Calibri" w:eastAsia="Calibri" w:hAnsi="Calibri" w:cs="Arial"/>
          <w:noProof/>
          <w:sz w:val="20"/>
          <w:szCs w:val="20"/>
        </w:rPr>
      </w:pPr>
      <w:r w:rsidRPr="00294F20">
        <w:rPr>
          <w:rFonts w:ascii="Calibri" w:eastAsia="Calibri" w:hAnsi="Calibri" w:cs="Arial"/>
          <w:noProof/>
          <w:sz w:val="20"/>
          <w:szCs w:val="20"/>
        </w:rPr>
        <w:t>Namen javnega razpisa je izvajanje programa Eurostars 3. Ta program s sofinanciranjem podpira inovativna podjetja, predvsem inovativn</w:t>
      </w:r>
      <w:r>
        <w:rPr>
          <w:rFonts w:ascii="Calibri" w:eastAsia="Calibri" w:hAnsi="Calibri" w:cs="Arial"/>
          <w:noProof/>
          <w:sz w:val="20"/>
          <w:szCs w:val="20"/>
        </w:rPr>
        <w:t>e</w:t>
      </w:r>
      <w:r w:rsidRPr="00294F20">
        <w:rPr>
          <w:rFonts w:ascii="Calibri" w:eastAsia="Calibri" w:hAnsi="Calibri" w:cs="Arial"/>
          <w:noProof/>
          <w:sz w:val="20"/>
          <w:szCs w:val="20"/>
        </w:rPr>
        <w:t xml:space="preserve"> MSP, in njihove partnerje (velika podjetja, akademske institucije, raziskovalni inštituti in druge oblike organizacij), pri izvajanju njihovih skupnih RRI projekt</w:t>
      </w:r>
      <w:r>
        <w:rPr>
          <w:rFonts w:ascii="Calibri" w:eastAsia="Calibri" w:hAnsi="Calibri" w:cs="Arial"/>
          <w:noProof/>
          <w:sz w:val="20"/>
          <w:szCs w:val="20"/>
        </w:rPr>
        <w:t>ov</w:t>
      </w:r>
      <w:r w:rsidRPr="00294F20">
        <w:rPr>
          <w:rFonts w:ascii="Calibri" w:eastAsia="Calibri" w:hAnsi="Calibri" w:cs="Arial"/>
          <w:noProof/>
          <w:sz w:val="20"/>
          <w:szCs w:val="20"/>
        </w:rPr>
        <w:t>, katerih rezultat je nov postopek, proizvod ali storitev, ki imajo predviden kratek čas vstopa na trg.</w:t>
      </w:r>
    </w:p>
    <w:p w14:paraId="58D55BCA" w14:textId="77777777" w:rsidR="00592BA0" w:rsidRPr="00A135A2" w:rsidRDefault="00592BA0" w:rsidP="00294F20">
      <w:pPr>
        <w:spacing w:line="276" w:lineRule="auto"/>
        <w:jc w:val="both"/>
        <w:rPr>
          <w:rFonts w:ascii="Calibri" w:eastAsia="Calibri" w:hAnsi="Calibri"/>
          <w:b/>
          <w:sz w:val="20"/>
          <w:szCs w:val="20"/>
        </w:rPr>
      </w:pPr>
    </w:p>
    <w:p w14:paraId="0C2F4408" w14:textId="0248EA5E" w:rsidR="00592BA0" w:rsidRPr="00A135A2" w:rsidRDefault="00592BA0" w:rsidP="00A34B26">
      <w:pPr>
        <w:pStyle w:val="Odstavekseznama"/>
        <w:numPr>
          <w:ilvl w:val="2"/>
          <w:numId w:val="26"/>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Kazalniki učinka in rezultata</w:t>
      </w:r>
      <w:r w:rsidR="00113139">
        <w:rPr>
          <w:rStyle w:val="Sprotnaopomba-sklic"/>
          <w:rFonts w:asciiTheme="minorHAnsi" w:eastAsia="Arial" w:hAnsiTheme="minorHAnsi" w:cstheme="minorHAnsi"/>
          <w:b/>
          <w:bCs/>
          <w:lang w:eastAsia="sl-SI"/>
        </w:rPr>
        <w:footnoteReference w:id="17"/>
      </w:r>
    </w:p>
    <w:p w14:paraId="2F914AD0" w14:textId="77777777"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Načrtovane vrednosti obveznih kazalnikov rezultata in učinka se bodo preverjale na ravni celotnega javnega razpisa.</w:t>
      </w:r>
    </w:p>
    <w:p w14:paraId="73EFD5B7"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52E6CA9C"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Prispevek RRI projekta k doseganju pričakovanih kazalnikov rezultata in učinka javnega razpisa:  </w:t>
      </w:r>
    </w:p>
    <w:p w14:paraId="7AF7A9B2"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RCO01 - Podprta podjetja (od tega: mikro, mala, srednja, velika) - število podprtih podjetij (z nepovratnimi sredstvi),</w:t>
      </w:r>
    </w:p>
    <w:p w14:paraId="0A360881" w14:textId="100C5B94"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RCO02</w:t>
      </w:r>
      <w:r w:rsidR="00D2164C">
        <w:rPr>
          <w:rFonts w:asciiTheme="minorHAnsi" w:eastAsia="Calibri" w:hAnsiTheme="minorHAnsi" w:cstheme="minorHAnsi"/>
          <w:sz w:val="20"/>
          <w:szCs w:val="20"/>
        </w:rPr>
        <w:t xml:space="preserve"> </w:t>
      </w:r>
      <w:r w:rsidRPr="00A135A2">
        <w:rPr>
          <w:rFonts w:asciiTheme="minorHAnsi" w:eastAsia="Calibri" w:hAnsiTheme="minorHAnsi" w:cstheme="minorHAnsi"/>
          <w:sz w:val="20"/>
          <w:szCs w:val="20"/>
        </w:rPr>
        <w:t>- Podjetja, podprta z nepovratnimi sredstvi - Število podprtih podjetij (z nepovratnimi sredstvi) in</w:t>
      </w:r>
    </w:p>
    <w:p w14:paraId="55F0F3A3"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RCR03 - MSP, ki uvajajo inovacije pri proizvodih ali procesih - število MSP, ki uvajajo inovacije pri proizvodih ali procesih.</w:t>
      </w:r>
    </w:p>
    <w:p w14:paraId="17BF8597"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974AF60" w14:textId="4FB79D48" w:rsidR="00592BA0" w:rsidRPr="00A135A2" w:rsidRDefault="00592BA0" w:rsidP="00294F20">
      <w:pPr>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Spremljanje in poročanje o doseganju navedenih kazalnikov boste izbrani prijavitelji poročali </w:t>
      </w:r>
      <w:bookmarkStart w:id="69" w:name="_Hlk191300368"/>
      <w:r w:rsidRPr="00A135A2">
        <w:rPr>
          <w:rFonts w:asciiTheme="minorHAnsi" w:eastAsiaTheme="minorHAnsi" w:hAnsiTheme="minorHAnsi" w:cstheme="minorHAnsi"/>
          <w:sz w:val="20"/>
          <w:szCs w:val="20"/>
        </w:rPr>
        <w:t xml:space="preserve">v </w:t>
      </w:r>
      <w:r w:rsidR="000269EF">
        <w:rPr>
          <w:rFonts w:asciiTheme="minorHAnsi" w:eastAsiaTheme="minorHAnsi" w:hAnsiTheme="minorHAnsi" w:cstheme="minorHAnsi"/>
          <w:sz w:val="20"/>
          <w:szCs w:val="20"/>
        </w:rPr>
        <w:t>informacijskem sistemu</w:t>
      </w:r>
      <w:r w:rsidRPr="00A135A2">
        <w:rPr>
          <w:rFonts w:asciiTheme="minorHAnsi" w:eastAsiaTheme="minorHAnsi" w:hAnsiTheme="minorHAnsi" w:cstheme="minorHAnsi"/>
          <w:sz w:val="20"/>
          <w:szCs w:val="20"/>
        </w:rPr>
        <w:t xml:space="preserve"> </w:t>
      </w:r>
      <w:bookmarkEnd w:id="69"/>
      <w:r w:rsidRPr="00A135A2">
        <w:rPr>
          <w:rFonts w:asciiTheme="minorHAnsi" w:eastAsiaTheme="minorHAnsi" w:hAnsiTheme="minorHAnsi" w:cstheme="minorHAnsi"/>
          <w:sz w:val="20"/>
          <w:szCs w:val="20"/>
        </w:rPr>
        <w:t>e</w:t>
      </w:r>
      <w:r w:rsidR="0069626B" w:rsidRPr="00A135A2">
        <w:rPr>
          <w:rFonts w:asciiTheme="minorHAnsi" w:eastAsiaTheme="minorHAnsi" w:hAnsiTheme="minorHAnsi" w:cstheme="minorHAnsi"/>
          <w:sz w:val="20"/>
          <w:szCs w:val="20"/>
        </w:rPr>
        <w:t>-</w:t>
      </w:r>
      <w:r w:rsidRPr="00A135A2">
        <w:rPr>
          <w:rFonts w:asciiTheme="minorHAnsi" w:eastAsiaTheme="minorHAnsi" w:hAnsiTheme="minorHAnsi" w:cstheme="minorHAnsi"/>
          <w:sz w:val="20"/>
          <w:szCs w:val="20"/>
        </w:rPr>
        <w:t>M</w:t>
      </w:r>
      <w:r w:rsidR="009442F0" w:rsidRPr="00A135A2">
        <w:rPr>
          <w:rFonts w:asciiTheme="minorHAnsi" w:eastAsiaTheme="minorHAnsi" w:hAnsiTheme="minorHAnsi" w:cstheme="minorHAnsi"/>
          <w:sz w:val="20"/>
          <w:szCs w:val="20"/>
        </w:rPr>
        <w:t>A</w:t>
      </w:r>
      <w:r w:rsidRPr="00A135A2">
        <w:rPr>
          <w:rFonts w:asciiTheme="minorHAnsi" w:eastAsiaTheme="minorHAnsi" w:hAnsiTheme="minorHAnsi" w:cstheme="minorHAnsi"/>
          <w:sz w:val="20"/>
          <w:szCs w:val="20"/>
        </w:rPr>
        <w:t>2 dvakrat letno.</w:t>
      </w:r>
    </w:p>
    <w:p w14:paraId="7C78AE38"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3CC08AF6" w14:textId="77777777" w:rsidR="00592BA0" w:rsidRPr="00A135A2" w:rsidRDefault="00592BA0" w:rsidP="00A34B26">
      <w:pPr>
        <w:pStyle w:val="Odstavekseznama"/>
        <w:numPr>
          <w:ilvl w:val="0"/>
          <w:numId w:val="35"/>
        </w:numPr>
        <w:adjustRightInd w:val="0"/>
        <w:spacing w:line="276" w:lineRule="auto"/>
        <w:jc w:val="both"/>
        <w:rPr>
          <w:rFonts w:asciiTheme="minorHAnsi" w:eastAsiaTheme="minorHAnsi" w:hAnsiTheme="minorHAnsi" w:cstheme="minorHAnsi"/>
          <w:b/>
          <w:bCs/>
          <w:i/>
          <w:iCs/>
          <w:sz w:val="20"/>
          <w:szCs w:val="20"/>
        </w:rPr>
      </w:pPr>
      <w:r w:rsidRPr="00A135A2">
        <w:rPr>
          <w:rFonts w:asciiTheme="minorHAnsi" w:eastAsiaTheme="minorHAnsi" w:hAnsiTheme="minorHAnsi" w:cstheme="minorHAnsi"/>
          <w:b/>
          <w:bCs/>
          <w:i/>
          <w:iCs/>
          <w:sz w:val="20"/>
          <w:szCs w:val="20"/>
        </w:rPr>
        <w:t>Kazalniki učinka</w:t>
      </w:r>
    </w:p>
    <w:p w14:paraId="419FD982"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C68176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RCO01 - Podprta podjetja - število podprtih podjetij (z nepovratnimi sredstvi)</w:t>
      </w:r>
    </w:p>
    <w:p w14:paraId="0FDE2273"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57DC5371" w14:textId="25F57D94" w:rsidR="00592BA0" w:rsidRPr="00837AD4" w:rsidRDefault="00592BA0" w:rsidP="00294F20">
      <w:pPr>
        <w:adjustRightInd w:val="0"/>
        <w:spacing w:line="276" w:lineRule="auto"/>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 xml:space="preserve">Na JR </w:t>
      </w:r>
      <w:r w:rsidR="000E1803" w:rsidRPr="00837AD4">
        <w:rPr>
          <w:rFonts w:asciiTheme="minorHAnsi" w:eastAsiaTheme="minorHAnsi" w:hAnsiTheme="minorHAnsi" w:cstheme="minorHAnsi"/>
          <w:sz w:val="20"/>
          <w:szCs w:val="20"/>
        </w:rPr>
        <w:t>Eur</w:t>
      </w:r>
      <w:r w:rsidR="00820F9E" w:rsidRPr="00837AD4">
        <w:rPr>
          <w:rFonts w:asciiTheme="minorHAnsi" w:eastAsiaTheme="minorHAnsi" w:hAnsiTheme="minorHAnsi" w:cstheme="minorHAnsi"/>
          <w:sz w:val="20"/>
          <w:szCs w:val="20"/>
        </w:rPr>
        <w:t>eka</w:t>
      </w:r>
      <w:r w:rsidRPr="00837AD4">
        <w:rPr>
          <w:rFonts w:asciiTheme="minorHAnsi" w:eastAsiaTheme="minorHAnsi" w:hAnsiTheme="minorHAnsi" w:cstheme="minorHAnsi"/>
          <w:sz w:val="20"/>
          <w:szCs w:val="20"/>
        </w:rPr>
        <w:t xml:space="preserve"> je načrtovana vrednost kazalnika </w:t>
      </w:r>
      <w:r w:rsidRPr="00837AD4">
        <w:rPr>
          <w:rFonts w:asciiTheme="minorHAnsi" w:eastAsia="Calibri" w:hAnsiTheme="minorHAnsi" w:cstheme="minorHAnsi"/>
          <w:sz w:val="20"/>
          <w:szCs w:val="20"/>
        </w:rPr>
        <w:t xml:space="preserve">RCO01 </w:t>
      </w:r>
      <w:r w:rsidRPr="00837AD4">
        <w:rPr>
          <w:rFonts w:asciiTheme="minorHAnsi" w:eastAsiaTheme="minorHAnsi" w:hAnsiTheme="minorHAnsi" w:cstheme="minorHAnsi"/>
          <w:sz w:val="20"/>
          <w:szCs w:val="20"/>
        </w:rPr>
        <w:t>razdeljena na obe kohezijski regiji:</w:t>
      </w:r>
    </w:p>
    <w:p w14:paraId="3A7A02B3" w14:textId="55DF4CF0"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Vzhodna Slovenija: </w:t>
      </w:r>
      <w:r w:rsidR="00820F9E" w:rsidRPr="00837AD4">
        <w:rPr>
          <w:rFonts w:asciiTheme="minorHAnsi" w:eastAsiaTheme="minorHAnsi" w:hAnsiTheme="minorHAnsi" w:cstheme="minorHAnsi"/>
          <w:b/>
          <w:bCs/>
          <w:sz w:val="20"/>
          <w:szCs w:val="20"/>
        </w:rPr>
        <w:t>1</w:t>
      </w:r>
      <w:r w:rsidR="000E1803" w:rsidRPr="00837AD4">
        <w:rPr>
          <w:rFonts w:asciiTheme="minorHAnsi" w:eastAsiaTheme="minorHAnsi" w:hAnsiTheme="minorHAnsi" w:cstheme="minorHAnsi"/>
          <w:b/>
          <w:bCs/>
          <w:sz w:val="20"/>
          <w:szCs w:val="20"/>
        </w:rPr>
        <w:t>6</w:t>
      </w:r>
    </w:p>
    <w:p w14:paraId="75C64F09" w14:textId="35D662D9"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Zahodna Slovenija: </w:t>
      </w:r>
      <w:r w:rsidR="00820F9E" w:rsidRPr="00837AD4">
        <w:rPr>
          <w:rFonts w:asciiTheme="minorHAnsi" w:eastAsiaTheme="minorHAnsi" w:hAnsiTheme="minorHAnsi" w:cstheme="minorHAnsi"/>
          <w:b/>
          <w:bCs/>
          <w:sz w:val="20"/>
          <w:szCs w:val="20"/>
        </w:rPr>
        <w:t>10</w:t>
      </w:r>
    </w:p>
    <w:p w14:paraId="53D30D72" w14:textId="2D0FFD82"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Skupaj: </w:t>
      </w:r>
      <w:r w:rsidR="00820F9E" w:rsidRPr="00837AD4">
        <w:rPr>
          <w:rFonts w:asciiTheme="minorHAnsi" w:eastAsiaTheme="minorHAnsi" w:hAnsiTheme="minorHAnsi" w:cstheme="minorHAnsi"/>
          <w:b/>
          <w:bCs/>
          <w:sz w:val="20"/>
          <w:szCs w:val="20"/>
        </w:rPr>
        <w:t>26</w:t>
      </w:r>
    </w:p>
    <w:p w14:paraId="55305DBF" w14:textId="1F2A710A" w:rsidR="000526A5" w:rsidRPr="00837AD4" w:rsidRDefault="000526A5" w:rsidP="00294F20">
      <w:pPr>
        <w:adjustRightInd w:val="0"/>
        <w:spacing w:line="276" w:lineRule="auto"/>
        <w:jc w:val="both"/>
        <w:rPr>
          <w:rFonts w:asciiTheme="minorHAnsi" w:eastAsiaTheme="minorHAnsi" w:hAnsiTheme="minorHAnsi" w:cstheme="minorHAnsi"/>
          <w:b/>
          <w:bCs/>
          <w:sz w:val="20"/>
          <w:szCs w:val="20"/>
        </w:rPr>
      </w:pPr>
    </w:p>
    <w:p w14:paraId="7254889D" w14:textId="49CD825F" w:rsidR="00652B0F" w:rsidRPr="00837AD4" w:rsidRDefault="000526A5" w:rsidP="00294F20">
      <w:pPr>
        <w:adjustRightInd w:val="0"/>
        <w:spacing w:line="276" w:lineRule="auto"/>
        <w:jc w:val="both"/>
        <w:rPr>
          <w:rFonts w:asciiTheme="minorHAnsi" w:hAnsiTheme="minorHAnsi" w:cstheme="minorHAnsi"/>
          <w:bCs/>
          <w:sz w:val="20"/>
          <w:szCs w:val="20"/>
        </w:rPr>
      </w:pPr>
      <w:r w:rsidRPr="00837AD4">
        <w:rPr>
          <w:rFonts w:asciiTheme="minorHAnsi" w:hAnsiTheme="minorHAnsi" w:cstheme="minorHAnsi"/>
          <w:b/>
          <w:bCs/>
          <w:sz w:val="20"/>
          <w:szCs w:val="20"/>
        </w:rPr>
        <w:t xml:space="preserve">Metoda izračuna: </w:t>
      </w:r>
      <w:r w:rsidRPr="00837AD4">
        <w:rPr>
          <w:rFonts w:asciiTheme="minorHAnsi" w:hAnsiTheme="minorHAnsi" w:cstheme="minorHAnsi"/>
          <w:bCs/>
          <w:sz w:val="20"/>
          <w:szCs w:val="20"/>
        </w:rPr>
        <w:t xml:space="preserve">ocena podprtih projektov je vezana na razpoložljiva sredstva in oceno, da je povprečno sofinanciranje posameznega </w:t>
      </w:r>
      <w:r w:rsidR="00652B0F" w:rsidRPr="00837AD4">
        <w:rPr>
          <w:rFonts w:asciiTheme="minorHAnsi" w:hAnsiTheme="minorHAnsi" w:cstheme="minorHAnsi"/>
          <w:bCs/>
          <w:sz w:val="20"/>
          <w:szCs w:val="20"/>
        </w:rPr>
        <w:t>Eurekinega</w:t>
      </w:r>
      <w:r w:rsidRPr="00837AD4">
        <w:rPr>
          <w:rFonts w:asciiTheme="minorHAnsi" w:hAnsiTheme="minorHAnsi" w:cstheme="minorHAnsi"/>
          <w:bCs/>
          <w:sz w:val="20"/>
          <w:szCs w:val="20"/>
        </w:rPr>
        <w:t xml:space="preserve"> projekta do </w:t>
      </w:r>
      <w:r w:rsidR="00652B0F" w:rsidRPr="00837AD4">
        <w:rPr>
          <w:rFonts w:asciiTheme="minorHAnsi" w:hAnsiTheme="minorHAnsi" w:cstheme="minorHAnsi"/>
          <w:bCs/>
          <w:sz w:val="20"/>
          <w:szCs w:val="20"/>
        </w:rPr>
        <w:t>4</w:t>
      </w:r>
      <w:r w:rsidRPr="00837AD4">
        <w:rPr>
          <w:rFonts w:asciiTheme="minorHAnsi" w:hAnsiTheme="minorHAnsi" w:cstheme="minorHAnsi"/>
          <w:bCs/>
          <w:sz w:val="20"/>
          <w:szCs w:val="20"/>
        </w:rPr>
        <w:t>50.000,00 EUR.</w:t>
      </w:r>
      <w:r w:rsidR="00FB6ED9" w:rsidRPr="00837AD4">
        <w:rPr>
          <w:rFonts w:asciiTheme="minorHAnsi" w:hAnsiTheme="minorHAnsi" w:cstheme="minorHAnsi"/>
          <w:bCs/>
          <w:sz w:val="20"/>
          <w:szCs w:val="20"/>
        </w:rPr>
        <w:t xml:space="preserve"> </w:t>
      </w:r>
      <w:bookmarkStart w:id="70" w:name="_Hlk191647902"/>
      <w:r w:rsidR="00FB6ED9" w:rsidRPr="00837AD4">
        <w:rPr>
          <w:rFonts w:asciiTheme="minorHAnsi" w:hAnsiTheme="minorHAnsi" w:cstheme="minorBidi"/>
          <w:sz w:val="20"/>
          <w:szCs w:val="20"/>
        </w:rPr>
        <w:t xml:space="preserve">Podjetje se na ravni programa šteje enkrat, ne </w:t>
      </w:r>
      <w:r w:rsidR="00FB6ED9" w:rsidRPr="00837AD4">
        <w:rPr>
          <w:rFonts w:asciiTheme="minorHAnsi" w:hAnsiTheme="minorHAnsi" w:cstheme="minorBidi"/>
          <w:sz w:val="20"/>
          <w:szCs w:val="20"/>
        </w:rPr>
        <w:lastRenderedPageBreak/>
        <w:t xml:space="preserve">glede na to, koliko vrst podpore prejme iz operacij iz istega ali različnih specifičnih ciljev, zato se podjetja spremljajo po matičnih številkah. </w:t>
      </w:r>
      <w:r w:rsidRPr="00837AD4">
        <w:rPr>
          <w:rFonts w:asciiTheme="minorHAnsi" w:hAnsiTheme="minorHAnsi" w:cstheme="minorHAnsi"/>
          <w:bCs/>
          <w:sz w:val="20"/>
          <w:szCs w:val="20"/>
        </w:rPr>
        <w:t xml:space="preserve"> </w:t>
      </w:r>
      <w:bookmarkEnd w:id="70"/>
      <w:r w:rsidRPr="00837AD4">
        <w:rPr>
          <w:rFonts w:asciiTheme="minorHAnsi" w:hAnsiTheme="minorHAnsi" w:cstheme="minorHAnsi"/>
          <w:bCs/>
          <w:sz w:val="20"/>
          <w:szCs w:val="20"/>
        </w:rPr>
        <w:t>Cilj je podpreti najmanj</w:t>
      </w:r>
      <w:r w:rsidR="00E771C2" w:rsidRPr="00837AD4">
        <w:rPr>
          <w:rFonts w:asciiTheme="minorHAnsi" w:hAnsiTheme="minorHAnsi" w:cstheme="minorHAnsi"/>
          <w:bCs/>
          <w:sz w:val="20"/>
          <w:szCs w:val="20"/>
        </w:rPr>
        <w:t xml:space="preserve"> </w:t>
      </w:r>
      <w:r w:rsidR="00652B0F" w:rsidRPr="00837AD4">
        <w:rPr>
          <w:rFonts w:asciiTheme="minorHAnsi" w:hAnsiTheme="minorHAnsi" w:cstheme="minorHAnsi"/>
          <w:bCs/>
          <w:sz w:val="20"/>
          <w:szCs w:val="20"/>
        </w:rPr>
        <w:t>šestindvajset</w:t>
      </w:r>
      <w:r w:rsidRPr="00837AD4">
        <w:rPr>
          <w:rFonts w:asciiTheme="minorHAnsi" w:hAnsiTheme="minorHAnsi" w:cstheme="minorHAnsi"/>
          <w:bCs/>
          <w:sz w:val="20"/>
          <w:szCs w:val="20"/>
        </w:rPr>
        <w:t xml:space="preserve"> </w:t>
      </w:r>
      <w:r w:rsidR="00E771C2" w:rsidRPr="00837AD4">
        <w:rPr>
          <w:rFonts w:asciiTheme="minorHAnsi" w:hAnsiTheme="minorHAnsi" w:cstheme="minorHAnsi"/>
          <w:bCs/>
          <w:sz w:val="20"/>
          <w:szCs w:val="20"/>
        </w:rPr>
        <w:t>(</w:t>
      </w:r>
      <w:r w:rsidR="00652B0F" w:rsidRPr="00837AD4">
        <w:rPr>
          <w:rFonts w:asciiTheme="minorHAnsi" w:hAnsiTheme="minorHAnsi" w:cstheme="minorHAnsi"/>
          <w:bCs/>
          <w:sz w:val="20"/>
          <w:szCs w:val="20"/>
        </w:rPr>
        <w:t>26</w:t>
      </w:r>
      <w:r w:rsidR="00E771C2" w:rsidRPr="00837AD4">
        <w:rPr>
          <w:rFonts w:asciiTheme="minorHAnsi" w:hAnsiTheme="minorHAnsi" w:cstheme="minorHAnsi"/>
          <w:bCs/>
          <w:sz w:val="20"/>
          <w:szCs w:val="20"/>
        </w:rPr>
        <w:t>)</w:t>
      </w:r>
      <w:r w:rsidRPr="00837AD4">
        <w:rPr>
          <w:rFonts w:asciiTheme="minorHAnsi" w:hAnsiTheme="minorHAnsi" w:cstheme="minorHAnsi"/>
          <w:bCs/>
          <w:sz w:val="20"/>
          <w:szCs w:val="20"/>
        </w:rPr>
        <w:t xml:space="preserve"> podjetij, </w:t>
      </w:r>
      <w:r w:rsidR="00652B0F" w:rsidRPr="00837AD4">
        <w:rPr>
          <w:rFonts w:asciiTheme="minorHAnsi" w:hAnsiTheme="minorHAnsi" w:cstheme="minorHAnsi"/>
          <w:bCs/>
          <w:sz w:val="20"/>
          <w:szCs w:val="20"/>
        </w:rPr>
        <w:t>v primeru da bodo podjetja zaprosila za manjšo podporo kot 450.000 EUR, tudi več. Ocenjuje se, da bosta med podprtimi  štiri (4) velika podjetja, druga pa bodo MSP.</w:t>
      </w:r>
    </w:p>
    <w:p w14:paraId="3BE696F2" w14:textId="120B08D9" w:rsidR="000526A5" w:rsidRPr="00837AD4" w:rsidRDefault="00652B0F" w:rsidP="00294F20">
      <w:pPr>
        <w:adjustRightInd w:val="0"/>
        <w:spacing w:line="276" w:lineRule="auto"/>
        <w:jc w:val="both"/>
        <w:rPr>
          <w:rFonts w:asciiTheme="minorHAnsi" w:hAnsiTheme="minorHAnsi" w:cstheme="minorHAnsi"/>
          <w:b/>
          <w:bCs/>
          <w:sz w:val="20"/>
          <w:szCs w:val="20"/>
        </w:rPr>
      </w:pPr>
      <w:r w:rsidRPr="00837AD4">
        <w:rPr>
          <w:rFonts w:asciiTheme="minorHAnsi" w:hAnsiTheme="minorHAnsi" w:cstheme="minorHAnsi"/>
          <w:bCs/>
          <w:sz w:val="20"/>
          <w:szCs w:val="20"/>
        </w:rPr>
        <w:t xml:space="preserve"> </w:t>
      </w:r>
    </w:p>
    <w:p w14:paraId="18399C35" w14:textId="099F73CE" w:rsidR="000526A5" w:rsidRPr="00837AD4" w:rsidRDefault="000526A5" w:rsidP="00294F20">
      <w:pPr>
        <w:adjustRightInd w:val="0"/>
        <w:spacing w:line="276" w:lineRule="auto"/>
        <w:jc w:val="both"/>
        <w:rPr>
          <w:rFonts w:asciiTheme="minorHAnsi" w:hAnsiTheme="minorHAnsi" w:cstheme="minorHAnsi"/>
          <w:b/>
          <w:bCs/>
          <w:sz w:val="20"/>
          <w:szCs w:val="20"/>
        </w:rPr>
      </w:pPr>
      <w:r w:rsidRPr="00837AD4">
        <w:rPr>
          <w:rFonts w:asciiTheme="minorHAnsi" w:hAnsiTheme="minorHAnsi" w:cstheme="minorHAnsi"/>
          <w:b/>
          <w:bCs/>
          <w:sz w:val="20"/>
          <w:szCs w:val="20"/>
        </w:rPr>
        <w:t xml:space="preserve">Dokazilo: </w:t>
      </w:r>
      <w:r w:rsidR="008563FA" w:rsidRPr="00837AD4">
        <w:rPr>
          <w:rFonts w:asciiTheme="minorHAnsi" w:hAnsiTheme="minorHAnsi" w:cstheme="minorHAnsi"/>
          <w:bCs/>
          <w:sz w:val="20"/>
          <w:szCs w:val="20"/>
        </w:rPr>
        <w:t xml:space="preserve">navedeni kazalnik se dokazuje s </w:t>
      </w:r>
      <w:r w:rsidR="008563FA" w:rsidRPr="00837AD4">
        <w:rPr>
          <w:rFonts w:asciiTheme="minorHAnsi" w:hAnsiTheme="minorHAnsi" w:cstheme="minorHAnsi"/>
          <w:sz w:val="20"/>
          <w:szCs w:val="20"/>
        </w:rPr>
        <w:t>sklenjeno pogodbo o podpori projektu</w:t>
      </w:r>
      <w:r w:rsidR="0040354F" w:rsidRPr="00837AD4">
        <w:rPr>
          <w:rFonts w:asciiTheme="minorHAnsi" w:hAnsiTheme="minorHAnsi" w:cstheme="minorHAnsi"/>
          <w:sz w:val="20"/>
          <w:szCs w:val="20"/>
        </w:rPr>
        <w:t xml:space="preserve"> (tj. </w:t>
      </w:r>
      <w:r w:rsidR="0040354F" w:rsidRPr="00837AD4">
        <w:rPr>
          <w:rFonts w:asciiTheme="minorHAnsi" w:hAnsiTheme="minorHAnsi" w:cstheme="minorHAnsi"/>
          <w:bCs/>
          <w:sz w:val="20"/>
          <w:szCs w:val="20"/>
        </w:rPr>
        <w:t>pogodbo o sofinanciranju)</w:t>
      </w:r>
      <w:r w:rsidRPr="00837AD4">
        <w:rPr>
          <w:rFonts w:asciiTheme="minorHAnsi" w:hAnsiTheme="minorHAnsi" w:cstheme="minorHAnsi"/>
          <w:bCs/>
          <w:sz w:val="20"/>
          <w:szCs w:val="20"/>
        </w:rPr>
        <w:t>.</w:t>
      </w:r>
    </w:p>
    <w:p w14:paraId="1B797FD9" w14:textId="77777777" w:rsidR="000526A5" w:rsidRPr="00837AD4" w:rsidRDefault="000526A5" w:rsidP="00294F20">
      <w:pPr>
        <w:adjustRightInd w:val="0"/>
        <w:spacing w:line="276" w:lineRule="auto"/>
        <w:jc w:val="both"/>
        <w:rPr>
          <w:rFonts w:asciiTheme="minorHAnsi" w:eastAsiaTheme="minorHAnsi" w:hAnsiTheme="minorHAnsi" w:cstheme="minorHAnsi"/>
          <w:b/>
          <w:bCs/>
          <w:sz w:val="20"/>
          <w:szCs w:val="20"/>
        </w:rPr>
      </w:pPr>
    </w:p>
    <w:p w14:paraId="79A61499" w14:textId="77777777" w:rsidR="00592BA0" w:rsidRPr="00837AD4" w:rsidRDefault="00592BA0" w:rsidP="00294F20">
      <w:pPr>
        <w:spacing w:line="276" w:lineRule="auto"/>
        <w:jc w:val="both"/>
        <w:rPr>
          <w:rFonts w:asciiTheme="minorHAnsi" w:eastAsia="Calibri" w:hAnsiTheme="minorHAnsi" w:cstheme="minorHAnsi"/>
          <w:b/>
          <w:bCs/>
          <w:sz w:val="20"/>
          <w:szCs w:val="20"/>
        </w:rPr>
      </w:pPr>
      <w:r w:rsidRPr="00837AD4">
        <w:rPr>
          <w:rFonts w:asciiTheme="minorHAnsi" w:eastAsia="Calibri" w:hAnsiTheme="minorHAnsi" w:cstheme="minorHAnsi"/>
          <w:b/>
          <w:bCs/>
          <w:sz w:val="20"/>
          <w:szCs w:val="20"/>
        </w:rPr>
        <w:t>RCO02 - Podjetja, podprta z nepovratnimi sredstvi - število podprtih podjetij (z nepovratnimi sredstvi)</w:t>
      </w:r>
    </w:p>
    <w:p w14:paraId="5556C2CF" w14:textId="77777777" w:rsidR="00592BA0" w:rsidRPr="00837AD4" w:rsidRDefault="00592BA0" w:rsidP="00294F20">
      <w:pPr>
        <w:spacing w:line="276" w:lineRule="auto"/>
        <w:jc w:val="both"/>
        <w:rPr>
          <w:rFonts w:asciiTheme="minorHAnsi" w:eastAsia="Calibri" w:hAnsiTheme="minorHAnsi" w:cstheme="minorHAnsi"/>
          <w:sz w:val="20"/>
          <w:szCs w:val="20"/>
        </w:rPr>
      </w:pPr>
    </w:p>
    <w:p w14:paraId="7C7C5224" w14:textId="43536F9C" w:rsidR="00592BA0" w:rsidRPr="00837AD4" w:rsidRDefault="00592BA0" w:rsidP="00294F20">
      <w:pPr>
        <w:adjustRightInd w:val="0"/>
        <w:spacing w:line="276" w:lineRule="auto"/>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 xml:space="preserve">Na JR </w:t>
      </w:r>
      <w:r w:rsidR="00D01EBA" w:rsidRPr="00837AD4">
        <w:rPr>
          <w:rFonts w:asciiTheme="minorHAnsi" w:eastAsiaTheme="minorHAnsi" w:hAnsiTheme="minorHAnsi" w:cstheme="minorHAnsi"/>
          <w:sz w:val="20"/>
          <w:szCs w:val="20"/>
        </w:rPr>
        <w:t>Eur</w:t>
      </w:r>
      <w:r w:rsidR="00652B0F" w:rsidRPr="00837AD4">
        <w:rPr>
          <w:rFonts w:asciiTheme="minorHAnsi" w:eastAsiaTheme="minorHAnsi" w:hAnsiTheme="minorHAnsi" w:cstheme="minorHAnsi"/>
          <w:sz w:val="20"/>
          <w:szCs w:val="20"/>
        </w:rPr>
        <w:t xml:space="preserve">eka </w:t>
      </w:r>
      <w:r w:rsidRPr="00837AD4">
        <w:rPr>
          <w:rFonts w:asciiTheme="minorHAnsi" w:eastAsiaTheme="minorHAnsi" w:hAnsiTheme="minorHAnsi" w:cstheme="minorHAnsi"/>
          <w:sz w:val="20"/>
          <w:szCs w:val="20"/>
        </w:rPr>
        <w:t xml:space="preserve">je načrtovana vrednost kazalnika </w:t>
      </w:r>
      <w:r w:rsidRPr="00837AD4">
        <w:rPr>
          <w:rFonts w:asciiTheme="minorHAnsi" w:eastAsia="Calibri" w:hAnsiTheme="minorHAnsi" w:cstheme="minorHAnsi"/>
          <w:sz w:val="20"/>
          <w:szCs w:val="20"/>
        </w:rPr>
        <w:t xml:space="preserve">RCO02 </w:t>
      </w:r>
      <w:r w:rsidRPr="00837AD4">
        <w:rPr>
          <w:rFonts w:asciiTheme="minorHAnsi" w:eastAsiaTheme="minorHAnsi" w:hAnsiTheme="minorHAnsi" w:cstheme="minorHAnsi"/>
          <w:sz w:val="20"/>
          <w:szCs w:val="20"/>
        </w:rPr>
        <w:t>razdeljena na obe kohezijski regiji:</w:t>
      </w:r>
    </w:p>
    <w:p w14:paraId="48683234" w14:textId="2AAFF15F"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Vzhodna Slovenija: </w:t>
      </w:r>
      <w:r w:rsidR="00AF1480" w:rsidRPr="00837AD4">
        <w:rPr>
          <w:rFonts w:asciiTheme="minorHAnsi" w:eastAsiaTheme="minorHAnsi" w:hAnsiTheme="minorHAnsi" w:cstheme="minorHAnsi"/>
          <w:b/>
          <w:bCs/>
          <w:sz w:val="20"/>
          <w:szCs w:val="20"/>
        </w:rPr>
        <w:t>1</w:t>
      </w:r>
      <w:r w:rsidR="000E1803" w:rsidRPr="00837AD4">
        <w:rPr>
          <w:rFonts w:asciiTheme="minorHAnsi" w:eastAsiaTheme="minorHAnsi" w:hAnsiTheme="minorHAnsi" w:cstheme="minorHAnsi"/>
          <w:b/>
          <w:bCs/>
          <w:sz w:val="20"/>
          <w:szCs w:val="20"/>
        </w:rPr>
        <w:t>6</w:t>
      </w:r>
    </w:p>
    <w:p w14:paraId="605AC9EF" w14:textId="2D77CD72"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Zahodna Slovenija: </w:t>
      </w:r>
      <w:r w:rsidR="00AF1480" w:rsidRPr="00837AD4">
        <w:rPr>
          <w:rFonts w:asciiTheme="minorHAnsi" w:eastAsiaTheme="minorHAnsi" w:hAnsiTheme="minorHAnsi" w:cstheme="minorHAnsi"/>
          <w:b/>
          <w:bCs/>
          <w:sz w:val="20"/>
          <w:szCs w:val="20"/>
        </w:rPr>
        <w:t>10</w:t>
      </w:r>
    </w:p>
    <w:p w14:paraId="1601B5E3" w14:textId="65A62876"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Skupaj: </w:t>
      </w:r>
      <w:r w:rsidR="00AF1480" w:rsidRPr="00837AD4">
        <w:rPr>
          <w:rFonts w:asciiTheme="minorHAnsi" w:eastAsiaTheme="minorHAnsi" w:hAnsiTheme="minorHAnsi" w:cstheme="minorHAnsi"/>
          <w:b/>
          <w:bCs/>
          <w:sz w:val="20"/>
          <w:szCs w:val="20"/>
        </w:rPr>
        <w:t>26</w:t>
      </w:r>
    </w:p>
    <w:p w14:paraId="5AAB73B2" w14:textId="68D108C9" w:rsidR="00592BA0" w:rsidRPr="00837AD4" w:rsidRDefault="00592BA0" w:rsidP="00294F20">
      <w:pPr>
        <w:spacing w:line="276" w:lineRule="auto"/>
        <w:jc w:val="both"/>
        <w:rPr>
          <w:rFonts w:asciiTheme="minorHAnsi" w:eastAsia="Calibri" w:hAnsiTheme="minorHAnsi" w:cstheme="minorHAnsi"/>
          <w:b/>
          <w:bCs/>
          <w:sz w:val="20"/>
          <w:szCs w:val="20"/>
        </w:rPr>
      </w:pPr>
    </w:p>
    <w:p w14:paraId="369B6B5F" w14:textId="77777777" w:rsidR="00DE6F3B" w:rsidRPr="00837AD4" w:rsidRDefault="000526A5" w:rsidP="00DE6F3B">
      <w:pPr>
        <w:adjustRightInd w:val="0"/>
        <w:spacing w:line="276" w:lineRule="auto"/>
        <w:jc w:val="both"/>
        <w:rPr>
          <w:rFonts w:asciiTheme="minorHAnsi" w:hAnsiTheme="minorHAnsi" w:cstheme="minorHAnsi"/>
          <w:bCs/>
          <w:sz w:val="20"/>
          <w:szCs w:val="20"/>
        </w:rPr>
      </w:pPr>
      <w:r w:rsidRPr="00837AD4">
        <w:rPr>
          <w:rFonts w:asciiTheme="minorHAnsi" w:hAnsiTheme="minorHAnsi" w:cstheme="minorHAnsi"/>
          <w:b/>
          <w:bCs/>
          <w:sz w:val="20"/>
          <w:szCs w:val="20"/>
        </w:rPr>
        <w:t xml:space="preserve">Metoda izračuna: </w:t>
      </w:r>
      <w:r w:rsidR="00D82D6E" w:rsidRPr="00837AD4">
        <w:rPr>
          <w:rFonts w:asciiTheme="minorHAnsi" w:hAnsiTheme="minorHAnsi" w:cstheme="minorHAnsi"/>
          <w:bCs/>
          <w:sz w:val="20"/>
          <w:szCs w:val="20"/>
        </w:rPr>
        <w:t>o</w:t>
      </w:r>
      <w:r w:rsidRPr="00837AD4">
        <w:rPr>
          <w:rFonts w:asciiTheme="minorHAnsi" w:hAnsiTheme="minorHAnsi" w:cstheme="minorHAnsi"/>
          <w:bCs/>
          <w:sz w:val="20"/>
          <w:szCs w:val="20"/>
        </w:rPr>
        <w:t>cena podprtih projektov je vezana na razpoložljiva sredstva in oceno, da je povprečno sofinanciranje posameznega Eu</w:t>
      </w:r>
      <w:r w:rsidR="00DE6F3B" w:rsidRPr="00837AD4">
        <w:rPr>
          <w:rFonts w:asciiTheme="minorHAnsi" w:hAnsiTheme="minorHAnsi" w:cstheme="minorHAnsi"/>
          <w:bCs/>
          <w:sz w:val="20"/>
          <w:szCs w:val="20"/>
        </w:rPr>
        <w:t>rekinega</w:t>
      </w:r>
      <w:r w:rsidRPr="00837AD4">
        <w:rPr>
          <w:rFonts w:asciiTheme="minorHAnsi" w:hAnsiTheme="minorHAnsi" w:cstheme="minorHAnsi"/>
          <w:bCs/>
          <w:sz w:val="20"/>
          <w:szCs w:val="20"/>
        </w:rPr>
        <w:t xml:space="preserve"> projekta do </w:t>
      </w:r>
      <w:r w:rsidR="00DE6F3B" w:rsidRPr="00837AD4">
        <w:rPr>
          <w:rFonts w:asciiTheme="minorHAnsi" w:hAnsiTheme="minorHAnsi" w:cstheme="minorHAnsi"/>
          <w:bCs/>
          <w:sz w:val="20"/>
          <w:szCs w:val="20"/>
        </w:rPr>
        <w:t>4</w:t>
      </w:r>
      <w:r w:rsidRPr="00837AD4">
        <w:rPr>
          <w:rFonts w:asciiTheme="minorHAnsi" w:hAnsiTheme="minorHAnsi" w:cstheme="minorHAnsi"/>
          <w:bCs/>
          <w:sz w:val="20"/>
          <w:szCs w:val="20"/>
        </w:rPr>
        <w:t>50.000,00 EUR.</w:t>
      </w:r>
      <w:r w:rsidR="00FB6ED9" w:rsidRPr="00837AD4">
        <w:rPr>
          <w:rFonts w:asciiTheme="minorHAnsi" w:hAnsiTheme="minorHAnsi" w:cstheme="minorHAnsi"/>
          <w:bCs/>
          <w:sz w:val="20"/>
          <w:szCs w:val="20"/>
        </w:rPr>
        <w:t xml:space="preserve"> </w:t>
      </w:r>
      <w:bookmarkStart w:id="71" w:name="_Hlk191647996"/>
      <w:r w:rsidR="00FB6ED9" w:rsidRPr="00837AD4">
        <w:rPr>
          <w:rFonts w:asciiTheme="minorHAnsi" w:hAnsiTheme="minorHAnsi" w:cstheme="minorBidi"/>
          <w:sz w:val="20"/>
          <w:szCs w:val="20"/>
        </w:rPr>
        <w:t xml:space="preserve">Podjetje se na ravni programa šteje enkrat, ne glede na to, koliko vrst podpore prejme iz operacij iz istega ali različnih specifičnih ciljev, zato se podjetja spremljajo po matičnih številkah. </w:t>
      </w:r>
      <w:bookmarkEnd w:id="71"/>
      <w:r w:rsidR="00FB6ED9" w:rsidRPr="00837AD4">
        <w:rPr>
          <w:rFonts w:asciiTheme="minorHAnsi" w:hAnsiTheme="minorHAnsi" w:cstheme="minorHAnsi"/>
          <w:bCs/>
          <w:sz w:val="20"/>
          <w:szCs w:val="20"/>
        </w:rPr>
        <w:t xml:space="preserve"> </w:t>
      </w:r>
      <w:r w:rsidRPr="00837AD4">
        <w:rPr>
          <w:rFonts w:asciiTheme="minorHAnsi" w:hAnsiTheme="minorHAnsi" w:cstheme="minorHAnsi"/>
          <w:bCs/>
          <w:sz w:val="20"/>
          <w:szCs w:val="20"/>
        </w:rPr>
        <w:t>Cilj je podpreti najmanj</w:t>
      </w:r>
      <w:r w:rsidR="00E771C2" w:rsidRPr="00837AD4">
        <w:rPr>
          <w:rFonts w:asciiTheme="minorHAnsi" w:hAnsiTheme="minorHAnsi" w:cstheme="minorHAnsi"/>
          <w:bCs/>
          <w:sz w:val="20"/>
          <w:szCs w:val="20"/>
        </w:rPr>
        <w:t xml:space="preserve"> </w:t>
      </w:r>
      <w:r w:rsidR="00DE6F3B" w:rsidRPr="00837AD4">
        <w:rPr>
          <w:rFonts w:asciiTheme="minorHAnsi" w:hAnsiTheme="minorHAnsi" w:cstheme="minorHAnsi"/>
          <w:bCs/>
          <w:sz w:val="20"/>
          <w:szCs w:val="20"/>
        </w:rPr>
        <w:t xml:space="preserve"> </w:t>
      </w:r>
      <w:r w:rsidRPr="00837AD4">
        <w:rPr>
          <w:rFonts w:asciiTheme="minorHAnsi" w:hAnsiTheme="minorHAnsi" w:cstheme="minorHAnsi"/>
          <w:bCs/>
          <w:sz w:val="20"/>
          <w:szCs w:val="20"/>
        </w:rPr>
        <w:t xml:space="preserve"> </w:t>
      </w:r>
      <w:r w:rsidR="00DE6F3B" w:rsidRPr="00837AD4">
        <w:rPr>
          <w:rFonts w:asciiTheme="minorHAnsi" w:hAnsiTheme="minorHAnsi" w:cstheme="minorHAnsi"/>
          <w:bCs/>
          <w:sz w:val="20"/>
          <w:szCs w:val="20"/>
        </w:rPr>
        <w:t xml:space="preserve">šestindvajset (26) </w:t>
      </w:r>
      <w:r w:rsidRPr="00837AD4">
        <w:rPr>
          <w:rFonts w:asciiTheme="minorHAnsi" w:hAnsiTheme="minorHAnsi" w:cstheme="minorHAnsi"/>
          <w:bCs/>
          <w:sz w:val="20"/>
          <w:szCs w:val="20"/>
        </w:rPr>
        <w:t xml:space="preserve">podjetij, </w:t>
      </w:r>
      <w:bookmarkStart w:id="72" w:name="_Hlk191648008"/>
      <w:r w:rsidR="00DE6F3B" w:rsidRPr="00837AD4">
        <w:rPr>
          <w:rFonts w:asciiTheme="minorHAnsi" w:hAnsiTheme="minorHAnsi" w:cstheme="minorHAnsi"/>
          <w:bCs/>
          <w:sz w:val="20"/>
          <w:szCs w:val="20"/>
        </w:rPr>
        <w:t>v primeru da bodo podjetja zaprosila za manjšo podporo kot 450.000 EUR, tudi več. Ocenjuje se, da bosta med podprtimi  štiri (4) velika podjetja, druga pa bodo MSP.</w:t>
      </w:r>
    </w:p>
    <w:p w14:paraId="5C15C20E" w14:textId="55B41D42" w:rsidR="000526A5" w:rsidRPr="00837AD4" w:rsidRDefault="00DE6F3B" w:rsidP="00294F20">
      <w:pPr>
        <w:adjustRightInd w:val="0"/>
        <w:spacing w:line="276" w:lineRule="auto"/>
        <w:jc w:val="both"/>
        <w:rPr>
          <w:rFonts w:asciiTheme="minorHAnsi" w:hAnsiTheme="minorHAnsi" w:cstheme="minorHAnsi"/>
          <w:b/>
          <w:bCs/>
          <w:sz w:val="20"/>
          <w:szCs w:val="20"/>
        </w:rPr>
      </w:pPr>
      <w:r w:rsidRPr="00837AD4">
        <w:rPr>
          <w:rFonts w:asciiTheme="minorHAnsi" w:hAnsiTheme="minorHAnsi" w:cstheme="minorHAnsi"/>
          <w:bCs/>
          <w:sz w:val="20"/>
          <w:szCs w:val="20"/>
        </w:rPr>
        <w:t xml:space="preserve"> </w:t>
      </w:r>
      <w:bookmarkEnd w:id="72"/>
    </w:p>
    <w:p w14:paraId="4B7C7F15" w14:textId="103F7C17" w:rsidR="0040354F" w:rsidRPr="00837AD4" w:rsidRDefault="000526A5" w:rsidP="0040354F">
      <w:pPr>
        <w:adjustRightInd w:val="0"/>
        <w:spacing w:line="276" w:lineRule="auto"/>
        <w:jc w:val="both"/>
        <w:rPr>
          <w:rFonts w:asciiTheme="minorHAnsi" w:hAnsiTheme="minorHAnsi" w:cstheme="minorHAnsi"/>
          <w:b/>
          <w:bCs/>
          <w:sz w:val="20"/>
          <w:szCs w:val="20"/>
        </w:rPr>
      </w:pPr>
      <w:r w:rsidRPr="00837AD4">
        <w:rPr>
          <w:rFonts w:asciiTheme="minorHAnsi" w:hAnsiTheme="minorHAnsi" w:cstheme="minorHAnsi"/>
          <w:b/>
          <w:bCs/>
          <w:sz w:val="20"/>
          <w:szCs w:val="20"/>
        </w:rPr>
        <w:t xml:space="preserve">Dokazilo: </w:t>
      </w:r>
      <w:r w:rsidR="0040354F" w:rsidRPr="00837AD4">
        <w:rPr>
          <w:rFonts w:asciiTheme="minorHAnsi" w:hAnsiTheme="minorHAnsi" w:cstheme="minorHAnsi"/>
          <w:bCs/>
          <w:sz w:val="20"/>
          <w:szCs w:val="20"/>
        </w:rPr>
        <w:t>navedeni kazalnik se dokazuje s</w:t>
      </w:r>
      <w:r w:rsidR="00DB2640" w:rsidRPr="00837AD4">
        <w:rPr>
          <w:rFonts w:asciiTheme="minorHAnsi" w:hAnsiTheme="minorHAnsi" w:cstheme="minorHAnsi"/>
          <w:bCs/>
          <w:sz w:val="20"/>
          <w:szCs w:val="20"/>
        </w:rPr>
        <w:t xml:space="preserve"> sklenjeno</w:t>
      </w:r>
      <w:r w:rsidR="0040354F" w:rsidRPr="00837AD4">
        <w:rPr>
          <w:rFonts w:asciiTheme="minorHAnsi" w:hAnsiTheme="minorHAnsi" w:cstheme="minorHAnsi"/>
          <w:bCs/>
          <w:sz w:val="20"/>
          <w:szCs w:val="20"/>
        </w:rPr>
        <w:t xml:space="preserve"> pogodbo o podpori projektu (tj. pogodbo o sofinanciranju).</w:t>
      </w:r>
    </w:p>
    <w:p w14:paraId="181E989A" w14:textId="77777777" w:rsidR="000526A5" w:rsidRPr="00837AD4" w:rsidRDefault="000526A5" w:rsidP="00294F20">
      <w:pPr>
        <w:spacing w:line="276" w:lineRule="auto"/>
        <w:jc w:val="both"/>
        <w:rPr>
          <w:rFonts w:asciiTheme="minorHAnsi" w:eastAsia="Calibri" w:hAnsiTheme="minorHAnsi" w:cstheme="minorHAnsi"/>
          <w:b/>
          <w:bCs/>
          <w:sz w:val="20"/>
          <w:szCs w:val="20"/>
        </w:rPr>
      </w:pPr>
    </w:p>
    <w:p w14:paraId="7E825046" w14:textId="77777777" w:rsidR="00592BA0" w:rsidRPr="00837AD4" w:rsidRDefault="00592BA0" w:rsidP="00A34B26">
      <w:pPr>
        <w:pStyle w:val="Odstavekseznama"/>
        <w:numPr>
          <w:ilvl w:val="0"/>
          <w:numId w:val="35"/>
        </w:numPr>
        <w:spacing w:line="276" w:lineRule="auto"/>
        <w:jc w:val="both"/>
        <w:rPr>
          <w:rFonts w:asciiTheme="minorHAnsi" w:eastAsia="Calibri" w:hAnsiTheme="minorHAnsi" w:cstheme="minorHAnsi"/>
          <w:b/>
          <w:bCs/>
          <w:i/>
          <w:iCs/>
          <w:sz w:val="20"/>
          <w:szCs w:val="20"/>
        </w:rPr>
      </w:pPr>
      <w:r w:rsidRPr="00837AD4">
        <w:rPr>
          <w:rFonts w:asciiTheme="minorHAnsi" w:eastAsia="Calibri" w:hAnsiTheme="minorHAnsi" w:cstheme="minorHAnsi"/>
          <w:b/>
          <w:bCs/>
          <w:i/>
          <w:iCs/>
          <w:sz w:val="20"/>
          <w:szCs w:val="20"/>
        </w:rPr>
        <w:t>Kazalnik rezultata</w:t>
      </w:r>
    </w:p>
    <w:p w14:paraId="684E7ABF" w14:textId="77777777" w:rsidR="00592BA0" w:rsidRPr="00837AD4" w:rsidRDefault="00592BA0" w:rsidP="00294F20">
      <w:pPr>
        <w:spacing w:line="276" w:lineRule="auto"/>
        <w:jc w:val="both"/>
        <w:rPr>
          <w:rFonts w:asciiTheme="minorHAnsi" w:eastAsia="Calibri" w:hAnsiTheme="minorHAnsi" w:cstheme="minorHAnsi"/>
          <w:b/>
          <w:bCs/>
          <w:sz w:val="20"/>
          <w:szCs w:val="20"/>
        </w:rPr>
      </w:pPr>
    </w:p>
    <w:p w14:paraId="25C7F231" w14:textId="77777777" w:rsidR="00592BA0" w:rsidRPr="00837AD4" w:rsidRDefault="00592BA0" w:rsidP="00294F20">
      <w:pPr>
        <w:adjustRightInd w:val="0"/>
        <w:spacing w:line="276" w:lineRule="auto"/>
        <w:contextualSpacing/>
        <w:jc w:val="both"/>
        <w:rPr>
          <w:rFonts w:asciiTheme="minorHAnsi" w:hAnsiTheme="minorHAnsi" w:cstheme="minorHAnsi"/>
          <w:b/>
          <w:sz w:val="20"/>
          <w:szCs w:val="20"/>
        </w:rPr>
      </w:pPr>
      <w:r w:rsidRPr="00837AD4">
        <w:rPr>
          <w:rFonts w:asciiTheme="minorHAnsi" w:hAnsiTheme="minorHAnsi" w:cstheme="minorHAnsi"/>
          <w:b/>
          <w:bCs/>
          <w:sz w:val="20"/>
          <w:szCs w:val="20"/>
        </w:rPr>
        <w:t>RCR03</w:t>
      </w:r>
      <w:r w:rsidRPr="00837AD4">
        <w:rPr>
          <w:rFonts w:asciiTheme="minorHAnsi" w:hAnsiTheme="minorHAnsi" w:cstheme="minorHAnsi"/>
          <w:sz w:val="20"/>
          <w:szCs w:val="20"/>
        </w:rPr>
        <w:t xml:space="preserve"> </w:t>
      </w:r>
      <w:r w:rsidRPr="00837AD4">
        <w:rPr>
          <w:rFonts w:asciiTheme="minorHAnsi" w:hAnsiTheme="minorHAnsi" w:cstheme="minorHAnsi"/>
          <w:b/>
          <w:sz w:val="20"/>
          <w:szCs w:val="20"/>
        </w:rPr>
        <w:t>- MSP, ki uvajajo inovacije pri proizvodih ali procesih - število MSP, ki uvajajo inovacije pri proizvodih ali procesih</w:t>
      </w:r>
    </w:p>
    <w:p w14:paraId="420A068F" w14:textId="77777777" w:rsidR="00592BA0" w:rsidRPr="00837AD4" w:rsidRDefault="00592BA0" w:rsidP="00294F20">
      <w:pPr>
        <w:spacing w:line="276" w:lineRule="auto"/>
        <w:jc w:val="both"/>
        <w:rPr>
          <w:rFonts w:asciiTheme="minorHAnsi" w:eastAsia="Calibri" w:hAnsiTheme="minorHAnsi" w:cstheme="minorHAnsi"/>
          <w:sz w:val="20"/>
          <w:szCs w:val="20"/>
        </w:rPr>
      </w:pPr>
    </w:p>
    <w:p w14:paraId="15AA6D2D" w14:textId="0A6E7151" w:rsidR="00592BA0" w:rsidRPr="00837AD4" w:rsidRDefault="00592BA0" w:rsidP="00294F20">
      <w:pPr>
        <w:adjustRightInd w:val="0"/>
        <w:spacing w:line="276" w:lineRule="auto"/>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 xml:space="preserve">Na JR </w:t>
      </w:r>
      <w:r w:rsidR="00D01EBA" w:rsidRPr="00837AD4">
        <w:rPr>
          <w:rFonts w:asciiTheme="minorHAnsi" w:eastAsiaTheme="minorHAnsi" w:hAnsiTheme="minorHAnsi" w:cstheme="minorHAnsi"/>
          <w:sz w:val="20"/>
          <w:szCs w:val="20"/>
        </w:rPr>
        <w:t>Eur</w:t>
      </w:r>
      <w:r w:rsidR="006458AA" w:rsidRPr="00837AD4">
        <w:rPr>
          <w:rFonts w:asciiTheme="minorHAnsi" w:eastAsiaTheme="minorHAnsi" w:hAnsiTheme="minorHAnsi" w:cstheme="minorHAnsi"/>
          <w:sz w:val="20"/>
          <w:szCs w:val="20"/>
        </w:rPr>
        <w:t>eka</w:t>
      </w:r>
      <w:r w:rsidRPr="00837AD4">
        <w:rPr>
          <w:rFonts w:asciiTheme="minorHAnsi" w:eastAsiaTheme="minorHAnsi" w:hAnsiTheme="minorHAnsi" w:cstheme="minorHAnsi"/>
          <w:sz w:val="20"/>
          <w:szCs w:val="20"/>
        </w:rPr>
        <w:t xml:space="preserve"> je načrtovana vrednost kazalnika </w:t>
      </w:r>
      <w:r w:rsidRPr="00837AD4">
        <w:rPr>
          <w:rFonts w:asciiTheme="minorHAnsi" w:eastAsia="Calibri" w:hAnsiTheme="minorHAnsi" w:cstheme="minorHAnsi"/>
          <w:sz w:val="20"/>
          <w:szCs w:val="20"/>
        </w:rPr>
        <w:t>RCO0</w:t>
      </w:r>
      <w:r w:rsidR="001B37DF" w:rsidRPr="00837AD4">
        <w:rPr>
          <w:rFonts w:asciiTheme="minorHAnsi" w:eastAsia="Calibri" w:hAnsiTheme="minorHAnsi" w:cstheme="minorHAnsi"/>
          <w:sz w:val="20"/>
          <w:szCs w:val="20"/>
        </w:rPr>
        <w:t>3</w:t>
      </w:r>
      <w:r w:rsidRPr="00837AD4">
        <w:rPr>
          <w:rFonts w:asciiTheme="minorHAnsi" w:eastAsia="Calibri" w:hAnsiTheme="minorHAnsi" w:cstheme="minorHAnsi"/>
          <w:sz w:val="20"/>
          <w:szCs w:val="20"/>
        </w:rPr>
        <w:t xml:space="preserve"> </w:t>
      </w:r>
      <w:r w:rsidRPr="00837AD4">
        <w:rPr>
          <w:rFonts w:asciiTheme="minorHAnsi" w:eastAsiaTheme="minorHAnsi" w:hAnsiTheme="minorHAnsi" w:cstheme="minorHAnsi"/>
          <w:sz w:val="20"/>
          <w:szCs w:val="20"/>
        </w:rPr>
        <w:t>razdeljena na obe kohezijski regiji:</w:t>
      </w:r>
    </w:p>
    <w:p w14:paraId="462B1DEE" w14:textId="53BD3469"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Vzhodna Slovenija: </w:t>
      </w:r>
      <w:r w:rsidR="006458AA" w:rsidRPr="00837AD4">
        <w:rPr>
          <w:rFonts w:asciiTheme="minorHAnsi" w:eastAsiaTheme="minorHAnsi" w:hAnsiTheme="minorHAnsi" w:cstheme="minorHAnsi"/>
          <w:b/>
          <w:bCs/>
          <w:sz w:val="20"/>
          <w:szCs w:val="20"/>
        </w:rPr>
        <w:t>12</w:t>
      </w:r>
    </w:p>
    <w:p w14:paraId="7F281158" w14:textId="6CA4B5BA"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 Zahodna Slovenija: </w:t>
      </w:r>
      <w:r w:rsidR="006458AA" w:rsidRPr="00837AD4">
        <w:rPr>
          <w:rFonts w:asciiTheme="minorHAnsi" w:eastAsiaTheme="minorHAnsi" w:hAnsiTheme="minorHAnsi" w:cstheme="minorHAnsi"/>
          <w:b/>
          <w:bCs/>
          <w:sz w:val="20"/>
          <w:szCs w:val="20"/>
        </w:rPr>
        <w:t>7</w:t>
      </w:r>
    </w:p>
    <w:p w14:paraId="3F2E4DA9" w14:textId="22F16998" w:rsidR="00592BA0" w:rsidRPr="00837AD4" w:rsidRDefault="00592BA0" w:rsidP="00294F20">
      <w:pPr>
        <w:adjustRightInd w:val="0"/>
        <w:spacing w:line="276" w:lineRule="auto"/>
        <w:jc w:val="both"/>
        <w:rPr>
          <w:rFonts w:asciiTheme="minorHAnsi" w:eastAsiaTheme="minorHAnsi" w:hAnsiTheme="minorHAnsi" w:cstheme="minorHAnsi"/>
          <w:b/>
          <w:bCs/>
          <w:sz w:val="20"/>
          <w:szCs w:val="20"/>
        </w:rPr>
      </w:pPr>
      <w:r w:rsidRPr="00837AD4">
        <w:rPr>
          <w:rFonts w:asciiTheme="minorHAnsi" w:eastAsiaTheme="minorHAnsi" w:hAnsiTheme="minorHAnsi" w:cstheme="minorHAnsi"/>
          <w:sz w:val="20"/>
          <w:szCs w:val="20"/>
        </w:rPr>
        <w:t xml:space="preserve">Skupaj: </w:t>
      </w:r>
      <w:r w:rsidR="006458AA" w:rsidRPr="00837AD4">
        <w:rPr>
          <w:rFonts w:asciiTheme="minorHAnsi" w:eastAsiaTheme="minorHAnsi" w:hAnsiTheme="minorHAnsi" w:cstheme="minorHAnsi"/>
          <w:b/>
          <w:bCs/>
          <w:sz w:val="20"/>
          <w:szCs w:val="20"/>
        </w:rPr>
        <w:t>19</w:t>
      </w:r>
    </w:p>
    <w:p w14:paraId="0ACA2830" w14:textId="77777777" w:rsidR="00E620F8" w:rsidRDefault="00E620F8" w:rsidP="00E620F8">
      <w:pPr>
        <w:spacing w:line="276" w:lineRule="auto"/>
        <w:jc w:val="both"/>
        <w:rPr>
          <w:rFonts w:asciiTheme="minorHAnsi" w:hAnsiTheme="minorHAnsi" w:cstheme="minorHAnsi"/>
          <w:b/>
          <w:sz w:val="20"/>
          <w:szCs w:val="20"/>
        </w:rPr>
      </w:pPr>
      <w:bookmarkStart w:id="73" w:name="_Hlk191481164"/>
      <w:bookmarkStart w:id="74" w:name="_Toc178924349"/>
    </w:p>
    <w:p w14:paraId="6EE22493" w14:textId="42AD3B56" w:rsidR="004115CE" w:rsidRPr="00837AD4" w:rsidRDefault="000526A5" w:rsidP="004115CE">
      <w:pPr>
        <w:spacing w:after="120" w:line="276" w:lineRule="auto"/>
        <w:jc w:val="both"/>
        <w:rPr>
          <w:rFonts w:asciiTheme="minorHAnsi" w:hAnsiTheme="minorHAnsi" w:cstheme="minorHAnsi"/>
          <w:sz w:val="20"/>
          <w:szCs w:val="20"/>
        </w:rPr>
      </w:pPr>
      <w:r w:rsidRPr="00837AD4">
        <w:rPr>
          <w:rFonts w:asciiTheme="minorHAnsi" w:hAnsiTheme="minorHAnsi" w:cstheme="minorHAnsi"/>
          <w:b/>
          <w:sz w:val="20"/>
          <w:szCs w:val="20"/>
        </w:rPr>
        <w:t>Metoda izračuna</w:t>
      </w:r>
      <w:r w:rsidRPr="00837AD4">
        <w:rPr>
          <w:rFonts w:asciiTheme="minorHAnsi" w:hAnsiTheme="minorHAnsi" w:cstheme="minorHAnsi"/>
          <w:sz w:val="20"/>
          <w:szCs w:val="20"/>
        </w:rPr>
        <w:t>:</w:t>
      </w:r>
      <w:r w:rsidR="003E2BC1" w:rsidRPr="00837AD4">
        <w:rPr>
          <w:rStyle w:val="Sprotnaopomba-sklic"/>
          <w:rFonts w:asciiTheme="minorHAnsi" w:eastAsia="Arial" w:hAnsiTheme="minorHAnsi" w:cstheme="minorHAnsi"/>
          <w:b/>
          <w:bCs/>
          <w:lang w:eastAsia="sl-SI"/>
        </w:rPr>
        <w:footnoteReference w:id="18"/>
      </w:r>
      <w:r w:rsidRPr="00837AD4">
        <w:rPr>
          <w:rFonts w:asciiTheme="minorHAnsi" w:hAnsiTheme="minorHAnsi" w:cstheme="minorHAnsi"/>
          <w:sz w:val="20"/>
          <w:szCs w:val="20"/>
        </w:rPr>
        <w:t xml:space="preserve"> </w:t>
      </w:r>
      <w:bookmarkStart w:id="76" w:name="_Hlk191648212"/>
      <w:r w:rsidR="00351947" w:rsidRPr="00837AD4">
        <w:rPr>
          <w:rFonts w:asciiTheme="minorHAnsi" w:hAnsiTheme="minorHAnsi" w:cstheme="minorHAnsi"/>
          <w:sz w:val="20"/>
          <w:szCs w:val="20"/>
        </w:rPr>
        <w:t>ocena števila MSP, ki uvajajo inovacije pri proizvodih, procesih oziroma storitvah</w:t>
      </w:r>
      <w:r w:rsidR="004115CE" w:rsidRPr="00837AD4">
        <w:rPr>
          <w:rFonts w:asciiTheme="minorHAnsi" w:hAnsiTheme="minorHAnsi" w:cstheme="minorHAnsi"/>
          <w:sz w:val="20"/>
          <w:szCs w:val="20"/>
        </w:rPr>
        <w:t>, je vezana na razpoložljiva sredstva in oceno, da je povprečno sofinanciranje posameznega RRI projekta in mednarodnih Eur</w:t>
      </w:r>
      <w:r w:rsidR="006458AA" w:rsidRPr="00837AD4">
        <w:rPr>
          <w:rFonts w:asciiTheme="minorHAnsi" w:hAnsiTheme="minorHAnsi" w:cstheme="minorHAnsi"/>
          <w:sz w:val="20"/>
          <w:szCs w:val="20"/>
        </w:rPr>
        <w:t>eka</w:t>
      </w:r>
      <w:r w:rsidR="004115CE" w:rsidRPr="00837AD4">
        <w:rPr>
          <w:rFonts w:asciiTheme="minorHAnsi" w:hAnsiTheme="minorHAnsi" w:cstheme="minorHAnsi"/>
          <w:sz w:val="20"/>
          <w:szCs w:val="20"/>
        </w:rPr>
        <w:t xml:space="preserve"> projektov do </w:t>
      </w:r>
      <w:r w:rsidR="006458AA" w:rsidRPr="00837AD4">
        <w:rPr>
          <w:rFonts w:asciiTheme="minorHAnsi" w:hAnsiTheme="minorHAnsi" w:cstheme="minorHAnsi"/>
          <w:sz w:val="20"/>
          <w:szCs w:val="20"/>
        </w:rPr>
        <w:t>4</w:t>
      </w:r>
      <w:r w:rsidR="004115CE" w:rsidRPr="00837AD4">
        <w:rPr>
          <w:rFonts w:asciiTheme="minorHAnsi" w:hAnsiTheme="minorHAnsi" w:cstheme="minorHAnsi"/>
          <w:sz w:val="20"/>
          <w:szCs w:val="20"/>
        </w:rPr>
        <w:t xml:space="preserve">50.000,00 EUR. </w:t>
      </w:r>
      <w:r w:rsidR="00351947" w:rsidRPr="00837AD4">
        <w:rPr>
          <w:rFonts w:asciiTheme="minorHAnsi" w:hAnsiTheme="minorHAnsi" w:cstheme="minorHAnsi"/>
          <w:sz w:val="20"/>
          <w:szCs w:val="20"/>
        </w:rPr>
        <w:t xml:space="preserve">Kazalnik vključuje tudi mikro podjetja. </w:t>
      </w:r>
      <w:r w:rsidR="004115CE" w:rsidRPr="00837AD4">
        <w:rPr>
          <w:rFonts w:asciiTheme="minorHAnsi" w:hAnsiTheme="minorHAnsi" w:cstheme="minorHAnsi"/>
          <w:sz w:val="20"/>
          <w:szCs w:val="20"/>
        </w:rPr>
        <w:t xml:space="preserve">Vse skupaj bomo podprli najmanj </w:t>
      </w:r>
      <w:r w:rsidR="006458AA" w:rsidRPr="00837AD4">
        <w:rPr>
          <w:rFonts w:asciiTheme="minorHAnsi" w:hAnsiTheme="minorHAnsi" w:cstheme="minorHAnsi"/>
          <w:sz w:val="20"/>
          <w:szCs w:val="20"/>
        </w:rPr>
        <w:t>šestindvajset</w:t>
      </w:r>
      <w:r w:rsidR="00E771C2" w:rsidRPr="00837AD4">
        <w:rPr>
          <w:rFonts w:asciiTheme="minorHAnsi" w:hAnsiTheme="minorHAnsi" w:cstheme="minorHAnsi"/>
          <w:sz w:val="20"/>
          <w:szCs w:val="20"/>
        </w:rPr>
        <w:t xml:space="preserve"> (</w:t>
      </w:r>
      <w:r w:rsidR="006458AA" w:rsidRPr="00837AD4">
        <w:rPr>
          <w:rFonts w:asciiTheme="minorHAnsi" w:hAnsiTheme="minorHAnsi" w:cstheme="minorHAnsi"/>
          <w:sz w:val="20"/>
          <w:szCs w:val="20"/>
        </w:rPr>
        <w:t>26</w:t>
      </w:r>
      <w:r w:rsidR="00E771C2" w:rsidRPr="00837AD4">
        <w:rPr>
          <w:rFonts w:asciiTheme="minorHAnsi" w:hAnsiTheme="minorHAnsi" w:cstheme="minorHAnsi"/>
          <w:sz w:val="20"/>
          <w:szCs w:val="20"/>
        </w:rPr>
        <w:t>)</w:t>
      </w:r>
      <w:r w:rsidR="004115CE" w:rsidRPr="00837AD4">
        <w:rPr>
          <w:rFonts w:asciiTheme="minorHAnsi" w:hAnsiTheme="minorHAnsi" w:cstheme="minorHAnsi"/>
          <w:sz w:val="20"/>
          <w:szCs w:val="20"/>
        </w:rPr>
        <w:t xml:space="preserve"> podjetij, v primeru da bodo na projektih sodelovali konzorciji podjetij, tudi več. Ocenjujemo, da bo od tega približno</w:t>
      </w:r>
      <w:r w:rsidR="00E771C2" w:rsidRPr="00837AD4">
        <w:rPr>
          <w:rFonts w:asciiTheme="minorHAnsi" w:hAnsiTheme="minorHAnsi" w:cstheme="minorHAnsi"/>
          <w:sz w:val="20"/>
          <w:szCs w:val="20"/>
        </w:rPr>
        <w:t xml:space="preserve"> </w:t>
      </w:r>
      <w:r w:rsidR="006458AA" w:rsidRPr="00837AD4">
        <w:rPr>
          <w:rFonts w:asciiTheme="minorHAnsi" w:hAnsiTheme="minorHAnsi" w:cstheme="minorHAnsi"/>
          <w:sz w:val="20"/>
          <w:szCs w:val="20"/>
        </w:rPr>
        <w:t>devetnajst</w:t>
      </w:r>
      <w:r w:rsidR="004115CE" w:rsidRPr="00837AD4">
        <w:rPr>
          <w:rFonts w:asciiTheme="minorHAnsi" w:hAnsiTheme="minorHAnsi" w:cstheme="minorHAnsi"/>
          <w:sz w:val="20"/>
          <w:szCs w:val="20"/>
        </w:rPr>
        <w:t xml:space="preserve"> </w:t>
      </w:r>
      <w:r w:rsidR="00E771C2" w:rsidRPr="00837AD4">
        <w:rPr>
          <w:rFonts w:asciiTheme="minorHAnsi" w:hAnsiTheme="minorHAnsi" w:cstheme="minorHAnsi"/>
          <w:sz w:val="20"/>
          <w:szCs w:val="20"/>
        </w:rPr>
        <w:t>(</w:t>
      </w:r>
      <w:r w:rsidR="006458AA" w:rsidRPr="00837AD4">
        <w:rPr>
          <w:rFonts w:asciiTheme="minorHAnsi" w:hAnsiTheme="minorHAnsi" w:cstheme="minorHAnsi"/>
          <w:sz w:val="20"/>
          <w:szCs w:val="20"/>
        </w:rPr>
        <w:t>19</w:t>
      </w:r>
      <w:r w:rsidR="00E771C2" w:rsidRPr="00837AD4">
        <w:rPr>
          <w:rFonts w:asciiTheme="minorHAnsi" w:hAnsiTheme="minorHAnsi" w:cstheme="minorHAnsi"/>
          <w:sz w:val="20"/>
          <w:szCs w:val="20"/>
        </w:rPr>
        <w:t>)</w:t>
      </w:r>
      <w:r w:rsidR="004115CE" w:rsidRPr="00837AD4">
        <w:rPr>
          <w:rFonts w:asciiTheme="minorHAnsi" w:hAnsiTheme="minorHAnsi" w:cstheme="minorHAnsi"/>
          <w:sz w:val="20"/>
          <w:szCs w:val="20"/>
        </w:rPr>
        <w:t xml:space="preserve"> MSP.</w:t>
      </w:r>
    </w:p>
    <w:p w14:paraId="5B0E69C2" w14:textId="74A21396" w:rsidR="00351947" w:rsidRPr="00837AD4" w:rsidRDefault="00351947" w:rsidP="00351947">
      <w:pPr>
        <w:spacing w:after="120" w:line="276" w:lineRule="auto"/>
        <w:jc w:val="both"/>
        <w:rPr>
          <w:rFonts w:asciiTheme="minorHAnsi" w:hAnsiTheme="minorHAnsi" w:cstheme="minorHAnsi"/>
          <w:sz w:val="20"/>
          <w:szCs w:val="20"/>
        </w:rPr>
      </w:pPr>
      <w:r w:rsidRPr="00837AD4">
        <w:rPr>
          <w:rFonts w:asciiTheme="minorHAnsi" w:hAnsiTheme="minorHAnsi" w:cstheme="minorHAnsi"/>
          <w:sz w:val="20"/>
          <w:szCs w:val="20"/>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w:t>
      </w:r>
      <w:r w:rsidR="004115CE" w:rsidRPr="00837AD4">
        <w:rPr>
          <w:rFonts w:asciiTheme="minorHAnsi" w:hAnsiTheme="minorHAnsi" w:cstheme="minorHAnsi"/>
          <w:sz w:val="20"/>
          <w:szCs w:val="20"/>
        </w:rPr>
        <w:t xml:space="preserve"> </w:t>
      </w:r>
      <w:r w:rsidRPr="00837AD4">
        <w:rPr>
          <w:rFonts w:asciiTheme="minorHAnsi" w:hAnsiTheme="minorHAnsi" w:cstheme="minorHAnsi"/>
          <w:sz w:val="20"/>
          <w:szCs w:val="20"/>
        </w:rPr>
        <w:t>Inovacije izdelkov ali procesov morajo biti nove za podjetje, ki je prejelo podporo, vendar ne nujno nove za trg. Inovacije so lahko prvotno razvili podprta podjetja ali druga podjetja ali organizacije.</w:t>
      </w:r>
      <w:r w:rsidR="004115CE" w:rsidRPr="00837AD4">
        <w:rPr>
          <w:rFonts w:asciiTheme="minorHAnsi" w:hAnsiTheme="minorHAnsi" w:cstheme="minorHAnsi"/>
          <w:sz w:val="20"/>
          <w:szCs w:val="20"/>
        </w:rPr>
        <w:t xml:space="preserve"> </w:t>
      </w:r>
    </w:p>
    <w:bookmarkEnd w:id="76"/>
    <w:p w14:paraId="40117E58" w14:textId="259C72B4" w:rsidR="0040354F" w:rsidRDefault="000526A5" w:rsidP="0040354F">
      <w:pPr>
        <w:spacing w:after="120" w:line="276" w:lineRule="auto"/>
        <w:jc w:val="both"/>
        <w:rPr>
          <w:rFonts w:asciiTheme="minorHAnsi" w:hAnsiTheme="minorHAnsi" w:cstheme="minorHAnsi"/>
          <w:sz w:val="20"/>
          <w:szCs w:val="20"/>
        </w:rPr>
      </w:pPr>
      <w:r w:rsidRPr="00837AD4">
        <w:rPr>
          <w:rFonts w:asciiTheme="minorHAnsi" w:hAnsiTheme="minorHAnsi" w:cstheme="minorHAnsi"/>
          <w:b/>
          <w:sz w:val="20"/>
          <w:szCs w:val="20"/>
        </w:rPr>
        <w:lastRenderedPageBreak/>
        <w:t>Dokazilo</w:t>
      </w:r>
      <w:r w:rsidRPr="00837AD4">
        <w:rPr>
          <w:rFonts w:asciiTheme="minorHAnsi" w:hAnsiTheme="minorHAnsi" w:cstheme="minorHAnsi"/>
          <w:sz w:val="20"/>
          <w:szCs w:val="20"/>
        </w:rPr>
        <w:t xml:space="preserve">: </w:t>
      </w:r>
      <w:bookmarkStart w:id="77" w:name="_Hlk191648224"/>
      <w:r w:rsidR="009B3B03" w:rsidRPr="00837AD4">
        <w:rPr>
          <w:rFonts w:asciiTheme="minorHAnsi" w:hAnsiTheme="minorHAnsi" w:cstheme="minorHAnsi"/>
          <w:sz w:val="20"/>
          <w:szCs w:val="20"/>
        </w:rPr>
        <w:t>dokazila o vstopu na tržišče morajo nedvoumno dokazovati, da je nov</w:t>
      </w:r>
      <w:r w:rsidR="008F3046" w:rsidRPr="00837AD4">
        <w:rPr>
          <w:rFonts w:ascii="Calibri" w:eastAsia="Calibri" w:hAnsi="Calibri" w:cs="Arial"/>
          <w:noProof/>
          <w:sz w:val="20"/>
          <w:szCs w:val="20"/>
        </w:rPr>
        <w:t xml:space="preserve"> </w:t>
      </w:r>
      <w:r w:rsidR="00351947" w:rsidRPr="00837AD4">
        <w:rPr>
          <w:rFonts w:ascii="Calibri" w:eastAsia="Calibri" w:hAnsi="Calibri" w:cs="Arial"/>
          <w:noProof/>
          <w:sz w:val="20"/>
          <w:szCs w:val="20"/>
        </w:rPr>
        <w:t>proizvod</w:t>
      </w:r>
      <w:r w:rsidR="008F3046" w:rsidRPr="00837AD4">
        <w:rPr>
          <w:rFonts w:ascii="Calibri" w:eastAsia="Calibri" w:hAnsi="Calibri" w:cs="Arial"/>
          <w:noProof/>
          <w:sz w:val="20"/>
          <w:szCs w:val="20"/>
        </w:rPr>
        <w:t>, postopek</w:t>
      </w:r>
      <w:r w:rsidR="00351947" w:rsidRPr="00837AD4">
        <w:rPr>
          <w:rFonts w:ascii="Calibri" w:eastAsia="Calibri" w:hAnsi="Calibri" w:cs="Arial"/>
          <w:noProof/>
          <w:sz w:val="20"/>
          <w:szCs w:val="20"/>
        </w:rPr>
        <w:t xml:space="preserve"> ali storitev </w:t>
      </w:r>
      <w:r w:rsidR="00351947" w:rsidRPr="00837AD4">
        <w:rPr>
          <w:rFonts w:asciiTheme="minorHAnsi" w:hAnsiTheme="minorHAnsi" w:cstheme="minorHAnsi"/>
          <w:sz w:val="20"/>
          <w:szCs w:val="20"/>
        </w:rPr>
        <w:t>(nov izdelek)</w:t>
      </w:r>
      <w:r w:rsidR="009B3B03" w:rsidRPr="00837AD4">
        <w:rPr>
          <w:rFonts w:asciiTheme="minorHAnsi" w:hAnsiTheme="minorHAnsi" w:cstheme="minorHAnsi"/>
          <w:sz w:val="20"/>
          <w:szCs w:val="20"/>
        </w:rPr>
        <w:t xml:space="preserve"> razpoložljiv</w:t>
      </w:r>
      <w:r w:rsidR="00351947" w:rsidRPr="00837AD4">
        <w:rPr>
          <w:rFonts w:asciiTheme="minorHAnsi" w:hAnsiTheme="minorHAnsi" w:cstheme="minorHAnsi"/>
          <w:sz w:val="20"/>
          <w:szCs w:val="20"/>
        </w:rPr>
        <w:t>a</w:t>
      </w:r>
      <w:r w:rsidR="009B3B03" w:rsidRPr="00837AD4">
        <w:rPr>
          <w:rFonts w:asciiTheme="minorHAnsi" w:hAnsiTheme="minorHAnsi" w:cstheme="minorHAnsi"/>
          <w:sz w:val="20"/>
          <w:szCs w:val="20"/>
        </w:rPr>
        <w:t xml:space="preserve"> naročnikom na trgu. Dokazila lahko izkazujejo ponudbo ali povpraševanje o </w:t>
      </w:r>
      <w:r w:rsidR="00351947" w:rsidRPr="00837AD4">
        <w:rPr>
          <w:rFonts w:asciiTheme="minorHAnsi" w:hAnsiTheme="minorHAnsi" w:cstheme="minorHAnsi"/>
          <w:sz w:val="20"/>
          <w:szCs w:val="20"/>
        </w:rPr>
        <w:t>novem izdelku</w:t>
      </w:r>
      <w:r w:rsidR="009B3B03" w:rsidRPr="00837AD4">
        <w:rPr>
          <w:rFonts w:asciiTheme="minorHAnsi" w:hAnsiTheme="minorHAnsi" w:cstheme="minorHAnsi"/>
          <w:sz w:val="20"/>
          <w:szCs w:val="20"/>
        </w:rPr>
        <w:t xml:space="preserve"> na trgu, ali sklenjene posle za naročila ali dobavo le-te</w:t>
      </w:r>
      <w:r w:rsidR="00351947" w:rsidRPr="00837AD4">
        <w:rPr>
          <w:rFonts w:asciiTheme="minorHAnsi" w:hAnsiTheme="minorHAnsi" w:cstheme="minorHAnsi"/>
          <w:sz w:val="20"/>
          <w:szCs w:val="20"/>
        </w:rPr>
        <w:t>ga</w:t>
      </w:r>
      <w:r w:rsidR="009B3B03" w:rsidRPr="00837AD4">
        <w:rPr>
          <w:rFonts w:asciiTheme="minorHAnsi" w:hAnsiTheme="minorHAnsi" w:cstheme="minorHAnsi"/>
          <w:sz w:val="20"/>
          <w:szCs w:val="20"/>
        </w:rPr>
        <w:t>. Iz dokazil mora biti razvidno, da je</w:t>
      </w:r>
      <w:r w:rsidR="00351947" w:rsidRPr="00837AD4">
        <w:rPr>
          <w:rFonts w:asciiTheme="minorHAnsi" w:hAnsiTheme="minorHAnsi" w:cstheme="minorHAnsi"/>
          <w:sz w:val="20"/>
          <w:szCs w:val="20"/>
        </w:rPr>
        <w:t xml:space="preserve"> nov</w:t>
      </w:r>
      <w:r w:rsidR="009B3B03" w:rsidRPr="00837AD4">
        <w:rPr>
          <w:rFonts w:asciiTheme="minorHAnsi" w:hAnsiTheme="minorHAnsi" w:cstheme="minorHAnsi"/>
          <w:sz w:val="20"/>
          <w:szCs w:val="20"/>
        </w:rPr>
        <w:t xml:space="preserve"> izdelek razpoložljiv ali dobavljiv tretjim osebam po povpraševanju.</w:t>
      </w:r>
      <w:r w:rsidR="004D47DA" w:rsidRPr="00837AD4">
        <w:rPr>
          <w:rFonts w:asciiTheme="minorHAnsi" w:hAnsiTheme="minorHAnsi" w:cstheme="minorHAnsi"/>
          <w:sz w:val="20"/>
          <w:szCs w:val="20"/>
        </w:rPr>
        <w:t xml:space="preserve"> Pri tem je treba izpostaviti, da se vsak tak nov izdelek šteje samo enkrat.</w:t>
      </w:r>
      <w:r w:rsidR="009B3B03" w:rsidRPr="00837AD4">
        <w:rPr>
          <w:rFonts w:asciiTheme="minorHAnsi" w:hAnsiTheme="minorHAnsi" w:cstheme="minorHAnsi"/>
          <w:sz w:val="20"/>
          <w:szCs w:val="20"/>
        </w:rPr>
        <w:t xml:space="preserve"> </w:t>
      </w:r>
      <w:r w:rsidR="00704086" w:rsidRPr="00837AD4">
        <w:rPr>
          <w:rFonts w:asciiTheme="minorHAnsi" w:hAnsiTheme="minorHAnsi" w:cstheme="minorHAnsi"/>
          <w:sz w:val="20"/>
          <w:szCs w:val="20"/>
        </w:rPr>
        <w:t>Kazalnik se meri eno leto po zaključku projekta.</w:t>
      </w:r>
    </w:p>
    <w:p w14:paraId="7DE92626" w14:textId="77777777" w:rsidR="00E620F8" w:rsidRPr="00171D34" w:rsidRDefault="00E620F8" w:rsidP="0040354F">
      <w:pPr>
        <w:spacing w:after="120" w:line="276" w:lineRule="auto"/>
        <w:jc w:val="both"/>
        <w:rPr>
          <w:rFonts w:asciiTheme="minorHAnsi" w:hAnsiTheme="minorHAnsi" w:cstheme="minorHAnsi"/>
          <w:sz w:val="20"/>
          <w:szCs w:val="20"/>
        </w:rPr>
      </w:pPr>
    </w:p>
    <w:p w14:paraId="618258BB" w14:textId="42332A83" w:rsidR="004951AB" w:rsidRPr="00A135A2" w:rsidRDefault="004951AB" w:rsidP="00A34B26">
      <w:pPr>
        <w:pStyle w:val="NASLOV10"/>
        <w:numPr>
          <w:ilvl w:val="0"/>
          <w:numId w:val="34"/>
        </w:numPr>
        <w:spacing w:line="276" w:lineRule="auto"/>
      </w:pPr>
      <w:bookmarkStart w:id="78" w:name="_Toc204244964"/>
      <w:bookmarkEnd w:id="73"/>
      <w:bookmarkEnd w:id="77"/>
      <w:r w:rsidRPr="00A135A2">
        <w:t>P</w:t>
      </w:r>
      <w:r w:rsidR="00BB242E" w:rsidRPr="00A135A2">
        <w:t xml:space="preserve">odrobnejša predstavitev </w:t>
      </w:r>
      <w:r w:rsidR="00FB55C6" w:rsidRPr="00A135A2">
        <w:t>kriterijev</w:t>
      </w:r>
      <w:r w:rsidR="00BB242E" w:rsidRPr="00A135A2">
        <w:t xml:space="preserve"> za </w:t>
      </w:r>
      <w:r w:rsidRPr="00A135A2">
        <w:t>ocenjevanje</w:t>
      </w:r>
      <w:r w:rsidR="0011101F" w:rsidRPr="00A135A2">
        <w:t xml:space="preserve"> </w:t>
      </w:r>
      <w:r w:rsidRPr="00A135A2">
        <w:t>in</w:t>
      </w:r>
      <w:r w:rsidR="0011101F" w:rsidRPr="00A135A2">
        <w:t xml:space="preserve"> </w:t>
      </w:r>
      <w:r w:rsidR="00BB242E" w:rsidRPr="00A135A2">
        <w:t>postopek</w:t>
      </w:r>
      <w:r w:rsidR="0011101F" w:rsidRPr="00A135A2">
        <w:t xml:space="preserve"> </w:t>
      </w:r>
      <w:r w:rsidR="00BB242E" w:rsidRPr="00A135A2">
        <w:t>ocenjevanja</w:t>
      </w:r>
      <w:bookmarkEnd w:id="74"/>
      <w:bookmarkEnd w:id="78"/>
    </w:p>
    <w:p w14:paraId="07C10465" w14:textId="4CE918FB" w:rsidR="004A0992" w:rsidRDefault="004A0992" w:rsidP="00294F20">
      <w:pPr>
        <w:pStyle w:val="Napis"/>
        <w:jc w:val="both"/>
        <w:rPr>
          <w:lang w:eastAsia="sl-SI"/>
        </w:rPr>
      </w:pPr>
      <w:r w:rsidRPr="001550DF">
        <w:rPr>
          <w:rFonts w:asciiTheme="minorHAnsi" w:eastAsia="Microsoft Sans Serif" w:hAnsiTheme="minorHAnsi" w:cstheme="minorHAnsi"/>
          <w:i w:val="0"/>
          <w:iCs w:val="0"/>
          <w:sz w:val="20"/>
          <w:szCs w:val="20"/>
          <w:lang w:eastAsia="en-US"/>
        </w:rPr>
        <w:t>Koordinacija ocenjevanja je v pristojnosti Sekretariata E</w:t>
      </w:r>
      <w:r>
        <w:rPr>
          <w:rFonts w:asciiTheme="minorHAnsi" w:eastAsia="Microsoft Sans Serif" w:hAnsiTheme="minorHAnsi" w:cstheme="minorHAnsi"/>
          <w:i w:val="0"/>
          <w:iCs w:val="0"/>
          <w:sz w:val="20"/>
          <w:szCs w:val="20"/>
          <w:lang w:eastAsia="en-US"/>
        </w:rPr>
        <w:t>ureka</w:t>
      </w:r>
      <w:r w:rsidR="0079591B">
        <w:rPr>
          <w:rFonts w:asciiTheme="minorHAnsi" w:eastAsia="Microsoft Sans Serif" w:hAnsiTheme="minorHAnsi" w:cstheme="minorHAnsi"/>
          <w:i w:val="0"/>
          <w:iCs w:val="0"/>
          <w:sz w:val="20"/>
          <w:szCs w:val="20"/>
          <w:lang w:eastAsia="en-US"/>
        </w:rPr>
        <w:t xml:space="preserve"> </w:t>
      </w:r>
      <w:r w:rsidRPr="001550DF">
        <w:rPr>
          <w:rFonts w:asciiTheme="minorHAnsi" w:eastAsia="Microsoft Sans Serif" w:hAnsiTheme="minorHAnsi" w:cstheme="minorHAnsi"/>
          <w:i w:val="0"/>
          <w:iCs w:val="0"/>
          <w:sz w:val="20"/>
          <w:szCs w:val="20"/>
          <w:lang w:eastAsia="en-US"/>
        </w:rPr>
        <w:t xml:space="preserve">in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pri njej ne sodeluje.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za pravilnost izvedbe ocenjevanja tudi ne odgovarja. </w:t>
      </w:r>
      <w:r w:rsidR="0079591B" w:rsidRPr="0079591B">
        <w:rPr>
          <w:rFonts w:asciiTheme="minorHAnsi" w:eastAsia="Microsoft Sans Serif" w:hAnsiTheme="minorHAnsi" w:cstheme="minorHAnsi"/>
          <w:i w:val="0"/>
          <w:iCs w:val="0"/>
          <w:sz w:val="20"/>
          <w:szCs w:val="20"/>
          <w:lang w:eastAsia="en-US"/>
        </w:rPr>
        <w:t>Celoten postopek ocenjevanja RRI projekta</w:t>
      </w:r>
      <w:r w:rsidR="007D3F45">
        <w:rPr>
          <w:rFonts w:asciiTheme="minorHAnsi" w:eastAsia="Microsoft Sans Serif" w:hAnsiTheme="minorHAnsi" w:cstheme="minorHAnsi"/>
          <w:i w:val="0"/>
          <w:iCs w:val="0"/>
          <w:sz w:val="20"/>
          <w:szCs w:val="20"/>
          <w:lang w:eastAsia="en-US"/>
        </w:rPr>
        <w:t>, ki se izvede samo na mednarodni ravni,</w:t>
      </w:r>
      <w:r w:rsidR="0079591B" w:rsidRPr="0079591B">
        <w:rPr>
          <w:rFonts w:asciiTheme="minorHAnsi" w:eastAsia="Microsoft Sans Serif" w:hAnsiTheme="minorHAnsi" w:cstheme="minorHAnsi"/>
          <w:i w:val="0"/>
          <w:iCs w:val="0"/>
          <w:sz w:val="20"/>
          <w:szCs w:val="20"/>
          <w:lang w:eastAsia="en-US"/>
        </w:rPr>
        <w:t xml:space="preserve"> je natančno pojasnjen na spletni povezavi </w:t>
      </w:r>
      <w:hyperlink r:id="rId18" w:history="1">
        <w:r w:rsidR="0079591B" w:rsidRPr="00CB3759">
          <w:rPr>
            <w:rStyle w:val="Hiperpovezava"/>
            <w:rFonts w:asciiTheme="minorHAnsi" w:eastAsia="Microsoft Sans Serif" w:hAnsiTheme="minorHAnsi" w:cstheme="minorHAnsi"/>
            <w:i w:val="0"/>
            <w:iCs w:val="0"/>
            <w:sz w:val="20"/>
            <w:szCs w:val="20"/>
            <w:lang w:eastAsia="en-US"/>
          </w:rPr>
          <w:t>https://eurekanetwork.org/app/uploads/how-we-evaluate-eurostars-applications.pdf</w:t>
        </w:r>
      </w:hyperlink>
      <w:r w:rsidR="0079591B" w:rsidRPr="0079591B">
        <w:rPr>
          <w:rFonts w:asciiTheme="minorHAnsi" w:eastAsia="Microsoft Sans Serif" w:hAnsiTheme="minorHAnsi" w:cstheme="minorHAnsi"/>
          <w:i w:val="0"/>
          <w:iCs w:val="0"/>
          <w:sz w:val="20"/>
          <w:szCs w:val="20"/>
          <w:lang w:eastAsia="en-US"/>
        </w:rPr>
        <w:t>.</w:t>
      </w:r>
    </w:p>
    <w:p w14:paraId="79D7ECCB" w14:textId="77777777" w:rsidR="002A027C" w:rsidRPr="002A027C" w:rsidRDefault="002A027C" w:rsidP="002A027C">
      <w:pPr>
        <w:pStyle w:val="Odstavekseznama"/>
        <w:numPr>
          <w:ilvl w:val="0"/>
          <w:numId w:val="26"/>
        </w:numPr>
        <w:outlineLvl w:val="1"/>
        <w:rPr>
          <w:rFonts w:ascii="Arial" w:eastAsia="Arial" w:hAnsi="Arial" w:cs="Arial"/>
          <w:b/>
          <w:bCs/>
          <w:vanish/>
        </w:rPr>
      </w:pPr>
      <w:bookmarkStart w:id="79" w:name="_Toc190363956"/>
      <w:bookmarkStart w:id="80" w:name="_Toc190448782"/>
      <w:bookmarkStart w:id="81" w:name="_Toc190448937"/>
      <w:bookmarkStart w:id="82" w:name="_Toc190448985"/>
      <w:bookmarkStart w:id="83" w:name="_Toc190449094"/>
      <w:bookmarkStart w:id="84" w:name="_Toc190449252"/>
      <w:bookmarkStart w:id="85" w:name="_Toc191023453"/>
      <w:bookmarkStart w:id="86" w:name="_Toc191023634"/>
      <w:bookmarkStart w:id="87" w:name="_Toc191040798"/>
      <w:bookmarkStart w:id="88" w:name="_Toc191052954"/>
      <w:bookmarkStart w:id="89" w:name="_Toc191303287"/>
      <w:bookmarkStart w:id="90" w:name="_Toc191559547"/>
      <w:bookmarkStart w:id="91" w:name="_Toc191648641"/>
      <w:bookmarkStart w:id="92" w:name="_Toc191652002"/>
      <w:bookmarkStart w:id="93" w:name="_Toc191901498"/>
      <w:bookmarkStart w:id="94" w:name="_Toc191911686"/>
      <w:bookmarkStart w:id="95" w:name="_Toc195797760"/>
      <w:bookmarkStart w:id="96" w:name="_Toc196225452"/>
      <w:bookmarkStart w:id="97" w:name="_Toc198203477"/>
      <w:bookmarkStart w:id="98" w:name="_Toc198645241"/>
      <w:bookmarkStart w:id="99" w:name="_Toc200613429"/>
      <w:bookmarkStart w:id="100" w:name="_Toc200613776"/>
      <w:bookmarkStart w:id="101" w:name="_Toc200614558"/>
      <w:bookmarkStart w:id="102" w:name="_Toc201316584"/>
      <w:bookmarkStart w:id="103" w:name="_Toc204244965"/>
      <w:bookmarkStart w:id="104" w:name="_Toc194661174"/>
      <w:bookmarkStart w:id="105" w:name="_Hlk159510038"/>
      <w:bookmarkStart w:id="106" w:name="_Toc17892435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2FC7CFA" w14:textId="03C00DA4" w:rsidR="009100F8" w:rsidRDefault="005E0A92" w:rsidP="002A027C">
      <w:pPr>
        <w:pStyle w:val="Naslov2"/>
      </w:pPr>
      <w:bookmarkStart w:id="107" w:name="_Toc204244966"/>
      <w:r w:rsidRPr="00837AD4">
        <w:t>Kriteriji za izbor in postopek ocenjevanja</w:t>
      </w:r>
      <w:bookmarkEnd w:id="104"/>
      <w:bookmarkEnd w:id="107"/>
    </w:p>
    <w:p w14:paraId="617CB61D" w14:textId="77777777" w:rsidR="009100F8" w:rsidRDefault="009100F8" w:rsidP="009100F8">
      <w:pPr>
        <w:pStyle w:val="Naslov2"/>
        <w:numPr>
          <w:ilvl w:val="0"/>
          <w:numId w:val="0"/>
        </w:numPr>
        <w:ind w:left="576"/>
      </w:pPr>
    </w:p>
    <w:p w14:paraId="53B115DA" w14:textId="26749ECA" w:rsidR="009100F8" w:rsidRPr="002A027C" w:rsidRDefault="009100F8" w:rsidP="002A027C">
      <w:pPr>
        <w:pStyle w:val="Odstavekseznama"/>
        <w:numPr>
          <w:ilvl w:val="2"/>
          <w:numId w:val="34"/>
        </w:numPr>
        <w:spacing w:line="276" w:lineRule="auto"/>
        <w:ind w:left="567" w:hanging="567"/>
        <w:jc w:val="both"/>
        <w:rPr>
          <w:rFonts w:asciiTheme="minorHAnsi" w:eastAsia="Times New Roman" w:hAnsiTheme="minorHAnsi" w:cstheme="minorHAnsi"/>
          <w:b/>
          <w:bCs/>
          <w:sz w:val="20"/>
          <w:szCs w:val="20"/>
          <w:lang w:eastAsia="sl-SI"/>
        </w:rPr>
      </w:pPr>
      <w:r w:rsidRPr="002A027C">
        <w:rPr>
          <w:rFonts w:asciiTheme="minorHAnsi" w:eastAsia="Times New Roman" w:hAnsiTheme="minorHAnsi" w:cstheme="minorHAnsi"/>
          <w:b/>
          <w:bCs/>
          <w:sz w:val="20"/>
          <w:szCs w:val="20"/>
          <w:lang w:eastAsia="sl-SI"/>
        </w:rPr>
        <w:t>Kriteriji za izbor in postopek ocenjevanja vlog v okviru Eureka programov, pri katerih se ocenjevanje primarno izvede na nacionalni ravni</w:t>
      </w:r>
    </w:p>
    <w:p w14:paraId="2F34D665" w14:textId="77777777" w:rsidR="005E0A92" w:rsidRPr="00837AD4" w:rsidRDefault="005E0A92" w:rsidP="005E0A92">
      <w:pPr>
        <w:pStyle w:val="Odstavekseznama"/>
        <w:spacing w:line="276" w:lineRule="auto"/>
        <w:ind w:left="567" w:firstLine="0"/>
        <w:rPr>
          <w:rFonts w:asciiTheme="minorHAnsi" w:eastAsia="Times New Roman" w:hAnsiTheme="minorHAnsi" w:cstheme="minorHAnsi"/>
          <w:b/>
          <w:bCs/>
          <w:sz w:val="20"/>
          <w:szCs w:val="20"/>
          <w:lang w:eastAsia="sl-SI"/>
        </w:rPr>
      </w:pPr>
    </w:p>
    <w:p w14:paraId="1911A867" w14:textId="77777777" w:rsidR="005E0A92" w:rsidRPr="00837AD4" w:rsidRDefault="005E0A92" w:rsidP="005E0A92">
      <w:pPr>
        <w:pStyle w:val="Odstavekseznama"/>
        <w:numPr>
          <w:ilvl w:val="3"/>
          <w:numId w:val="34"/>
        </w:numPr>
        <w:spacing w:line="276" w:lineRule="auto"/>
        <w:ind w:left="567" w:hanging="567"/>
        <w:rPr>
          <w:rFonts w:asciiTheme="minorHAnsi" w:eastAsia="Times New Roman" w:hAnsiTheme="minorHAnsi" w:cstheme="minorHAnsi"/>
          <w:b/>
          <w:bCs/>
          <w:sz w:val="20"/>
          <w:szCs w:val="20"/>
          <w:lang w:eastAsia="sl-SI"/>
        </w:rPr>
      </w:pPr>
      <w:r w:rsidRPr="00837AD4">
        <w:rPr>
          <w:rFonts w:asciiTheme="minorHAnsi" w:eastAsia="Times New Roman" w:hAnsiTheme="minorHAnsi" w:cstheme="minorHAnsi"/>
          <w:b/>
          <w:bCs/>
          <w:sz w:val="20"/>
          <w:szCs w:val="20"/>
          <w:lang w:eastAsia="sl-SI"/>
        </w:rPr>
        <w:t>Kriteriji za izbor za postopek ocenjevanja na nacionalni ravni</w:t>
      </w:r>
    </w:p>
    <w:p w14:paraId="55762460" w14:textId="77777777" w:rsidR="005E0A92" w:rsidRPr="00837AD4" w:rsidRDefault="005E0A92" w:rsidP="005E0A92">
      <w:pPr>
        <w:pStyle w:val="Odstavekseznama"/>
        <w:spacing w:line="276" w:lineRule="auto"/>
        <w:ind w:left="1728" w:firstLine="0"/>
        <w:rPr>
          <w:rFonts w:asciiTheme="minorHAnsi" w:eastAsia="Times New Roman" w:hAnsiTheme="minorHAnsi" w:cstheme="minorHAnsi"/>
          <w:b/>
          <w:bCs/>
          <w:sz w:val="20"/>
          <w:szCs w:val="20"/>
          <w:lang w:eastAsia="sl-SI"/>
        </w:rPr>
      </w:pPr>
    </w:p>
    <w:p w14:paraId="305E501E"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eastAsia="MS Mincho" w:hAnsiTheme="minorHAnsi" w:cs="Arial"/>
          <w:sz w:val="20"/>
          <w:szCs w:val="20"/>
        </w:rPr>
        <w:t xml:space="preserve">Vloge, za katere bo ugotovljeno, da izpolnjujejo vse pogoje, bodo ocenjene </w:t>
      </w:r>
      <w:r w:rsidRPr="00837AD4">
        <w:rPr>
          <w:rFonts w:asciiTheme="minorHAnsi" w:hAnsiTheme="minorHAnsi" w:cstheme="minorHAnsi"/>
          <w:sz w:val="20"/>
          <w:szCs w:val="20"/>
        </w:rPr>
        <w:t>v skladu z metodologijo ocenjevanja RRI projektov Eureka (Network Project Evaluation Methodology – NPEM) po spodnjih kriterijih s pripadajočimi kazalniki:</w:t>
      </w:r>
    </w:p>
    <w:p w14:paraId="2D344F30" w14:textId="77777777" w:rsidR="005E0A92" w:rsidRPr="00837AD4" w:rsidRDefault="005E0A92" w:rsidP="005E0A92">
      <w:pPr>
        <w:spacing w:line="276"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797"/>
        <w:gridCol w:w="818"/>
        <w:gridCol w:w="4337"/>
      </w:tblGrid>
      <w:tr w:rsidR="005E0A92" w:rsidRPr="00837AD4" w14:paraId="7822FB3E" w14:textId="77777777" w:rsidTr="00480F62">
        <w:tc>
          <w:tcPr>
            <w:tcW w:w="470" w:type="dxa"/>
          </w:tcPr>
          <w:p w14:paraId="4ACEB86F"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w:t>
            </w:r>
          </w:p>
        </w:tc>
        <w:tc>
          <w:tcPr>
            <w:tcW w:w="4718" w:type="dxa"/>
            <w:gridSpan w:val="2"/>
          </w:tcPr>
          <w:p w14:paraId="7786458D" w14:textId="77777777" w:rsidR="005E0A92" w:rsidRPr="00837AD4" w:rsidRDefault="005E0A92" w:rsidP="00480F62">
            <w:pPr>
              <w:spacing w:line="276" w:lineRule="auto"/>
              <w:jc w:val="both"/>
              <w:rPr>
                <w:rFonts w:asciiTheme="minorHAnsi" w:hAnsiTheme="minorHAnsi" w:cstheme="minorHAnsi"/>
                <w:b/>
                <w:sz w:val="20"/>
                <w:szCs w:val="20"/>
              </w:rPr>
            </w:pPr>
            <w:r w:rsidRPr="00837AD4">
              <w:rPr>
                <w:rFonts w:asciiTheme="minorHAnsi" w:hAnsiTheme="minorHAnsi" w:cstheme="minorHAnsi"/>
                <w:b/>
                <w:sz w:val="20"/>
                <w:szCs w:val="20"/>
              </w:rPr>
              <w:t>IMPACT (up to 60 points)</w:t>
            </w:r>
          </w:p>
        </w:tc>
        <w:tc>
          <w:tcPr>
            <w:tcW w:w="4459" w:type="dxa"/>
          </w:tcPr>
          <w:p w14:paraId="75271A25" w14:textId="77777777" w:rsidR="005E0A92" w:rsidRPr="00837AD4" w:rsidRDefault="005E0A92" w:rsidP="00480F62">
            <w:pPr>
              <w:spacing w:line="276" w:lineRule="auto"/>
              <w:jc w:val="both"/>
              <w:rPr>
                <w:rFonts w:asciiTheme="minorHAnsi" w:hAnsiTheme="minorHAnsi" w:cstheme="minorHAnsi"/>
                <w:b/>
                <w:sz w:val="20"/>
                <w:szCs w:val="20"/>
              </w:rPr>
            </w:pPr>
            <w:r w:rsidRPr="00837AD4">
              <w:rPr>
                <w:rFonts w:asciiTheme="minorHAnsi" w:hAnsiTheme="minorHAnsi" w:cstheme="minorHAnsi"/>
                <w:b/>
                <w:sz w:val="20"/>
                <w:szCs w:val="20"/>
              </w:rPr>
              <w:t>VPLIV PROJEKTA (do 60 točk)</w:t>
            </w:r>
          </w:p>
        </w:tc>
      </w:tr>
      <w:tr w:rsidR="005E0A92" w:rsidRPr="00837AD4" w14:paraId="7E972736" w14:textId="77777777" w:rsidTr="00480F62">
        <w:tc>
          <w:tcPr>
            <w:tcW w:w="470" w:type="dxa"/>
          </w:tcPr>
          <w:p w14:paraId="710D78D3"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1.1</w:t>
            </w:r>
          </w:p>
        </w:tc>
        <w:tc>
          <w:tcPr>
            <w:tcW w:w="3889" w:type="dxa"/>
          </w:tcPr>
          <w:p w14:paraId="2CE127DF"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Is the market properly addressed (i.e. size, access and risks)?</w:t>
            </w:r>
          </w:p>
        </w:tc>
        <w:tc>
          <w:tcPr>
            <w:tcW w:w="829" w:type="dxa"/>
          </w:tcPr>
          <w:p w14:paraId="54C35B2B"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658D738F"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trg ustrezno naslovljen (velikost, načrt vstopanja, tveganja...)?</w:t>
            </w:r>
          </w:p>
        </w:tc>
      </w:tr>
      <w:tr w:rsidR="005E0A92" w:rsidRPr="00837AD4" w14:paraId="07963184" w14:textId="77777777" w:rsidTr="00480F62">
        <w:tc>
          <w:tcPr>
            <w:tcW w:w="470" w:type="dxa"/>
          </w:tcPr>
          <w:p w14:paraId="07C842E6"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1.2</w:t>
            </w:r>
          </w:p>
        </w:tc>
        <w:tc>
          <w:tcPr>
            <w:tcW w:w="3889" w:type="dxa"/>
          </w:tcPr>
          <w:p w14:paraId="28BB23D5"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Is the value creation properly addressed (i.e. employment opportunities and environmental and societal benefits)?</w:t>
            </w:r>
          </w:p>
        </w:tc>
        <w:tc>
          <w:tcPr>
            <w:tcW w:w="829" w:type="dxa"/>
          </w:tcPr>
          <w:p w14:paraId="2E5A77A6"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5FACE9E7"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ustvarjanje vrednosti ustrezno naslovljeno (priložnosti zaposlovanja in okoljskih in družbenih koristi)?</w:t>
            </w:r>
          </w:p>
        </w:tc>
      </w:tr>
      <w:tr w:rsidR="005E0A92" w:rsidRPr="00837AD4" w14:paraId="44F571B1" w14:textId="77777777" w:rsidTr="00480F62">
        <w:tc>
          <w:tcPr>
            <w:tcW w:w="470" w:type="dxa"/>
          </w:tcPr>
          <w:p w14:paraId="27F64C54"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1.3</w:t>
            </w:r>
          </w:p>
        </w:tc>
        <w:tc>
          <w:tcPr>
            <w:tcW w:w="3889" w:type="dxa"/>
          </w:tcPr>
          <w:p w14:paraId="2EDAEEE9"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What are the competitive advantages of the project (i.e. strategic importance, enhanced capabilities and visibility)?</w:t>
            </w:r>
          </w:p>
        </w:tc>
        <w:tc>
          <w:tcPr>
            <w:tcW w:w="829" w:type="dxa"/>
          </w:tcPr>
          <w:p w14:paraId="200C238F"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0CBCE04C"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Kaj so konkurenčne prednosti predstavljenega projekta (strateška pomembnost, povečane sposobnosti in prepoznavnost)?</w:t>
            </w:r>
          </w:p>
        </w:tc>
      </w:tr>
      <w:tr w:rsidR="005E0A92" w:rsidRPr="00837AD4" w14:paraId="22408B1C" w14:textId="77777777" w:rsidTr="00480F62">
        <w:tc>
          <w:tcPr>
            <w:tcW w:w="470" w:type="dxa"/>
          </w:tcPr>
          <w:p w14:paraId="171761FA"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1.4</w:t>
            </w:r>
          </w:p>
        </w:tc>
        <w:tc>
          <w:tcPr>
            <w:tcW w:w="3889" w:type="dxa"/>
          </w:tcPr>
          <w:p w14:paraId="77168304"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Are the commercialisation plans clear and realistic (i.e. return on investment, geographical and sectoral impact)?</w:t>
            </w:r>
          </w:p>
        </w:tc>
        <w:tc>
          <w:tcPr>
            <w:tcW w:w="829" w:type="dxa"/>
          </w:tcPr>
          <w:p w14:paraId="35AD306E"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5027CF17"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načrt trženja jasen in realističen (povračilo investicije, geografski in sektorski vpliv)?</w:t>
            </w:r>
          </w:p>
        </w:tc>
      </w:tr>
      <w:tr w:rsidR="005E0A92" w:rsidRPr="00837AD4" w14:paraId="574F0830" w14:textId="77777777" w:rsidTr="00480F62">
        <w:tc>
          <w:tcPr>
            <w:tcW w:w="470" w:type="dxa"/>
          </w:tcPr>
          <w:p w14:paraId="21257E46"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w:t>
            </w:r>
          </w:p>
        </w:tc>
        <w:tc>
          <w:tcPr>
            <w:tcW w:w="4718" w:type="dxa"/>
            <w:gridSpan w:val="2"/>
          </w:tcPr>
          <w:p w14:paraId="366A19BF"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EXCELLENCE (up to 60 points)</w:t>
            </w:r>
          </w:p>
        </w:tc>
        <w:tc>
          <w:tcPr>
            <w:tcW w:w="4459" w:type="dxa"/>
          </w:tcPr>
          <w:p w14:paraId="1F6A97D2"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ODLIČNOST (do 60 točk)</w:t>
            </w:r>
          </w:p>
        </w:tc>
      </w:tr>
      <w:tr w:rsidR="005E0A92" w:rsidRPr="00837AD4" w14:paraId="774C1FAD" w14:textId="77777777" w:rsidTr="00480F62">
        <w:tc>
          <w:tcPr>
            <w:tcW w:w="470" w:type="dxa"/>
          </w:tcPr>
          <w:p w14:paraId="0DF9FC6C"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2.1</w:t>
            </w:r>
          </w:p>
        </w:tc>
        <w:tc>
          <w:tcPr>
            <w:tcW w:w="3889" w:type="dxa"/>
          </w:tcPr>
          <w:p w14:paraId="4A556CB0"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What is the degree of innovation? (Is the proposed product, process or service state-of-the-art – is it based on the latest research results and technological achievements? Is there sufficient technological maturity and risk)?</w:t>
            </w:r>
          </w:p>
        </w:tc>
        <w:tc>
          <w:tcPr>
            <w:tcW w:w="829" w:type="dxa"/>
          </w:tcPr>
          <w:p w14:paraId="4A377148"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4C01ACB9"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Kakšna je stopnja inovativnosti (Ali predlagan izdelek, postopek ali storitev odraža trenutno stanje tehnike oziroma temelji na najnovejših raziskovalnih rezultatih in tehnoloških dosežkih? Ali obstaja zadostna tehnološka zrelost in tehnološko tveganje)? </w:t>
            </w:r>
          </w:p>
        </w:tc>
      </w:tr>
      <w:tr w:rsidR="005E0A92" w:rsidRPr="00837AD4" w14:paraId="38A8B858" w14:textId="77777777" w:rsidTr="00480F62">
        <w:tc>
          <w:tcPr>
            <w:tcW w:w="470" w:type="dxa"/>
          </w:tcPr>
          <w:p w14:paraId="3E683452"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2.2</w:t>
            </w:r>
          </w:p>
        </w:tc>
        <w:tc>
          <w:tcPr>
            <w:tcW w:w="3889" w:type="dxa"/>
          </w:tcPr>
          <w:p w14:paraId="3EAC0D06"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How is the new knowledge going to be used?</w:t>
            </w:r>
          </w:p>
        </w:tc>
        <w:tc>
          <w:tcPr>
            <w:tcW w:w="829" w:type="dxa"/>
          </w:tcPr>
          <w:p w14:paraId="697C73D9"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66752F69"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Kako bo novo znanje uporabljeno?</w:t>
            </w:r>
          </w:p>
        </w:tc>
      </w:tr>
      <w:tr w:rsidR="005E0A92" w:rsidRPr="00837AD4" w14:paraId="7EC50A1E" w14:textId="77777777" w:rsidTr="00480F62">
        <w:tc>
          <w:tcPr>
            <w:tcW w:w="470" w:type="dxa"/>
          </w:tcPr>
          <w:p w14:paraId="3BB4E2B5"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2.3</w:t>
            </w:r>
          </w:p>
        </w:tc>
        <w:tc>
          <w:tcPr>
            <w:tcW w:w="3889" w:type="dxa"/>
          </w:tcPr>
          <w:p w14:paraId="256A1252"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Is the project scientifically and technically challenging for consortium partners?</w:t>
            </w:r>
          </w:p>
        </w:tc>
        <w:tc>
          <w:tcPr>
            <w:tcW w:w="829" w:type="dxa"/>
          </w:tcPr>
          <w:p w14:paraId="714DA216"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4A501F13"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projekt znanstveno in tehnološko zahteven za vključene konzorcijske partnerje?</w:t>
            </w:r>
          </w:p>
        </w:tc>
      </w:tr>
      <w:tr w:rsidR="005E0A92" w:rsidRPr="00837AD4" w14:paraId="168EC05D" w14:textId="77777777" w:rsidTr="00480F62">
        <w:tc>
          <w:tcPr>
            <w:tcW w:w="470" w:type="dxa"/>
          </w:tcPr>
          <w:p w14:paraId="68222884"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2.4</w:t>
            </w:r>
          </w:p>
        </w:tc>
        <w:tc>
          <w:tcPr>
            <w:tcW w:w="3889" w:type="dxa"/>
          </w:tcPr>
          <w:p w14:paraId="01794778"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Are the technical achievability and risk properly addressed?</w:t>
            </w:r>
          </w:p>
        </w:tc>
        <w:tc>
          <w:tcPr>
            <w:tcW w:w="829" w:type="dxa"/>
          </w:tcPr>
          <w:p w14:paraId="24B76F35"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2C3208F7"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Sta realnost doseganja predvidenih tehnoloških napredkov in tehnološka tveganja ustrezno </w:t>
            </w:r>
            <w:r w:rsidRPr="00837AD4">
              <w:rPr>
                <w:rFonts w:asciiTheme="minorHAnsi" w:hAnsiTheme="minorHAnsi" w:cstheme="minorHAnsi"/>
                <w:sz w:val="20"/>
                <w:szCs w:val="20"/>
              </w:rPr>
              <w:lastRenderedPageBreak/>
              <w:t>naslovljena?</w:t>
            </w:r>
          </w:p>
        </w:tc>
      </w:tr>
      <w:tr w:rsidR="005E0A92" w:rsidRPr="00837AD4" w14:paraId="5AF850AF" w14:textId="77777777" w:rsidTr="00480F62">
        <w:tc>
          <w:tcPr>
            <w:tcW w:w="470" w:type="dxa"/>
          </w:tcPr>
          <w:p w14:paraId="7D767CB2"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lastRenderedPageBreak/>
              <w:t>3</w:t>
            </w:r>
          </w:p>
        </w:tc>
        <w:tc>
          <w:tcPr>
            <w:tcW w:w="4718" w:type="dxa"/>
            <w:gridSpan w:val="2"/>
          </w:tcPr>
          <w:p w14:paraId="459AB71B"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QUALITY AND EFFICIENCY OF IMPLEMENTATION (up to 60 points)</w:t>
            </w:r>
          </w:p>
        </w:tc>
        <w:tc>
          <w:tcPr>
            <w:tcW w:w="4459" w:type="dxa"/>
          </w:tcPr>
          <w:p w14:paraId="5B6F6165"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KAKOVOST IN UČINKOVITOST IZVEDBE (do 60 točk)</w:t>
            </w:r>
          </w:p>
        </w:tc>
      </w:tr>
      <w:tr w:rsidR="005E0A92" w:rsidRPr="00837AD4" w14:paraId="68BA524C" w14:textId="77777777" w:rsidTr="00480F62">
        <w:tc>
          <w:tcPr>
            <w:tcW w:w="470" w:type="dxa"/>
          </w:tcPr>
          <w:p w14:paraId="033C201F"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3.1</w:t>
            </w:r>
          </w:p>
        </w:tc>
        <w:tc>
          <w:tcPr>
            <w:tcW w:w="3889" w:type="dxa"/>
          </w:tcPr>
          <w:p w14:paraId="34A8F0DF"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What is the quality of your consortium (well balanced partnership, technological, managerial and financial capabilities of each partner)?</w:t>
            </w:r>
          </w:p>
        </w:tc>
        <w:tc>
          <w:tcPr>
            <w:tcW w:w="829" w:type="dxa"/>
          </w:tcPr>
          <w:p w14:paraId="502D69EA"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79450AC0"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Kakovost konzorcija (uravnoteženost partnerstva, tehnološke, upravljavske in finančne sposobnosti posameznih partnerjev)?</w:t>
            </w:r>
          </w:p>
        </w:tc>
      </w:tr>
      <w:tr w:rsidR="005E0A92" w:rsidRPr="00837AD4" w14:paraId="23ED88AD" w14:textId="77777777" w:rsidTr="00480F62">
        <w:tc>
          <w:tcPr>
            <w:tcW w:w="470" w:type="dxa"/>
          </w:tcPr>
          <w:p w14:paraId="4EF412D6"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3.2</w:t>
            </w:r>
          </w:p>
        </w:tc>
        <w:tc>
          <w:tcPr>
            <w:tcW w:w="3889" w:type="dxa"/>
          </w:tcPr>
          <w:p w14:paraId="048384CC"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Is there added value through international cooperation?</w:t>
            </w:r>
          </w:p>
        </w:tc>
        <w:tc>
          <w:tcPr>
            <w:tcW w:w="829" w:type="dxa"/>
          </w:tcPr>
          <w:p w14:paraId="448A2C8C"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03DBD7AC"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obstaja ustrezna dodana vrednost zaradi mednarodnega sodelovanja?</w:t>
            </w:r>
          </w:p>
        </w:tc>
      </w:tr>
      <w:tr w:rsidR="005E0A92" w:rsidRPr="00837AD4" w14:paraId="6D64A817" w14:textId="77777777" w:rsidTr="00480F62">
        <w:tc>
          <w:tcPr>
            <w:tcW w:w="470" w:type="dxa"/>
          </w:tcPr>
          <w:p w14:paraId="6AA1083F"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3.3</w:t>
            </w:r>
          </w:p>
        </w:tc>
        <w:tc>
          <w:tcPr>
            <w:tcW w:w="3889" w:type="dxa"/>
          </w:tcPr>
          <w:p w14:paraId="3EC649F4"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Is the project management and planning realistic and clearly defined (i.e. methodology, planning approach, milestones and deliverables)?</w:t>
            </w:r>
          </w:p>
        </w:tc>
        <w:tc>
          <w:tcPr>
            <w:tcW w:w="829" w:type="dxa"/>
          </w:tcPr>
          <w:p w14:paraId="580FF326"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76EFED04"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vodenje in načrtovanje projekta realistično in jasno opredeljeno (metodologija, izvedbeni načrt, mejniki in končni rezultati)?</w:t>
            </w:r>
          </w:p>
        </w:tc>
      </w:tr>
      <w:tr w:rsidR="005E0A92" w:rsidRPr="00837AD4" w14:paraId="5D33DFAB" w14:textId="77777777" w:rsidTr="00480F62">
        <w:tc>
          <w:tcPr>
            <w:tcW w:w="470" w:type="dxa"/>
          </w:tcPr>
          <w:p w14:paraId="49915B16"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3.4</w:t>
            </w:r>
          </w:p>
        </w:tc>
        <w:tc>
          <w:tcPr>
            <w:tcW w:w="3889" w:type="dxa"/>
          </w:tcPr>
          <w:p w14:paraId="68604803"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Is the cost structure reasonable (i.e. costs and financial commitment for each consortium partner)?</w:t>
            </w:r>
          </w:p>
        </w:tc>
        <w:tc>
          <w:tcPr>
            <w:tcW w:w="829" w:type="dxa"/>
          </w:tcPr>
          <w:p w14:paraId="50B77FF1"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1 do 15 točk</w:t>
            </w:r>
          </w:p>
        </w:tc>
        <w:tc>
          <w:tcPr>
            <w:tcW w:w="4459" w:type="dxa"/>
          </w:tcPr>
          <w:p w14:paraId="2AB42D20"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Ali je finančni načrt projekta primeren in ustreza načrtu projekta (stroški in finančni prispevek vsakega od partnerjev?</w:t>
            </w:r>
          </w:p>
        </w:tc>
      </w:tr>
      <w:tr w:rsidR="005E0A92" w:rsidRPr="00837AD4" w14:paraId="314F2A32" w14:textId="77777777" w:rsidTr="00480F62">
        <w:tc>
          <w:tcPr>
            <w:tcW w:w="470" w:type="dxa"/>
          </w:tcPr>
          <w:p w14:paraId="2A18820F" w14:textId="77777777" w:rsidR="005E0A92" w:rsidRPr="00837AD4" w:rsidRDefault="005E0A92" w:rsidP="00480F6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4</w:t>
            </w:r>
          </w:p>
        </w:tc>
        <w:tc>
          <w:tcPr>
            <w:tcW w:w="4718" w:type="dxa"/>
            <w:gridSpan w:val="2"/>
          </w:tcPr>
          <w:p w14:paraId="09423240"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 xml:space="preserve">OVERALL PERCEPTION OF THE PROJECT </w:t>
            </w:r>
          </w:p>
        </w:tc>
        <w:tc>
          <w:tcPr>
            <w:tcW w:w="4459" w:type="dxa"/>
          </w:tcPr>
          <w:p w14:paraId="4B8E6896"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b/>
                <w:sz w:val="20"/>
                <w:szCs w:val="20"/>
              </w:rPr>
              <w:t xml:space="preserve">SPLOŠNA OCENA PROJEKTA </w:t>
            </w:r>
          </w:p>
        </w:tc>
      </w:tr>
      <w:tr w:rsidR="005E0A92" w:rsidRPr="00837AD4" w14:paraId="2DAC466F" w14:textId="77777777" w:rsidTr="00480F62">
        <w:tc>
          <w:tcPr>
            <w:tcW w:w="470" w:type="dxa"/>
          </w:tcPr>
          <w:p w14:paraId="451282A0" w14:textId="77777777" w:rsidR="005E0A92" w:rsidRPr="00837AD4" w:rsidRDefault="005E0A92" w:rsidP="00480F62">
            <w:pPr>
              <w:spacing w:line="276" w:lineRule="auto"/>
              <w:jc w:val="both"/>
              <w:rPr>
                <w:rFonts w:asciiTheme="minorHAnsi" w:hAnsiTheme="minorHAnsi" w:cstheme="minorHAnsi"/>
                <w:sz w:val="20"/>
                <w:szCs w:val="20"/>
              </w:rPr>
            </w:pPr>
          </w:p>
        </w:tc>
        <w:tc>
          <w:tcPr>
            <w:tcW w:w="4718" w:type="dxa"/>
            <w:gridSpan w:val="2"/>
          </w:tcPr>
          <w:p w14:paraId="722A1262" w14:textId="77777777" w:rsidR="005E0A92" w:rsidRPr="00837AD4" w:rsidRDefault="005E0A92" w:rsidP="00480F62">
            <w:pPr>
              <w:pStyle w:val="Default"/>
              <w:spacing w:line="276" w:lineRule="auto"/>
              <w:rPr>
                <w:sz w:val="22"/>
                <w:szCs w:val="22"/>
              </w:rPr>
            </w:pPr>
            <w:r w:rsidRPr="00837AD4">
              <w:rPr>
                <w:sz w:val="20"/>
                <w:szCs w:val="22"/>
              </w:rPr>
              <w:t>Experts will state at least three pros and/or cons of the application.</w:t>
            </w:r>
          </w:p>
        </w:tc>
        <w:tc>
          <w:tcPr>
            <w:tcW w:w="4459" w:type="dxa"/>
          </w:tcPr>
          <w:p w14:paraId="531026C5" w14:textId="77777777" w:rsidR="005E0A92" w:rsidRPr="00837AD4" w:rsidRDefault="005E0A92" w:rsidP="00480F62">
            <w:pPr>
              <w:spacing w:line="276" w:lineRule="auto"/>
              <w:rPr>
                <w:rFonts w:asciiTheme="minorHAnsi" w:hAnsiTheme="minorHAnsi" w:cstheme="minorHAnsi"/>
                <w:b/>
                <w:sz w:val="20"/>
                <w:szCs w:val="20"/>
              </w:rPr>
            </w:pPr>
            <w:r w:rsidRPr="00837AD4">
              <w:rPr>
                <w:rFonts w:asciiTheme="minorHAnsi" w:hAnsiTheme="minorHAnsi" w:cstheme="minorHAnsi"/>
                <w:sz w:val="20"/>
                <w:szCs w:val="20"/>
              </w:rPr>
              <w:t>Ocenjevalec navede vsaj tri pozitivne in/ali tri negativne elemente projekta.</w:t>
            </w:r>
          </w:p>
        </w:tc>
      </w:tr>
      <w:tr w:rsidR="005E0A92" w:rsidRPr="00837AD4" w14:paraId="770335D8" w14:textId="77777777" w:rsidTr="00480F62">
        <w:tc>
          <w:tcPr>
            <w:tcW w:w="470" w:type="dxa"/>
          </w:tcPr>
          <w:p w14:paraId="4516D542" w14:textId="77777777" w:rsidR="005E0A92" w:rsidRPr="00837AD4" w:rsidRDefault="005E0A92" w:rsidP="00480F62">
            <w:pPr>
              <w:spacing w:line="276" w:lineRule="auto"/>
              <w:jc w:val="both"/>
              <w:rPr>
                <w:rFonts w:asciiTheme="minorHAnsi" w:hAnsiTheme="minorHAnsi" w:cstheme="minorHAnsi"/>
                <w:sz w:val="20"/>
                <w:szCs w:val="20"/>
              </w:rPr>
            </w:pPr>
          </w:p>
        </w:tc>
        <w:tc>
          <w:tcPr>
            <w:tcW w:w="4718" w:type="dxa"/>
            <w:gridSpan w:val="2"/>
          </w:tcPr>
          <w:p w14:paraId="18002304"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Experts will state whether they recommend the project for public investment.</w:t>
            </w:r>
          </w:p>
        </w:tc>
        <w:tc>
          <w:tcPr>
            <w:tcW w:w="4459" w:type="dxa"/>
          </w:tcPr>
          <w:p w14:paraId="584C025B" w14:textId="77777777" w:rsidR="005E0A92" w:rsidRPr="00837AD4" w:rsidRDefault="005E0A92" w:rsidP="00480F62">
            <w:pPr>
              <w:spacing w:line="276" w:lineRule="auto"/>
              <w:rPr>
                <w:rFonts w:asciiTheme="minorHAnsi" w:hAnsiTheme="minorHAnsi" w:cstheme="minorHAnsi"/>
                <w:sz w:val="20"/>
                <w:szCs w:val="20"/>
              </w:rPr>
            </w:pPr>
            <w:r w:rsidRPr="00837AD4">
              <w:rPr>
                <w:rFonts w:asciiTheme="minorHAnsi" w:hAnsiTheme="minorHAnsi" w:cstheme="minorHAnsi"/>
                <w:sz w:val="20"/>
                <w:szCs w:val="20"/>
              </w:rPr>
              <w:t xml:space="preserve">Ocenjevalec se opredeli, ali za projekt predlaga sofinanciranje iz javnih sredstev. </w:t>
            </w:r>
          </w:p>
        </w:tc>
      </w:tr>
    </w:tbl>
    <w:p w14:paraId="5135A909" w14:textId="77777777" w:rsidR="005E0A92" w:rsidRPr="00837AD4" w:rsidRDefault="005E0A92" w:rsidP="005E0A92">
      <w:pPr>
        <w:spacing w:line="276" w:lineRule="auto"/>
        <w:jc w:val="both"/>
        <w:rPr>
          <w:rFonts w:asciiTheme="minorHAnsi" w:hAnsiTheme="minorHAnsi" w:cstheme="minorHAnsi"/>
          <w:sz w:val="20"/>
          <w:szCs w:val="20"/>
        </w:rPr>
      </w:pPr>
    </w:p>
    <w:p w14:paraId="12A2AAFE"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Metodologija ocenjevanja je povzeta po Eureka Metodologiji ocenjevanja projektov (»Network Project Evaluation Methodology – NPEM«). Posamezni podkriterij se ocenjuje s številom točk od 1–15, pri čemer posamezno število točk pomeni naslednje:</w:t>
      </w:r>
    </w:p>
    <w:p w14:paraId="05869B42" w14:textId="77777777"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1 (Nezadostno): vloga ne izpolnjuje podkriterija ali je ni mogoče oceniti zaradi manjkajočih ali nepopolnih podatkov. </w:t>
      </w:r>
    </w:p>
    <w:p w14:paraId="17FEE34F" w14:textId="77777777"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2 - 4 (Slabo): podkriterij je neustrezno obravnavan ali pa obstajajo resne slabosti. </w:t>
      </w:r>
    </w:p>
    <w:p w14:paraId="2863073F" w14:textId="3E2656E4"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5 - </w:t>
      </w:r>
      <w:r w:rsidR="00E620F8">
        <w:rPr>
          <w:rFonts w:asciiTheme="minorHAnsi" w:hAnsiTheme="minorHAnsi" w:cstheme="minorHAnsi"/>
          <w:sz w:val="20"/>
          <w:szCs w:val="20"/>
        </w:rPr>
        <w:t>7</w:t>
      </w:r>
      <w:r w:rsidRPr="00837AD4">
        <w:rPr>
          <w:rFonts w:asciiTheme="minorHAnsi" w:hAnsiTheme="minorHAnsi" w:cstheme="minorHAnsi"/>
          <w:sz w:val="20"/>
          <w:szCs w:val="20"/>
        </w:rPr>
        <w:t xml:space="preserve"> (Zadovoljivo): vloga na splošno obravnava podkriterij, vendar ima precejšnje pomanjkljivosti. </w:t>
      </w:r>
    </w:p>
    <w:p w14:paraId="7A19C28A" w14:textId="365C8EF8" w:rsidR="005E0A92" w:rsidRPr="00837AD4" w:rsidRDefault="00E620F8" w:rsidP="005E0A92">
      <w:pPr>
        <w:pStyle w:val="Odstavekseznama"/>
        <w:numPr>
          <w:ilvl w:val="0"/>
          <w:numId w:val="50"/>
        </w:numPr>
        <w:spacing w:line="276" w:lineRule="auto"/>
        <w:jc w:val="both"/>
        <w:rPr>
          <w:rFonts w:asciiTheme="minorHAnsi" w:hAnsiTheme="minorHAnsi" w:cstheme="minorHAnsi"/>
          <w:sz w:val="20"/>
          <w:szCs w:val="20"/>
        </w:rPr>
      </w:pPr>
      <w:r>
        <w:rPr>
          <w:rFonts w:asciiTheme="minorHAnsi" w:hAnsiTheme="minorHAnsi" w:cstheme="minorHAnsi"/>
          <w:sz w:val="20"/>
          <w:szCs w:val="20"/>
        </w:rPr>
        <w:t>8</w:t>
      </w:r>
      <w:r w:rsidR="005E0A92" w:rsidRPr="00837AD4">
        <w:rPr>
          <w:rFonts w:asciiTheme="minorHAnsi" w:hAnsiTheme="minorHAnsi" w:cstheme="minorHAnsi"/>
          <w:sz w:val="20"/>
          <w:szCs w:val="20"/>
        </w:rPr>
        <w:t xml:space="preserve"> - 10 (Dobro): vloga dobro obravnava podkriterij, vendar so prisotne številne pomanjkljivosti.</w:t>
      </w:r>
    </w:p>
    <w:p w14:paraId="49493359" w14:textId="77777777"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11 - 13 (Zelo dobro): vloga zelo dobro obravnava podkriterij, vendar je prisotnih manjše število pomanjkljivosti. </w:t>
      </w:r>
    </w:p>
    <w:p w14:paraId="1843CA0E" w14:textId="77777777" w:rsidR="005E0A92" w:rsidRPr="00837AD4" w:rsidRDefault="005E0A92" w:rsidP="005E0A92">
      <w:pPr>
        <w:pStyle w:val="Odstavekseznama"/>
        <w:numPr>
          <w:ilvl w:val="0"/>
          <w:numId w:val="50"/>
        </w:num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14 - 15 (Odlično): vloga uspešno obravnava vse pomembne vidike podkriterija. Morebitne pomanjkljivosti so manjše.</w:t>
      </w:r>
    </w:p>
    <w:p w14:paraId="7BAB4410" w14:textId="77777777" w:rsidR="005E0A92" w:rsidRPr="00837AD4" w:rsidRDefault="005E0A92" w:rsidP="005E0A92">
      <w:pPr>
        <w:spacing w:line="276" w:lineRule="auto"/>
        <w:jc w:val="both"/>
        <w:rPr>
          <w:rFonts w:asciiTheme="minorHAnsi" w:hAnsiTheme="minorHAnsi" w:cstheme="minorHAnsi"/>
          <w:sz w:val="20"/>
          <w:szCs w:val="20"/>
        </w:rPr>
      </w:pPr>
    </w:p>
    <w:p w14:paraId="745F16DD"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Oceno glavnih treh kriterijev (vpliv, odličnost, izvedba) se izračuna kot seštevek štirih podkriterijev. </w:t>
      </w:r>
    </w:p>
    <w:p w14:paraId="7EFD22A1" w14:textId="77777777" w:rsidR="005E0A92" w:rsidRPr="00837AD4" w:rsidRDefault="005E0A92" w:rsidP="005E0A92">
      <w:pPr>
        <w:spacing w:line="276" w:lineRule="auto"/>
        <w:jc w:val="both"/>
        <w:rPr>
          <w:rFonts w:asciiTheme="minorHAnsi" w:hAnsiTheme="minorHAnsi" w:cstheme="minorHAnsi"/>
          <w:sz w:val="20"/>
          <w:szCs w:val="20"/>
        </w:rPr>
      </w:pPr>
    </w:p>
    <w:p w14:paraId="4E29BB28" w14:textId="77777777" w:rsidR="00C57E80" w:rsidRDefault="005E0A92" w:rsidP="00C57E80">
      <w:pPr>
        <w:spacing w:line="276" w:lineRule="auto"/>
        <w:jc w:val="both"/>
        <w:rPr>
          <w:rFonts w:asciiTheme="minorHAnsi" w:hAnsiTheme="minorHAnsi" w:cstheme="minorBidi"/>
          <w:sz w:val="20"/>
          <w:szCs w:val="20"/>
        </w:rPr>
      </w:pPr>
      <w:bookmarkStart w:id="108" w:name="_Hlk181102985"/>
      <w:r w:rsidRPr="00837AD4">
        <w:rPr>
          <w:rFonts w:asciiTheme="minorHAnsi" w:hAnsiTheme="minorHAnsi" w:cstheme="minorHAnsi"/>
          <w:sz w:val="20"/>
          <w:szCs w:val="20"/>
        </w:rPr>
        <w:t>Ocenjevanje vlog poteka skladno s poglavjem V. Pravil o protokolu izvedbe postopkov za (so)financiranje inovacijske dejavnosti agencije</w:t>
      </w:r>
      <w:r w:rsidR="00C57E80">
        <w:rPr>
          <w:rFonts w:asciiTheme="minorHAnsi" w:hAnsiTheme="minorHAnsi" w:cstheme="minorHAnsi"/>
          <w:sz w:val="20"/>
          <w:szCs w:val="20"/>
        </w:rPr>
        <w:t xml:space="preserve"> (v nadaljnjem besedilu: Pravila o protokolu)</w:t>
      </w:r>
      <w:r w:rsidRPr="00837AD4">
        <w:rPr>
          <w:rFonts w:asciiTheme="minorHAnsi" w:hAnsiTheme="minorHAnsi" w:cstheme="minorHAnsi"/>
          <w:sz w:val="20"/>
          <w:szCs w:val="20"/>
        </w:rPr>
        <w:t xml:space="preserve">. Postopek ocenjevanja vodi ekspertni panel komisije, ki je sestavljen iz 14 članov, vsak za eno področje industrijskega ekosistema. Ekspertni panel imenuje tuje recenzente med katere razdeli v ocenjevanje vloge, glede na področje industrijskega ekosistema, kot je opredeljeno v posamezni vlogi. Vsako vlogo ocenjujeta dva (2) recenzenta, katerih naloga je izdelava individualne ocene za posamično vlogo, prispelo na ta javni razpis, in sodelovanje pri pripravi usklajene ocene na podlagi kriterijev za ocenjevanje, določenih v poglavju </w:t>
      </w:r>
      <w:r w:rsidR="00C57E80">
        <w:rPr>
          <w:rFonts w:asciiTheme="minorHAnsi" w:hAnsiTheme="minorHAnsi" w:cstheme="minorHAnsi"/>
          <w:sz w:val="20"/>
          <w:szCs w:val="20"/>
        </w:rPr>
        <w:t>5</w:t>
      </w:r>
      <w:r w:rsidRPr="00837AD4">
        <w:rPr>
          <w:rFonts w:asciiTheme="minorHAnsi" w:hAnsiTheme="minorHAnsi" w:cstheme="minorHAnsi"/>
          <w:sz w:val="20"/>
          <w:szCs w:val="20"/>
        </w:rPr>
        <w:t xml:space="preserve"> tega javnega razpisa. </w:t>
      </w:r>
      <w:r w:rsidR="00C57E80" w:rsidRPr="00C82C9C">
        <w:rPr>
          <w:rFonts w:asciiTheme="minorHAnsi" w:hAnsiTheme="minorHAnsi" w:cstheme="minorBidi"/>
          <w:sz w:val="20"/>
          <w:szCs w:val="20"/>
        </w:rPr>
        <w:t>Če se med seboj ne uskladita, ekspertni panel določi tretjega recenzenta, ki oceni vlogo in izdela</w:t>
      </w:r>
      <w:r w:rsidR="00C57E80">
        <w:rPr>
          <w:rFonts w:asciiTheme="minorHAnsi" w:hAnsiTheme="minorHAnsi" w:cstheme="minorBidi"/>
          <w:sz w:val="20"/>
          <w:szCs w:val="20"/>
        </w:rPr>
        <w:t xml:space="preserve"> svojo</w:t>
      </w:r>
      <w:r w:rsidR="00C57E80" w:rsidRPr="00C82C9C">
        <w:rPr>
          <w:rFonts w:asciiTheme="minorHAnsi" w:hAnsiTheme="minorHAnsi" w:cstheme="minorBidi"/>
          <w:sz w:val="20"/>
          <w:szCs w:val="20"/>
        </w:rPr>
        <w:t xml:space="preserve"> individualno </w:t>
      </w:r>
      <w:r w:rsidR="00C57E80">
        <w:rPr>
          <w:rFonts w:asciiTheme="minorHAnsi" w:hAnsiTheme="minorHAnsi" w:cstheme="minorBidi"/>
          <w:sz w:val="20"/>
          <w:szCs w:val="20"/>
        </w:rPr>
        <w:t>oceno</w:t>
      </w:r>
      <w:r w:rsidR="00C57E80" w:rsidRPr="00C82C9C">
        <w:rPr>
          <w:rFonts w:asciiTheme="minorHAnsi" w:hAnsiTheme="minorHAnsi" w:cstheme="minorBidi"/>
          <w:sz w:val="20"/>
          <w:szCs w:val="20"/>
        </w:rPr>
        <w:t xml:space="preserve">. Če se tretji recenzent uskladi z enim od dveh recenzentov, pripravita usklajeno </w:t>
      </w:r>
      <w:r w:rsidR="00C57E80">
        <w:rPr>
          <w:rFonts w:asciiTheme="minorHAnsi" w:hAnsiTheme="minorHAnsi" w:cstheme="minorBidi"/>
          <w:sz w:val="20"/>
          <w:szCs w:val="20"/>
        </w:rPr>
        <w:t>oceno</w:t>
      </w:r>
      <w:r w:rsidR="00C57E80" w:rsidRPr="00C82C9C">
        <w:rPr>
          <w:rFonts w:asciiTheme="minorHAnsi" w:hAnsiTheme="minorHAnsi" w:cstheme="minorBidi"/>
          <w:sz w:val="20"/>
          <w:szCs w:val="20"/>
        </w:rPr>
        <w:t>. V primeru, da tudi dva od treh recenzentov ne podata usklajene ocene, vlogo oceni ekspertni panel. Panel svojo odločitev obrazloži.</w:t>
      </w:r>
    </w:p>
    <w:p w14:paraId="6D6BFEFF" w14:textId="77777777" w:rsidR="005E0A92" w:rsidRPr="00837AD4" w:rsidRDefault="005E0A92" w:rsidP="005E0A92">
      <w:pPr>
        <w:tabs>
          <w:tab w:val="center" w:pos="4320"/>
          <w:tab w:val="right" w:pos="8640"/>
        </w:tabs>
        <w:spacing w:line="276" w:lineRule="auto"/>
        <w:jc w:val="both"/>
        <w:rPr>
          <w:rFonts w:asciiTheme="minorHAnsi" w:hAnsiTheme="minorHAnsi" w:cstheme="minorHAnsi"/>
          <w:sz w:val="20"/>
          <w:szCs w:val="20"/>
        </w:rPr>
      </w:pPr>
    </w:p>
    <w:p w14:paraId="63226C6E" w14:textId="77777777" w:rsidR="005E0A92" w:rsidRPr="00837AD4" w:rsidRDefault="005E0A92" w:rsidP="005E0A92">
      <w:pPr>
        <w:tabs>
          <w:tab w:val="center" w:pos="4320"/>
          <w:tab w:val="right" w:pos="8640"/>
        </w:tabs>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lastRenderedPageBreak/>
        <w:t xml:space="preserve">V postopku ocenjevanja sodelujejo tudi uredniki, ki skrbijo za berljivost in razumljivost ter odpravo očitnih pomot oziroma neustreznih komentarjev pripravljenih ocen recenzentov tako, da na svoje ugotovitve opozorijo recenzente, ne smejo pa posegati v ocene. </w:t>
      </w:r>
    </w:p>
    <w:p w14:paraId="3AA6921A" w14:textId="77777777" w:rsidR="005E0A92" w:rsidRPr="00837AD4" w:rsidRDefault="005E0A92" w:rsidP="005E0A92">
      <w:pPr>
        <w:tabs>
          <w:tab w:val="center" w:pos="4320"/>
          <w:tab w:val="right" w:pos="8640"/>
        </w:tabs>
        <w:spacing w:line="276" w:lineRule="auto"/>
        <w:jc w:val="both"/>
        <w:rPr>
          <w:rFonts w:asciiTheme="minorHAnsi" w:hAnsiTheme="minorHAnsi" w:cstheme="minorHAnsi"/>
          <w:sz w:val="20"/>
          <w:szCs w:val="20"/>
        </w:rPr>
      </w:pPr>
    </w:p>
    <w:p w14:paraId="233FB6A1"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Vsaka vloga mora pri posameznem kriteriju doseči vsaj 30 točk od možnih 60 točk, kar predstavlja 50 % možnih točk pri posameznem kriteriju. Skupno možno število točk je 180. Minimalno število točk, potrebnih za sofinanciranje, je 108 kar predstavlja 60 % možnih točk na javnem razpisu.</w:t>
      </w:r>
    </w:p>
    <w:p w14:paraId="5E4E0764" w14:textId="77777777" w:rsidR="005E0A92" w:rsidRPr="00837AD4" w:rsidRDefault="005E0A92" w:rsidP="005E0A92">
      <w:pPr>
        <w:spacing w:line="276" w:lineRule="auto"/>
        <w:jc w:val="both"/>
        <w:rPr>
          <w:rFonts w:asciiTheme="minorHAnsi" w:hAnsiTheme="minorHAnsi" w:cstheme="minorHAnsi"/>
          <w:sz w:val="20"/>
          <w:szCs w:val="20"/>
        </w:rPr>
      </w:pPr>
    </w:p>
    <w:p w14:paraId="727E7D6A"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Izračun praga za uvrstitev </w:t>
      </w:r>
      <w:r w:rsidRPr="00837AD4">
        <w:rPr>
          <w:rFonts w:asciiTheme="minorHAnsi" w:eastAsia="MS Mincho" w:hAnsiTheme="minorHAnsi" w:cstheme="minorHAnsi"/>
          <w:sz w:val="20"/>
          <w:szCs w:val="20"/>
        </w:rPr>
        <w:t>na predlog seznama prejemnikov sredstev</w:t>
      </w:r>
      <w:r w:rsidRPr="00837AD4">
        <w:rPr>
          <w:rFonts w:asciiTheme="minorHAnsi" w:hAnsiTheme="minorHAnsi" w:cstheme="minorHAnsi"/>
          <w:sz w:val="20"/>
          <w:szCs w:val="20"/>
        </w:rPr>
        <w:t xml:space="preserve"> in oznake Eureka</w:t>
      </w:r>
    </w:p>
    <w:tbl>
      <w:tblPr>
        <w:tblStyle w:val="Tabelamrea"/>
        <w:tblW w:w="0" w:type="auto"/>
        <w:tblLook w:val="04A0" w:firstRow="1" w:lastRow="0" w:firstColumn="1" w:lastColumn="0" w:noHBand="0" w:noVBand="1"/>
      </w:tblPr>
      <w:tblGrid>
        <w:gridCol w:w="3425"/>
        <w:gridCol w:w="3658"/>
      </w:tblGrid>
      <w:tr w:rsidR="005E0A92" w:rsidRPr="00837AD4" w14:paraId="4464B5D4" w14:textId="77777777" w:rsidTr="00480F62">
        <w:tc>
          <w:tcPr>
            <w:tcW w:w="0" w:type="auto"/>
          </w:tcPr>
          <w:p w14:paraId="799E2F89"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b/>
                <w:sz w:val="20"/>
                <w:szCs w:val="20"/>
                <w:lang w:val="sl-SI"/>
              </w:rPr>
              <w:t>VPLIV PROJEKTA</w:t>
            </w:r>
          </w:p>
        </w:tc>
        <w:tc>
          <w:tcPr>
            <w:tcW w:w="3658" w:type="dxa"/>
          </w:tcPr>
          <w:p w14:paraId="4492877E"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 xml:space="preserve">30 od 60 točk (minimalni prag 50 %) </w:t>
            </w:r>
          </w:p>
        </w:tc>
      </w:tr>
      <w:tr w:rsidR="005E0A92" w:rsidRPr="00837AD4" w14:paraId="13F09740" w14:textId="77777777" w:rsidTr="00480F62">
        <w:tc>
          <w:tcPr>
            <w:tcW w:w="0" w:type="auto"/>
          </w:tcPr>
          <w:p w14:paraId="66A063AD"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b/>
                <w:sz w:val="20"/>
                <w:szCs w:val="20"/>
                <w:lang w:val="sl-SI"/>
              </w:rPr>
              <w:t>ODLIČNOST</w:t>
            </w:r>
          </w:p>
        </w:tc>
        <w:tc>
          <w:tcPr>
            <w:tcW w:w="3658" w:type="dxa"/>
          </w:tcPr>
          <w:p w14:paraId="321CBFA3"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 xml:space="preserve">30 od 60 točk (minimalni prag 50 %) </w:t>
            </w:r>
          </w:p>
        </w:tc>
      </w:tr>
      <w:tr w:rsidR="005E0A92" w:rsidRPr="00837AD4" w14:paraId="5472DAFA" w14:textId="77777777" w:rsidTr="00480F62">
        <w:tc>
          <w:tcPr>
            <w:tcW w:w="0" w:type="auto"/>
          </w:tcPr>
          <w:p w14:paraId="0FE72D39"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b/>
                <w:sz w:val="20"/>
                <w:szCs w:val="20"/>
                <w:lang w:val="sl-SI"/>
              </w:rPr>
              <w:t>KAKOVOST IN UČINKOVITOST IZVEDBE</w:t>
            </w:r>
          </w:p>
        </w:tc>
        <w:tc>
          <w:tcPr>
            <w:tcW w:w="3658" w:type="dxa"/>
          </w:tcPr>
          <w:p w14:paraId="32BE9550"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 xml:space="preserve">30 od 60 točk (minimalni prag 50 %) </w:t>
            </w:r>
          </w:p>
        </w:tc>
      </w:tr>
      <w:tr w:rsidR="005E0A92" w:rsidRPr="00837AD4" w14:paraId="7C6C9CD7" w14:textId="77777777" w:rsidTr="00480F62">
        <w:tc>
          <w:tcPr>
            <w:tcW w:w="0" w:type="auto"/>
          </w:tcPr>
          <w:p w14:paraId="55479C82"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Minimalna skupna ocena</w:t>
            </w:r>
          </w:p>
        </w:tc>
        <w:tc>
          <w:tcPr>
            <w:tcW w:w="3658" w:type="dxa"/>
          </w:tcPr>
          <w:p w14:paraId="374C1273" w14:textId="77777777" w:rsidR="005E0A92" w:rsidRPr="00837AD4" w:rsidRDefault="005E0A92" w:rsidP="00480F62">
            <w:pPr>
              <w:spacing w:line="276" w:lineRule="auto"/>
              <w:jc w:val="both"/>
              <w:rPr>
                <w:rFonts w:asciiTheme="minorHAnsi" w:hAnsiTheme="minorHAnsi" w:cstheme="minorHAnsi"/>
                <w:sz w:val="20"/>
                <w:szCs w:val="20"/>
                <w:lang w:val="sl-SI"/>
              </w:rPr>
            </w:pPr>
            <w:r w:rsidRPr="00837AD4">
              <w:rPr>
                <w:rFonts w:asciiTheme="minorHAnsi" w:hAnsiTheme="minorHAnsi" w:cstheme="minorHAnsi"/>
                <w:sz w:val="20"/>
                <w:szCs w:val="20"/>
                <w:lang w:val="sl-SI"/>
              </w:rPr>
              <w:t>108 od 180 točk (60 %)</w:t>
            </w:r>
          </w:p>
        </w:tc>
      </w:tr>
    </w:tbl>
    <w:p w14:paraId="6DC9E6DA" w14:textId="77777777" w:rsidR="005E0A92" w:rsidRPr="00837AD4" w:rsidRDefault="005E0A92" w:rsidP="005E0A92">
      <w:pPr>
        <w:tabs>
          <w:tab w:val="center" w:pos="4320"/>
          <w:tab w:val="right" w:pos="8640"/>
        </w:tabs>
        <w:spacing w:line="276" w:lineRule="auto"/>
        <w:jc w:val="both"/>
        <w:rPr>
          <w:rFonts w:asciiTheme="minorHAnsi" w:hAnsiTheme="minorHAnsi" w:cstheme="minorHAnsi"/>
          <w:sz w:val="20"/>
          <w:szCs w:val="20"/>
        </w:rPr>
      </w:pPr>
    </w:p>
    <w:p w14:paraId="75AA380C" w14:textId="43D0B034"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Če posamezna vloga</w:t>
      </w:r>
      <w:r w:rsidR="00955BEA">
        <w:rPr>
          <w:rFonts w:asciiTheme="minorHAnsi" w:hAnsiTheme="minorHAnsi" w:cstheme="minorHAnsi"/>
          <w:sz w:val="20"/>
          <w:szCs w:val="20"/>
        </w:rPr>
        <w:t xml:space="preserve"> skupno</w:t>
      </w:r>
      <w:r w:rsidRPr="00837AD4">
        <w:rPr>
          <w:rFonts w:asciiTheme="minorHAnsi" w:hAnsiTheme="minorHAnsi" w:cstheme="minorHAnsi"/>
          <w:sz w:val="20"/>
          <w:szCs w:val="20"/>
        </w:rPr>
        <w:t xml:space="preserve"> ne doseže vsaj 108 točk, se ne izbere za sofinanciranje in se s sklepom zavrne. </w:t>
      </w:r>
    </w:p>
    <w:p w14:paraId="1E351222" w14:textId="77777777" w:rsidR="005E0A92" w:rsidRPr="00837AD4" w:rsidRDefault="005E0A92" w:rsidP="005E0A92">
      <w:pPr>
        <w:spacing w:line="276" w:lineRule="auto"/>
        <w:jc w:val="both"/>
        <w:rPr>
          <w:rFonts w:asciiTheme="minorHAnsi" w:hAnsiTheme="minorHAnsi" w:cstheme="minorHAnsi"/>
          <w:sz w:val="20"/>
          <w:szCs w:val="20"/>
        </w:rPr>
      </w:pPr>
    </w:p>
    <w:p w14:paraId="05EF7384" w14:textId="77777777" w:rsidR="00E620F8" w:rsidRDefault="00E620F8" w:rsidP="00E620F8">
      <w:pPr>
        <w:spacing w:line="276" w:lineRule="auto"/>
        <w:jc w:val="both"/>
        <w:rPr>
          <w:rFonts w:asciiTheme="minorHAnsi" w:eastAsia="MS Mincho" w:hAnsiTheme="minorHAnsi" w:cstheme="minorBidi"/>
          <w:sz w:val="20"/>
          <w:szCs w:val="20"/>
        </w:rPr>
      </w:pPr>
      <w:r w:rsidRPr="666A940A">
        <w:rPr>
          <w:rFonts w:asciiTheme="minorHAnsi" w:eastAsia="MS Mincho" w:hAnsiTheme="minorHAnsi" w:cstheme="minorBidi"/>
          <w:sz w:val="20"/>
          <w:szCs w:val="20"/>
        </w:rPr>
        <w:t xml:space="preserve">Vloge, ki skupno dosežejo najmanj 108 točk, se uvrstijo na predlog seznama prejemnikov sredstev po vrstnem redu števila prejetih točk od najbolje do najslabše ocenjene vloge. </w:t>
      </w:r>
    </w:p>
    <w:p w14:paraId="4E2F4281" w14:textId="77777777" w:rsidR="00E620F8" w:rsidRDefault="00E620F8" w:rsidP="00E620F8">
      <w:pPr>
        <w:spacing w:line="276" w:lineRule="auto"/>
        <w:jc w:val="both"/>
        <w:rPr>
          <w:rFonts w:asciiTheme="minorHAnsi" w:eastAsia="MS Mincho" w:hAnsiTheme="minorHAnsi" w:cstheme="minorBidi"/>
          <w:sz w:val="20"/>
          <w:szCs w:val="20"/>
        </w:rPr>
      </w:pPr>
    </w:p>
    <w:p w14:paraId="06172782" w14:textId="77777777" w:rsidR="00E620F8" w:rsidRPr="002E601C" w:rsidRDefault="00E620F8" w:rsidP="00E620F8">
      <w:pPr>
        <w:spacing w:line="276" w:lineRule="auto"/>
        <w:jc w:val="both"/>
        <w:rPr>
          <w:rFonts w:asciiTheme="minorHAnsi" w:eastAsia="MS Mincho" w:hAnsiTheme="minorHAnsi" w:cstheme="minorBidi"/>
          <w:sz w:val="20"/>
          <w:szCs w:val="20"/>
        </w:rPr>
      </w:pPr>
      <w:r w:rsidRPr="002E601C">
        <w:rPr>
          <w:rFonts w:asciiTheme="minorHAnsi" w:eastAsia="MS Mincho" w:hAnsiTheme="minorHAnsi" w:cstheme="minorBidi"/>
          <w:sz w:val="20"/>
          <w:szCs w:val="20"/>
        </w:rPr>
        <w:t>Pri izboru se upošteva naslednje splošne omejitve:</w:t>
      </w:r>
    </w:p>
    <w:p w14:paraId="41535522" w14:textId="77777777" w:rsidR="00E620F8" w:rsidRPr="00AC59D3" w:rsidRDefault="00E620F8" w:rsidP="00E620F8">
      <w:pPr>
        <w:spacing w:line="276" w:lineRule="auto"/>
        <w:jc w:val="both"/>
        <w:rPr>
          <w:rFonts w:asciiTheme="minorHAnsi" w:eastAsia="MS Mincho" w:hAnsiTheme="minorHAnsi" w:cstheme="minorBidi"/>
          <w:sz w:val="20"/>
          <w:szCs w:val="20"/>
        </w:rPr>
      </w:pPr>
      <w:r w:rsidRPr="002E601C">
        <w:rPr>
          <w:rFonts w:asciiTheme="minorHAnsi" w:eastAsia="MS Mincho" w:hAnsiTheme="minorHAnsi" w:cstheme="minorBidi"/>
          <w:sz w:val="20"/>
          <w:szCs w:val="20"/>
        </w:rPr>
        <w:t>•</w:t>
      </w:r>
      <w:r>
        <w:rPr>
          <w:rFonts w:asciiTheme="minorHAnsi" w:eastAsia="MS Mincho" w:hAnsiTheme="minorHAnsi" w:cstheme="minorBidi"/>
          <w:sz w:val="20"/>
          <w:szCs w:val="20"/>
        </w:rPr>
        <w:t xml:space="preserve"> če je</w:t>
      </w:r>
      <w:r w:rsidRPr="666A940A">
        <w:rPr>
          <w:rFonts w:asciiTheme="minorHAnsi" w:eastAsia="MS Mincho" w:hAnsiTheme="minorHAnsi" w:cstheme="minorBidi"/>
          <w:sz w:val="20"/>
          <w:szCs w:val="20"/>
        </w:rPr>
        <w:t xml:space="preserve"> več vlog</w:t>
      </w:r>
      <w:r>
        <w:rPr>
          <w:rFonts w:asciiTheme="minorHAnsi" w:eastAsia="MS Mincho" w:hAnsiTheme="minorHAnsi" w:cstheme="minorBidi"/>
          <w:sz w:val="20"/>
          <w:szCs w:val="20"/>
        </w:rPr>
        <w:t xml:space="preserve"> ocenjenih</w:t>
      </w:r>
      <w:r w:rsidRPr="666A940A">
        <w:rPr>
          <w:rFonts w:asciiTheme="minorHAnsi" w:eastAsia="MS Mincho" w:hAnsiTheme="minorHAnsi" w:cstheme="minorBidi"/>
          <w:sz w:val="20"/>
          <w:szCs w:val="20"/>
        </w:rPr>
        <w:t xml:space="preserve"> z enakim številom točk,</w:t>
      </w:r>
      <w:r>
        <w:rPr>
          <w:rFonts w:asciiTheme="minorHAnsi" w:eastAsia="MS Mincho" w:hAnsiTheme="minorHAnsi" w:cstheme="minorBidi"/>
          <w:sz w:val="20"/>
          <w:szCs w:val="20"/>
        </w:rPr>
        <w:t xml:space="preserve"> se</w:t>
      </w:r>
      <w:r w:rsidRPr="666A940A">
        <w:rPr>
          <w:rFonts w:asciiTheme="minorHAnsi" w:eastAsia="MS Mincho" w:hAnsiTheme="minorHAnsi" w:cstheme="minorBidi"/>
          <w:sz w:val="20"/>
          <w:szCs w:val="20"/>
        </w:rPr>
        <w:t xml:space="preserve"> </w:t>
      </w:r>
      <w:r w:rsidRPr="00AC59D3">
        <w:rPr>
          <w:rFonts w:asciiTheme="minorHAnsi" w:eastAsia="MS Mincho" w:hAnsiTheme="minorHAnsi" w:cstheme="minorBidi"/>
          <w:sz w:val="20"/>
          <w:szCs w:val="20"/>
        </w:rPr>
        <w:t xml:space="preserve">izmed teh višje uvrsti tista, ki ima več točk pri kriteriju </w:t>
      </w:r>
      <w:r w:rsidRPr="666A940A">
        <w:rPr>
          <w:rFonts w:asciiTheme="minorHAnsi" w:eastAsia="MS Mincho" w:hAnsiTheme="minorHAnsi" w:cstheme="minorBidi"/>
          <w:sz w:val="20"/>
          <w:szCs w:val="20"/>
        </w:rPr>
        <w:t>»Vpliv projekta«</w:t>
      </w:r>
      <w:r>
        <w:rPr>
          <w:rFonts w:asciiTheme="minorHAnsi" w:eastAsia="MS Mincho" w:hAnsiTheme="minorHAnsi" w:cstheme="minorBidi"/>
          <w:sz w:val="20"/>
          <w:szCs w:val="20"/>
        </w:rPr>
        <w:t>,</w:t>
      </w:r>
    </w:p>
    <w:p w14:paraId="34F5C7F4" w14:textId="77777777" w:rsidR="00E620F8" w:rsidRPr="002E601C" w:rsidRDefault="00E620F8" w:rsidP="00E620F8">
      <w:pPr>
        <w:spacing w:line="276" w:lineRule="auto"/>
        <w:jc w:val="both"/>
        <w:rPr>
          <w:rFonts w:asciiTheme="minorHAnsi" w:eastAsia="MS Mincho" w:hAnsiTheme="minorHAnsi" w:cstheme="minorBidi"/>
          <w:sz w:val="20"/>
          <w:szCs w:val="20"/>
        </w:rPr>
      </w:pPr>
      <w:r w:rsidRPr="002E601C">
        <w:rPr>
          <w:rFonts w:asciiTheme="minorHAnsi" w:eastAsia="MS Mincho" w:hAnsiTheme="minorHAnsi" w:cstheme="minorBidi"/>
          <w:sz w:val="20"/>
          <w:szCs w:val="20"/>
        </w:rPr>
        <w:t>•</w:t>
      </w:r>
      <w:r>
        <w:rPr>
          <w:rFonts w:asciiTheme="minorHAnsi" w:eastAsia="MS Mincho" w:hAnsiTheme="minorHAnsi" w:cstheme="minorBidi"/>
          <w:sz w:val="20"/>
          <w:szCs w:val="20"/>
        </w:rPr>
        <w:t xml:space="preserve"> </w:t>
      </w:r>
      <w:r w:rsidRPr="002E601C">
        <w:rPr>
          <w:rFonts w:asciiTheme="minorHAnsi" w:eastAsia="MS Mincho" w:hAnsiTheme="minorHAnsi" w:cstheme="minorBidi"/>
          <w:sz w:val="20"/>
          <w:szCs w:val="20"/>
        </w:rPr>
        <w:t xml:space="preserve">če so tudi po tem kriteriju </w:t>
      </w:r>
      <w:r>
        <w:rPr>
          <w:rFonts w:asciiTheme="minorHAnsi" w:eastAsia="MS Mincho" w:hAnsiTheme="minorHAnsi" w:cstheme="minorBidi"/>
          <w:sz w:val="20"/>
          <w:szCs w:val="20"/>
        </w:rPr>
        <w:t>vloge</w:t>
      </w:r>
      <w:r w:rsidRPr="002E601C">
        <w:rPr>
          <w:rFonts w:asciiTheme="minorHAnsi" w:eastAsia="MS Mincho" w:hAnsiTheme="minorHAnsi" w:cstheme="minorBidi"/>
          <w:sz w:val="20"/>
          <w:szCs w:val="20"/>
        </w:rPr>
        <w:t xml:space="preserve"> ocenjene z enakim številom točk, se izmed teh višje uvrsti tista, ki ima več točk pri kriterijih – upoštevaje vrstni red: 1.) </w:t>
      </w:r>
      <w:r w:rsidRPr="666A940A">
        <w:rPr>
          <w:rFonts w:asciiTheme="minorHAnsi" w:eastAsia="MS Mincho" w:hAnsiTheme="minorHAnsi" w:cstheme="minorBidi"/>
          <w:sz w:val="20"/>
          <w:szCs w:val="20"/>
        </w:rPr>
        <w:t>»Odličnost projekta«</w:t>
      </w:r>
      <w:r w:rsidRPr="002E601C">
        <w:rPr>
          <w:rFonts w:asciiTheme="minorHAnsi" w:eastAsia="MS Mincho" w:hAnsiTheme="minorHAnsi" w:cstheme="minorBidi"/>
          <w:sz w:val="20"/>
          <w:szCs w:val="20"/>
        </w:rPr>
        <w:t>, 2.) »Kakovost in učinkovitost izvedbe«,</w:t>
      </w:r>
    </w:p>
    <w:p w14:paraId="5404A3DF" w14:textId="77777777" w:rsidR="00E620F8" w:rsidRDefault="00E620F8" w:rsidP="00E620F8">
      <w:pPr>
        <w:spacing w:line="276" w:lineRule="auto"/>
        <w:jc w:val="both"/>
        <w:rPr>
          <w:rFonts w:asciiTheme="minorHAnsi" w:eastAsia="MS Mincho" w:hAnsiTheme="minorHAnsi" w:cstheme="minorBidi"/>
          <w:sz w:val="20"/>
          <w:szCs w:val="20"/>
        </w:rPr>
      </w:pPr>
      <w:r w:rsidRPr="006C7B32">
        <w:rPr>
          <w:rFonts w:asciiTheme="minorHAnsi" w:eastAsia="MS Mincho" w:hAnsiTheme="minorHAnsi" w:cstheme="minorBidi"/>
          <w:sz w:val="20"/>
          <w:szCs w:val="20"/>
        </w:rPr>
        <w:t>• če so tudi po teh kriterijih vloge ocenjene z enakim številom točk, se izmed teh višje uvrsti tista vloga, ki je bila prva popolno oddana glede na čas oddaje.</w:t>
      </w:r>
    </w:p>
    <w:p w14:paraId="510F7FBF" w14:textId="77777777" w:rsidR="00E620F8" w:rsidRDefault="00E620F8" w:rsidP="00E620F8">
      <w:pPr>
        <w:spacing w:line="276" w:lineRule="auto"/>
        <w:jc w:val="both"/>
        <w:rPr>
          <w:rFonts w:asciiTheme="minorHAnsi" w:eastAsia="MS Mincho" w:hAnsiTheme="minorHAnsi" w:cstheme="minorBidi"/>
          <w:sz w:val="20"/>
          <w:szCs w:val="20"/>
        </w:rPr>
      </w:pPr>
    </w:p>
    <w:p w14:paraId="5AA4A524" w14:textId="77777777" w:rsidR="00E620F8" w:rsidRDefault="00E620F8" w:rsidP="00E620F8">
      <w:pPr>
        <w:spacing w:line="276" w:lineRule="auto"/>
        <w:jc w:val="both"/>
        <w:rPr>
          <w:rFonts w:asciiTheme="minorHAnsi" w:eastAsia="MS Mincho" w:hAnsiTheme="minorHAnsi" w:cstheme="minorBidi"/>
          <w:sz w:val="20"/>
          <w:szCs w:val="20"/>
        </w:rPr>
      </w:pPr>
      <w:r>
        <w:rPr>
          <w:rFonts w:asciiTheme="minorHAnsi" w:eastAsia="MS Mincho" w:hAnsiTheme="minorHAnsi" w:cstheme="minorBidi"/>
          <w:sz w:val="20"/>
          <w:szCs w:val="20"/>
        </w:rPr>
        <w:t>N</w:t>
      </w:r>
      <w:r w:rsidRPr="666A940A">
        <w:rPr>
          <w:rFonts w:asciiTheme="minorHAnsi" w:eastAsia="MS Mincho" w:hAnsiTheme="minorHAnsi" w:cstheme="minorBidi"/>
          <w:sz w:val="20"/>
          <w:szCs w:val="20"/>
        </w:rPr>
        <w:t xml:space="preserve">a predlog seznama prejemnikov sredstev </w:t>
      </w:r>
      <w:r w:rsidRPr="00090C66">
        <w:rPr>
          <w:rFonts w:asciiTheme="minorHAnsi" w:eastAsia="MS Mincho" w:hAnsiTheme="minorHAnsi" w:cstheme="minorBidi"/>
          <w:sz w:val="20"/>
          <w:szCs w:val="20"/>
        </w:rPr>
        <w:t xml:space="preserve">se glede na zgoraj naštete splošne omejitve uvrstijo </w:t>
      </w:r>
      <w:r>
        <w:rPr>
          <w:rFonts w:asciiTheme="minorHAnsi" w:eastAsia="MS Mincho" w:hAnsiTheme="minorHAnsi" w:cstheme="minorBidi"/>
          <w:sz w:val="20"/>
          <w:szCs w:val="20"/>
        </w:rPr>
        <w:t>vloge</w:t>
      </w:r>
      <w:r w:rsidRPr="00090C66">
        <w:rPr>
          <w:rFonts w:asciiTheme="minorHAnsi" w:eastAsia="MS Mincho" w:hAnsiTheme="minorHAnsi" w:cstheme="minorBidi"/>
          <w:sz w:val="20"/>
          <w:szCs w:val="20"/>
        </w:rPr>
        <w:t xml:space="preserve"> do višine razpoložljivih sredstev.</w:t>
      </w:r>
    </w:p>
    <w:p w14:paraId="6955B0B4" w14:textId="77777777" w:rsidR="005E0A92" w:rsidRPr="00837AD4" w:rsidRDefault="005E0A92" w:rsidP="005E0A92">
      <w:pPr>
        <w:spacing w:line="276" w:lineRule="auto"/>
        <w:jc w:val="both"/>
        <w:rPr>
          <w:rFonts w:asciiTheme="minorHAnsi" w:hAnsiTheme="minorHAnsi" w:cstheme="minorHAnsi"/>
          <w:sz w:val="20"/>
          <w:szCs w:val="20"/>
        </w:rPr>
      </w:pPr>
    </w:p>
    <w:p w14:paraId="1768CA6D"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V primeru oddaje vloge v tiskani obliki priporočeno po pošti se bosta upoštevala datum in ura, razvidna iz poštnega žiga, odtisnjenega na ovojnici oziroma datum in ura, vpisana na potrdilu agencije o prejemu pošiljke v primeru neposredne predložitve vloge na sedežu agencije. V primeru vloge v elektronski obliki se bosta upoštevala datum in ura, ki ju bo zabeležil elektronski prijavni sistem v portalu agencije.</w:t>
      </w:r>
    </w:p>
    <w:p w14:paraId="2A2A73B1" w14:textId="77777777" w:rsidR="005E0A92" w:rsidRPr="00837AD4" w:rsidRDefault="005E0A92" w:rsidP="005E0A92">
      <w:pPr>
        <w:spacing w:line="276" w:lineRule="auto"/>
        <w:jc w:val="both"/>
        <w:rPr>
          <w:rFonts w:asciiTheme="minorHAnsi" w:hAnsiTheme="minorHAnsi" w:cstheme="minorHAnsi"/>
          <w:sz w:val="20"/>
          <w:szCs w:val="20"/>
        </w:rPr>
      </w:pPr>
    </w:p>
    <w:p w14:paraId="39A51AB4" w14:textId="0252AA7C"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Za vloge, ki</w:t>
      </w:r>
      <w:r w:rsidR="00955BEA">
        <w:rPr>
          <w:rFonts w:asciiTheme="minorHAnsi" w:hAnsiTheme="minorHAnsi" w:cstheme="minorHAnsi"/>
          <w:sz w:val="20"/>
          <w:szCs w:val="20"/>
        </w:rPr>
        <w:t xml:space="preserve"> skupno</w:t>
      </w:r>
      <w:r w:rsidRPr="00837AD4">
        <w:rPr>
          <w:rFonts w:asciiTheme="minorHAnsi" w:hAnsiTheme="minorHAnsi" w:cstheme="minorHAnsi"/>
          <w:sz w:val="20"/>
          <w:szCs w:val="20"/>
        </w:rPr>
        <w:t xml:space="preserve"> dosežejo najmanj 108 točk in </w:t>
      </w:r>
      <w:r w:rsidRPr="00837AD4">
        <w:rPr>
          <w:rFonts w:asciiTheme="minorHAnsi" w:eastAsia="MS Mincho" w:hAnsiTheme="minorHAnsi" w:cstheme="minorHAnsi"/>
          <w:sz w:val="20"/>
          <w:szCs w:val="20"/>
        </w:rPr>
        <w:t xml:space="preserve">se uvrstijo na predlog seznama prejemnikov sredstev </w:t>
      </w:r>
      <w:r w:rsidRPr="00837AD4">
        <w:rPr>
          <w:rFonts w:asciiTheme="minorHAnsi" w:hAnsiTheme="minorHAnsi" w:cstheme="minorHAnsi"/>
          <w:sz w:val="20"/>
          <w:szCs w:val="20"/>
        </w:rPr>
        <w:t xml:space="preserve">se postopek ocenjevanja nadaljuje na mednarodni ravni. </w:t>
      </w:r>
    </w:p>
    <w:bookmarkEnd w:id="108"/>
    <w:p w14:paraId="0DFE3739" w14:textId="77777777" w:rsidR="005E0A92" w:rsidRPr="00837AD4" w:rsidRDefault="005E0A92" w:rsidP="005E0A92">
      <w:pPr>
        <w:spacing w:line="276" w:lineRule="auto"/>
        <w:jc w:val="both"/>
        <w:rPr>
          <w:rFonts w:asciiTheme="minorHAnsi" w:hAnsiTheme="minorHAnsi" w:cstheme="minorHAnsi"/>
          <w:sz w:val="20"/>
          <w:szCs w:val="20"/>
        </w:rPr>
      </w:pPr>
    </w:p>
    <w:p w14:paraId="6C993249" w14:textId="77777777" w:rsidR="005E0A92" w:rsidRPr="00837AD4" w:rsidRDefault="005E0A92" w:rsidP="005E0A92">
      <w:pPr>
        <w:pStyle w:val="Odstavekseznama"/>
        <w:numPr>
          <w:ilvl w:val="3"/>
          <w:numId w:val="34"/>
        </w:numPr>
        <w:spacing w:line="276" w:lineRule="auto"/>
        <w:ind w:left="567" w:hanging="567"/>
        <w:rPr>
          <w:rFonts w:asciiTheme="minorHAnsi" w:eastAsia="Times New Roman" w:hAnsiTheme="minorHAnsi" w:cstheme="minorHAnsi"/>
          <w:b/>
          <w:bCs/>
          <w:sz w:val="20"/>
          <w:szCs w:val="20"/>
          <w:lang w:eastAsia="sl-SI"/>
        </w:rPr>
      </w:pPr>
      <w:r w:rsidRPr="00837AD4">
        <w:rPr>
          <w:rFonts w:asciiTheme="minorHAnsi" w:eastAsia="Times New Roman" w:hAnsiTheme="minorHAnsi" w:cstheme="minorHAnsi"/>
          <w:b/>
          <w:bCs/>
          <w:sz w:val="20"/>
          <w:szCs w:val="20"/>
          <w:lang w:eastAsia="sl-SI"/>
        </w:rPr>
        <w:t>Postopek ocenjevanja vlog na mednarodni ravni</w:t>
      </w:r>
    </w:p>
    <w:p w14:paraId="4C2B1DA5" w14:textId="77777777" w:rsidR="005E0A92" w:rsidRPr="00837AD4" w:rsidRDefault="005E0A92" w:rsidP="005E0A92">
      <w:pPr>
        <w:spacing w:line="276" w:lineRule="auto"/>
      </w:pPr>
    </w:p>
    <w:p w14:paraId="2D1D17FD" w14:textId="77777777"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Nacionalni Eureka koordinator (National Project Coordinator; v nadaljnjem besedilu: NPC) posreduje seznam vlog Sekretariatu Eureka z navedbo ocene in navedbo, ali vloga izpolnjuje pogoje za nacionalno financiranje (doseženo minimalno število točk, potrebnih za sofinanciranje). Med vsemi udeleženimi NPC v okviru posamičnega RRI projekta, je vodilni NPC tisti, iz katere države prihaja vodja konzorcija (v nadaljnjem besedilu: vodilni NPC).</w:t>
      </w:r>
    </w:p>
    <w:p w14:paraId="502DFE9B" w14:textId="77777777" w:rsidR="005E0A92" w:rsidRPr="00837AD4" w:rsidRDefault="005E0A92" w:rsidP="005E0A92">
      <w:pPr>
        <w:spacing w:line="276" w:lineRule="auto"/>
        <w:jc w:val="both"/>
        <w:rPr>
          <w:rFonts w:asciiTheme="minorHAnsi" w:hAnsiTheme="minorHAnsi" w:cstheme="minorHAnsi"/>
          <w:sz w:val="20"/>
          <w:szCs w:val="20"/>
        </w:rPr>
      </w:pPr>
    </w:p>
    <w:p w14:paraId="0F8D54E8" w14:textId="6E27C63D"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Po prispetju vseh ocen na Sekretariat Eureka vodilni NPC pripravi predlog usklajenega poročila (Consensus Report), ki ga potrdijo/zavrnejo NPC ostalih konzorcijskih partnerjev. Pri potrjevanju usklajenega poročila glede odobritve/</w:t>
      </w:r>
      <w:r w:rsidR="00955BEA">
        <w:rPr>
          <w:rFonts w:asciiTheme="minorHAnsi" w:hAnsiTheme="minorHAnsi" w:cstheme="minorHAnsi"/>
          <w:sz w:val="20"/>
          <w:szCs w:val="20"/>
        </w:rPr>
        <w:t>neodobritve</w:t>
      </w:r>
      <w:r w:rsidRPr="00837AD4">
        <w:rPr>
          <w:rFonts w:asciiTheme="minorHAnsi" w:hAnsiTheme="minorHAnsi" w:cstheme="minorHAnsi"/>
          <w:sz w:val="20"/>
          <w:szCs w:val="20"/>
        </w:rPr>
        <w:t xml:space="preserve"> posameznega RRI projekta za financiranje, slovenski NPC smiselno upošteva predhodno </w:t>
      </w:r>
      <w:r w:rsidRPr="00837AD4">
        <w:rPr>
          <w:rFonts w:asciiTheme="minorHAnsi" w:hAnsiTheme="minorHAnsi" w:cstheme="minorHAnsi"/>
          <w:sz w:val="20"/>
          <w:szCs w:val="20"/>
        </w:rPr>
        <w:lastRenderedPageBreak/>
        <w:t>slovensko razvrstitev RRI projektov ter razpoložljiva sredstva, ki so na voljo za sofinanciranje.</w:t>
      </w:r>
    </w:p>
    <w:p w14:paraId="3BFEFE88" w14:textId="77777777" w:rsidR="005E0A92" w:rsidRPr="00837AD4" w:rsidRDefault="005E0A92" w:rsidP="005E0A92">
      <w:pPr>
        <w:spacing w:line="276" w:lineRule="auto"/>
        <w:jc w:val="both"/>
        <w:rPr>
          <w:rFonts w:asciiTheme="minorHAnsi" w:hAnsiTheme="minorHAnsi" w:cstheme="minorHAnsi"/>
          <w:sz w:val="20"/>
          <w:szCs w:val="20"/>
        </w:rPr>
      </w:pPr>
    </w:p>
    <w:p w14:paraId="40776E5D" w14:textId="57B7AB34" w:rsidR="005E0A92" w:rsidRPr="00837AD4" w:rsidRDefault="005E0A92" w:rsidP="005E0A92">
      <w:pPr>
        <w:spacing w:line="276" w:lineRule="auto"/>
        <w:jc w:val="both"/>
        <w:rPr>
          <w:rFonts w:asciiTheme="minorHAnsi" w:hAnsiTheme="minorHAnsi" w:cstheme="minorHAnsi"/>
          <w:sz w:val="20"/>
          <w:szCs w:val="20"/>
        </w:rPr>
      </w:pPr>
      <w:r w:rsidRPr="00837AD4">
        <w:rPr>
          <w:rFonts w:asciiTheme="minorHAnsi" w:hAnsiTheme="minorHAnsi" w:cstheme="minorHAnsi"/>
          <w:sz w:val="20"/>
          <w:szCs w:val="20"/>
        </w:rPr>
        <w:t xml:space="preserve">V usklajevanje ocene na mednarodni ravni se uvrstijo le vloge, ki so prejele vsaj minimalno število točk, potrebnih za sofinanciranje. Poleg tega se upošteva tudi višina sredstev, ki je na razpolago za sofinanciranje projektov v posamezni kohezijski regiji, kot je navedeno v točki </w:t>
      </w:r>
      <w:r w:rsidR="00B43205">
        <w:rPr>
          <w:rFonts w:asciiTheme="minorHAnsi" w:hAnsiTheme="minorHAnsi" w:cstheme="minorHAnsi"/>
          <w:sz w:val="20"/>
          <w:szCs w:val="20"/>
        </w:rPr>
        <w:t>6</w:t>
      </w:r>
      <w:r w:rsidRPr="00837AD4">
        <w:rPr>
          <w:rFonts w:asciiTheme="minorHAnsi" w:hAnsiTheme="minorHAnsi" w:cstheme="minorHAnsi"/>
          <w:sz w:val="20"/>
          <w:szCs w:val="20"/>
        </w:rPr>
        <w:t xml:space="preserve"> tega razpisa. Končna razvrstitev slovenskih vlog, ki bodo prejele sofinanciranje, je tako zaradi usklajevanja na mednarodni ravni lahko drugačna od razvrstitve v okviru nacionalnega ocenjevanja.</w:t>
      </w:r>
    </w:p>
    <w:p w14:paraId="40D1C026" w14:textId="77777777" w:rsidR="005E0A92" w:rsidRPr="00837AD4" w:rsidRDefault="005E0A92" w:rsidP="005E0A92">
      <w:pPr>
        <w:spacing w:line="276" w:lineRule="auto"/>
        <w:jc w:val="both"/>
        <w:rPr>
          <w:rFonts w:asciiTheme="minorHAnsi" w:hAnsiTheme="minorHAnsi" w:cstheme="minorHAnsi"/>
          <w:sz w:val="20"/>
          <w:szCs w:val="20"/>
        </w:rPr>
      </w:pPr>
    </w:p>
    <w:p w14:paraId="3A72B0A6" w14:textId="77777777" w:rsidR="00955BEA" w:rsidRPr="00B33C08" w:rsidRDefault="00955BEA" w:rsidP="00955BEA">
      <w:pPr>
        <w:spacing w:line="276" w:lineRule="auto"/>
        <w:jc w:val="both"/>
        <w:rPr>
          <w:rFonts w:asciiTheme="minorHAnsi" w:hAnsiTheme="minorHAnsi" w:cstheme="minorBidi"/>
          <w:sz w:val="20"/>
          <w:szCs w:val="20"/>
        </w:rPr>
      </w:pPr>
      <w:r w:rsidRPr="4DE38234">
        <w:rPr>
          <w:rFonts w:asciiTheme="minorHAnsi" w:hAnsiTheme="minorHAnsi" w:cstheme="minorBidi"/>
          <w:sz w:val="20"/>
          <w:szCs w:val="20"/>
        </w:rPr>
        <w:t xml:space="preserve">Rezultati ocenjevanj na mednarodni ravni niso javno razkriti. Partnerji, katerih projekti niso bili izbrani (angl. </w:t>
      </w:r>
      <w:r>
        <w:rPr>
          <w:rFonts w:asciiTheme="minorHAnsi" w:hAnsiTheme="minorHAnsi" w:cstheme="minorBidi"/>
          <w:sz w:val="20"/>
          <w:szCs w:val="20"/>
        </w:rPr>
        <w:t>»</w:t>
      </w:r>
      <w:r w:rsidRPr="4DE38234">
        <w:rPr>
          <w:rFonts w:asciiTheme="minorHAnsi" w:hAnsiTheme="minorHAnsi" w:cstheme="minorBidi"/>
          <w:sz w:val="20"/>
          <w:szCs w:val="20"/>
        </w:rPr>
        <w:t>rejected</w:t>
      </w:r>
      <w:r>
        <w:rPr>
          <w:rFonts w:asciiTheme="minorHAnsi" w:hAnsiTheme="minorHAnsi" w:cstheme="minorBidi"/>
          <w:sz w:val="20"/>
          <w:szCs w:val="20"/>
        </w:rPr>
        <w:t>«</w:t>
      </w:r>
      <w:r w:rsidRPr="4DE38234">
        <w:rPr>
          <w:rFonts w:asciiTheme="minorHAnsi" w:hAnsiTheme="minorHAnsi" w:cstheme="minorBidi"/>
          <w:sz w:val="20"/>
          <w:szCs w:val="20"/>
        </w:rPr>
        <w:t xml:space="preserve">), bodo na tej stopnji prejeli obvestilo vodilnega NPC z obrazložitvijo neizbora. </w:t>
      </w:r>
    </w:p>
    <w:p w14:paraId="5CEFA1DD" w14:textId="77777777" w:rsidR="00955BEA" w:rsidRPr="00B33C08" w:rsidRDefault="00955BEA" w:rsidP="00955BEA">
      <w:pPr>
        <w:spacing w:line="276" w:lineRule="auto"/>
        <w:jc w:val="both"/>
        <w:rPr>
          <w:rFonts w:asciiTheme="minorHAnsi" w:hAnsiTheme="minorHAnsi" w:cstheme="minorHAnsi"/>
          <w:sz w:val="20"/>
          <w:szCs w:val="20"/>
        </w:rPr>
      </w:pPr>
    </w:p>
    <w:p w14:paraId="70217D70" w14:textId="77777777" w:rsidR="00955BEA" w:rsidRPr="00B33C08" w:rsidRDefault="00955BEA" w:rsidP="00955BEA">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Vloga v okviru mednarodnega ocenjevanja je pripravljena za potrditev (</w:t>
      </w:r>
      <w:r>
        <w:rPr>
          <w:rFonts w:asciiTheme="minorHAnsi" w:hAnsiTheme="minorHAnsi" w:cstheme="minorHAnsi"/>
          <w:sz w:val="20"/>
          <w:szCs w:val="20"/>
        </w:rPr>
        <w:t xml:space="preserve">angl. </w:t>
      </w:r>
      <w:r w:rsidRPr="00B33C08">
        <w:rPr>
          <w:rFonts w:asciiTheme="minorHAnsi" w:hAnsiTheme="minorHAnsi" w:cstheme="minorHAnsi"/>
          <w:sz w:val="20"/>
          <w:szCs w:val="20"/>
        </w:rPr>
        <w:t>»endorsement«) na zasedanju visokih predstavnikov Eureka, ko se vse vključene države strinjajo s financiranjem, konzorcijski partnerji pa so Eureka sekretariatu predložili pravilno izpolnjeno in podpisano konzorcijsko pogodbo.</w:t>
      </w:r>
    </w:p>
    <w:p w14:paraId="4FD62FF1" w14:textId="77777777" w:rsidR="00955BEA" w:rsidRPr="00B33C08" w:rsidRDefault="00955BEA" w:rsidP="00955BEA">
      <w:pPr>
        <w:spacing w:line="276" w:lineRule="auto"/>
        <w:jc w:val="both"/>
        <w:rPr>
          <w:rFonts w:asciiTheme="minorHAnsi" w:hAnsiTheme="minorHAnsi" w:cstheme="minorHAnsi"/>
          <w:sz w:val="20"/>
          <w:szCs w:val="20"/>
        </w:rPr>
      </w:pPr>
    </w:p>
    <w:p w14:paraId="66FA0CEF" w14:textId="77777777" w:rsidR="00955BEA" w:rsidRPr="00B33C08" w:rsidRDefault="00955BEA" w:rsidP="00955BEA">
      <w:pPr>
        <w:spacing w:line="276" w:lineRule="auto"/>
        <w:jc w:val="both"/>
        <w:rPr>
          <w:rFonts w:asciiTheme="minorHAnsi" w:hAnsiTheme="minorHAnsi" w:cstheme="minorHAnsi"/>
          <w:sz w:val="20"/>
          <w:szCs w:val="20"/>
          <w:highlight w:val="yellow"/>
        </w:rPr>
      </w:pPr>
      <w:r w:rsidRPr="00B33C08">
        <w:rPr>
          <w:rFonts w:asciiTheme="minorHAnsi" w:hAnsiTheme="minorHAnsi" w:cstheme="minorHAnsi"/>
          <w:sz w:val="20"/>
          <w:szCs w:val="20"/>
        </w:rPr>
        <w:t>Seznam potrjenih Eureka projektov slovenskih prijaviteljev NPC predloži direktorju agencije ali od njega pooblaščeni osebi, ki sprejme odločitev o dodelitvi sredstev, kot je določeno v 35. členu Pravil</w:t>
      </w:r>
      <w:r>
        <w:rPr>
          <w:rFonts w:asciiTheme="minorHAnsi" w:hAnsiTheme="minorHAnsi" w:cstheme="minorHAnsi"/>
          <w:sz w:val="20"/>
          <w:szCs w:val="20"/>
        </w:rPr>
        <w:t xml:space="preserve"> o protokolu, in izda posamezne sklepe o izboru prejemnikov sredstev (v nadaljnjem besedilu: sklep o izboru)</w:t>
      </w:r>
      <w:r w:rsidRPr="00B33C08">
        <w:rPr>
          <w:rFonts w:asciiTheme="minorHAnsi" w:hAnsiTheme="minorHAnsi" w:cstheme="minorHAnsi"/>
          <w:sz w:val="20"/>
          <w:szCs w:val="20"/>
        </w:rPr>
        <w:t>.</w:t>
      </w:r>
    </w:p>
    <w:p w14:paraId="21CF2B9B" w14:textId="77777777" w:rsidR="00955BEA" w:rsidRPr="00B33C08" w:rsidRDefault="00955BEA" w:rsidP="00955BEA">
      <w:pPr>
        <w:spacing w:line="276" w:lineRule="auto"/>
        <w:jc w:val="both"/>
        <w:rPr>
          <w:rFonts w:asciiTheme="minorHAnsi" w:hAnsiTheme="minorHAnsi" w:cstheme="minorHAnsi"/>
          <w:sz w:val="20"/>
          <w:szCs w:val="20"/>
        </w:rPr>
      </w:pPr>
    </w:p>
    <w:p w14:paraId="4A32373A" w14:textId="77777777" w:rsidR="00374CBB" w:rsidRPr="00B33C08" w:rsidRDefault="00374CBB" w:rsidP="00374CBB">
      <w:pPr>
        <w:spacing w:line="276" w:lineRule="auto"/>
        <w:jc w:val="both"/>
        <w:rPr>
          <w:rFonts w:asciiTheme="minorHAnsi" w:eastAsia="MS Mincho" w:hAnsiTheme="minorHAnsi" w:cstheme="minorBidi"/>
          <w:sz w:val="20"/>
          <w:szCs w:val="20"/>
        </w:rPr>
      </w:pPr>
      <w:r w:rsidRPr="3790EFC1">
        <w:rPr>
          <w:rFonts w:asciiTheme="minorHAnsi" w:eastAsia="MS Mincho" w:hAnsiTheme="minorHAnsi" w:cstheme="minorBidi"/>
          <w:sz w:val="20"/>
          <w:szCs w:val="20"/>
        </w:rPr>
        <w:t>V primeru, da kateri od konzorcijskih partnerjev iz Republike Slovenije</w:t>
      </w:r>
      <w:r>
        <w:rPr>
          <w:rFonts w:asciiTheme="minorHAnsi" w:eastAsia="MS Mincho" w:hAnsiTheme="minorHAnsi" w:cstheme="minorBidi"/>
          <w:sz w:val="20"/>
          <w:szCs w:val="20"/>
        </w:rPr>
        <w:t xml:space="preserve"> ne podpiše konzorcijske pogodbe</w:t>
      </w:r>
      <w:r w:rsidRPr="3790EFC1">
        <w:rPr>
          <w:rFonts w:asciiTheme="minorHAnsi" w:eastAsia="MS Mincho" w:hAnsiTheme="minorHAnsi" w:cstheme="minorBidi"/>
          <w:sz w:val="20"/>
          <w:szCs w:val="20"/>
        </w:rPr>
        <w:t>, se šteje, da je vlog</w:t>
      </w:r>
      <w:r>
        <w:rPr>
          <w:rFonts w:asciiTheme="minorHAnsi" w:eastAsia="MS Mincho" w:hAnsiTheme="minorHAnsi" w:cstheme="minorBidi"/>
          <w:sz w:val="20"/>
          <w:szCs w:val="20"/>
        </w:rPr>
        <w:t xml:space="preserve">o umaknil, ARIS pa izda sklep o ustavitvi postopka </w:t>
      </w:r>
      <w:r w:rsidRPr="5501FA8A">
        <w:rPr>
          <w:rFonts w:asciiTheme="minorHAnsi" w:hAnsiTheme="minorHAnsi" w:cstheme="minorBidi"/>
          <w:sz w:val="20"/>
          <w:szCs w:val="20"/>
        </w:rPr>
        <w:t>za dodelitev sredstev</w:t>
      </w:r>
      <w:r w:rsidRPr="3790EFC1">
        <w:rPr>
          <w:rFonts w:asciiTheme="minorHAnsi" w:eastAsia="MS Mincho" w:hAnsiTheme="minorHAnsi" w:cstheme="minorBidi"/>
          <w:sz w:val="20"/>
          <w:szCs w:val="20"/>
        </w:rPr>
        <w:t xml:space="preserve">. V tem primeru se sklep </w:t>
      </w:r>
      <w:r>
        <w:rPr>
          <w:rFonts w:asciiTheme="minorHAnsi" w:eastAsia="MS Mincho" w:hAnsiTheme="minorHAnsi" w:cstheme="minorBidi"/>
          <w:sz w:val="20"/>
          <w:szCs w:val="20"/>
        </w:rPr>
        <w:t xml:space="preserve">o izboru </w:t>
      </w:r>
      <w:r w:rsidRPr="3790EFC1">
        <w:rPr>
          <w:rFonts w:asciiTheme="minorHAnsi" w:eastAsia="MS Mincho" w:hAnsiTheme="minorHAnsi" w:cstheme="minorBidi"/>
          <w:sz w:val="20"/>
          <w:szCs w:val="20"/>
        </w:rPr>
        <w:t>odpravi, pogodba o sofinanciranju pa se ne podpiše oziroma se morebitna že podpisana pogodba o sofinanciranju odpove. V tem primeru se sproščena sredstva lahko dodelijo pozitivno ocenjeni vlogi, ki je naslednja v vrsti za sofinanciranje glede na višino prejetih točk, projekt pa je bil potrjen na zasedanju Eureka.</w:t>
      </w:r>
    </w:p>
    <w:p w14:paraId="61BC3672" w14:textId="77777777" w:rsidR="00955BEA" w:rsidRPr="00B33C08" w:rsidRDefault="00955BEA" w:rsidP="00955BEA">
      <w:pPr>
        <w:spacing w:line="276" w:lineRule="auto"/>
        <w:jc w:val="both"/>
        <w:rPr>
          <w:rFonts w:asciiTheme="minorHAnsi" w:hAnsiTheme="minorHAnsi" w:cstheme="minorHAnsi"/>
          <w:sz w:val="20"/>
          <w:szCs w:val="20"/>
        </w:rPr>
      </w:pPr>
    </w:p>
    <w:p w14:paraId="0C81A0E3" w14:textId="77777777" w:rsidR="00955BEA" w:rsidRPr="00B33C08" w:rsidRDefault="00955BEA" w:rsidP="00955BEA">
      <w:pPr>
        <w:spacing w:line="276" w:lineRule="auto"/>
        <w:jc w:val="both"/>
        <w:rPr>
          <w:rFonts w:asciiTheme="minorHAnsi" w:hAnsiTheme="minorHAnsi" w:cstheme="minorBidi"/>
          <w:sz w:val="20"/>
          <w:szCs w:val="20"/>
        </w:rPr>
      </w:pPr>
      <w:r w:rsidRPr="002A027C">
        <w:rPr>
          <w:rFonts w:asciiTheme="minorHAnsi" w:hAnsiTheme="minorHAnsi" w:cstheme="minorBidi"/>
          <w:sz w:val="20"/>
          <w:szCs w:val="20"/>
        </w:rPr>
        <w:t>Če v času med oddajo vloge in izdajo sklepov o izboru pri prijavitelju pride do kakršnih koli sprememb, ki bi vplivale na vsebino vloge ali velikost prijavitelja, mora prijavitelj to nemudoma sporočiti ARIS. Če so spremembe takšne, da zaradi njih prijavitelj več ne bi izpolnjeval razpisnih pogojev (bistvena sprememba), bo ARIS izdal obvestilo o neizboru. Če bi spremembe lahko pomenile spremenjeno stopnjo financiranja prijavitelja, ARIS navedeno upošteva pri sklepu o izboru.</w:t>
      </w:r>
    </w:p>
    <w:p w14:paraId="6405E666" w14:textId="77777777" w:rsidR="00955BEA" w:rsidRPr="00B33C08" w:rsidRDefault="00955BEA" w:rsidP="00955BEA">
      <w:pPr>
        <w:spacing w:line="276" w:lineRule="auto"/>
        <w:jc w:val="both"/>
        <w:rPr>
          <w:rFonts w:asciiTheme="minorHAnsi" w:hAnsiTheme="minorHAnsi" w:cstheme="minorHAnsi"/>
          <w:sz w:val="20"/>
          <w:szCs w:val="20"/>
        </w:rPr>
      </w:pPr>
    </w:p>
    <w:p w14:paraId="5164D143" w14:textId="77777777" w:rsidR="00955BEA" w:rsidRPr="00B33C08" w:rsidRDefault="00955BEA" w:rsidP="00955BEA">
      <w:pPr>
        <w:spacing w:line="276" w:lineRule="auto"/>
        <w:jc w:val="both"/>
        <w:rPr>
          <w:rFonts w:asciiTheme="minorHAnsi" w:hAnsiTheme="minorHAnsi" w:cstheme="minorBidi"/>
          <w:sz w:val="20"/>
          <w:szCs w:val="20"/>
        </w:rPr>
      </w:pPr>
      <w:r w:rsidRPr="298C8142">
        <w:rPr>
          <w:rFonts w:asciiTheme="minorHAnsi" w:hAnsiTheme="minorHAnsi" w:cstheme="minorBidi"/>
          <w:sz w:val="20"/>
          <w:szCs w:val="20"/>
        </w:rPr>
        <w:t xml:space="preserve">Po končanem postopku izbora ARIS na svojih spletnih straneh objavi seznam RRI projektov, ki so prejeli oznako »Eureka label« in med njimi projektov, ki so bili potrjeni za financiranje. </w:t>
      </w:r>
    </w:p>
    <w:p w14:paraId="47B7D24E" w14:textId="77777777" w:rsidR="005E0A92" w:rsidRPr="00837AD4" w:rsidRDefault="005E0A92" w:rsidP="005E0A92">
      <w:pPr>
        <w:spacing w:line="276" w:lineRule="auto"/>
        <w:jc w:val="both"/>
        <w:rPr>
          <w:rFonts w:asciiTheme="minorHAnsi" w:hAnsiTheme="minorHAnsi" w:cstheme="minorHAnsi"/>
          <w:sz w:val="20"/>
          <w:szCs w:val="20"/>
        </w:rPr>
      </w:pPr>
    </w:p>
    <w:p w14:paraId="3FACBC80" w14:textId="7E63DA0E" w:rsidR="00955BEA" w:rsidRPr="002A027C" w:rsidRDefault="00955BEA" w:rsidP="002A027C">
      <w:pPr>
        <w:pStyle w:val="Odstavekseznama"/>
        <w:numPr>
          <w:ilvl w:val="2"/>
          <w:numId w:val="34"/>
        </w:numPr>
        <w:spacing w:line="276" w:lineRule="auto"/>
        <w:ind w:left="567" w:hanging="567"/>
        <w:jc w:val="both"/>
        <w:rPr>
          <w:rFonts w:asciiTheme="minorHAnsi" w:eastAsia="Times New Roman" w:hAnsiTheme="minorHAnsi" w:cstheme="minorHAnsi"/>
          <w:b/>
          <w:bCs/>
          <w:sz w:val="20"/>
          <w:szCs w:val="20"/>
          <w:lang w:eastAsia="sl-SI"/>
        </w:rPr>
      </w:pPr>
      <w:r w:rsidRPr="002A027C">
        <w:rPr>
          <w:rFonts w:asciiTheme="minorHAnsi" w:eastAsia="Times New Roman" w:hAnsiTheme="minorHAnsi" w:cstheme="minorHAnsi"/>
          <w:b/>
          <w:bCs/>
          <w:sz w:val="20"/>
          <w:szCs w:val="20"/>
          <w:lang w:eastAsia="sl-SI"/>
        </w:rPr>
        <w:t>Postopek izbora vlog v okviru Eureka programov, pri katerih se ocenjevanje primarno izvede na mednarodni ravni</w:t>
      </w:r>
    </w:p>
    <w:p w14:paraId="1DC6BBDC" w14:textId="77777777" w:rsidR="00955BEA" w:rsidRPr="00B33C08" w:rsidRDefault="00955BEA" w:rsidP="00955BEA">
      <w:pPr>
        <w:spacing w:line="276" w:lineRule="auto"/>
        <w:jc w:val="both"/>
        <w:rPr>
          <w:rFonts w:asciiTheme="minorHAnsi" w:hAnsiTheme="minorHAnsi" w:cstheme="minorHAnsi"/>
          <w:sz w:val="20"/>
          <w:szCs w:val="20"/>
        </w:rPr>
      </w:pPr>
      <w:bookmarkStart w:id="109" w:name="_Hlk191310245"/>
      <w:bookmarkEnd w:id="105"/>
      <w:r w:rsidRPr="00B33C08">
        <w:rPr>
          <w:rFonts w:asciiTheme="minorHAnsi" w:hAnsiTheme="minorHAnsi" w:cstheme="minorHAnsi"/>
          <w:sz w:val="20"/>
          <w:szCs w:val="20"/>
        </w:rPr>
        <w:t xml:space="preserve">Mednarodno ocenjevanje in potrditev RRI projektov v </w:t>
      </w:r>
      <w:r>
        <w:rPr>
          <w:rFonts w:asciiTheme="minorHAnsi" w:hAnsiTheme="minorHAnsi" w:cstheme="minorHAnsi"/>
          <w:sz w:val="20"/>
          <w:szCs w:val="20"/>
        </w:rPr>
        <w:t>navedenih</w:t>
      </w:r>
      <w:r w:rsidRPr="00B33C08">
        <w:rPr>
          <w:rFonts w:asciiTheme="minorHAnsi" w:hAnsiTheme="minorHAnsi" w:cstheme="minorHAnsi"/>
          <w:sz w:val="20"/>
          <w:szCs w:val="20"/>
        </w:rPr>
        <w:t xml:space="preserve"> program</w:t>
      </w:r>
      <w:r>
        <w:rPr>
          <w:rFonts w:asciiTheme="minorHAnsi" w:hAnsiTheme="minorHAnsi" w:cstheme="minorHAnsi"/>
          <w:sz w:val="20"/>
          <w:szCs w:val="20"/>
        </w:rPr>
        <w:t>ih</w:t>
      </w:r>
      <w:r w:rsidRPr="00B33C08">
        <w:rPr>
          <w:rFonts w:asciiTheme="minorHAnsi" w:hAnsiTheme="minorHAnsi" w:cstheme="minorHAnsi"/>
          <w:sz w:val="20"/>
          <w:szCs w:val="20"/>
        </w:rPr>
        <w:t xml:space="preserve"> se</w:t>
      </w:r>
      <w:r>
        <w:rPr>
          <w:rFonts w:asciiTheme="minorHAnsi" w:hAnsiTheme="minorHAnsi" w:cstheme="minorHAnsi"/>
          <w:sz w:val="20"/>
          <w:szCs w:val="20"/>
        </w:rPr>
        <w:t xml:space="preserve"> primarno</w:t>
      </w:r>
      <w:r w:rsidRPr="00B33C08">
        <w:rPr>
          <w:rFonts w:asciiTheme="minorHAnsi" w:hAnsiTheme="minorHAnsi" w:cstheme="minorHAnsi"/>
          <w:sz w:val="20"/>
          <w:szCs w:val="20"/>
        </w:rPr>
        <w:t xml:space="preserve"> izvede na </w:t>
      </w:r>
      <w:r>
        <w:rPr>
          <w:rFonts w:asciiTheme="minorHAnsi" w:hAnsiTheme="minorHAnsi" w:cstheme="minorHAnsi"/>
          <w:sz w:val="20"/>
          <w:szCs w:val="20"/>
        </w:rPr>
        <w:t>mednarodnem nivoju</w:t>
      </w:r>
      <w:r w:rsidRPr="00B33C08">
        <w:rPr>
          <w:rFonts w:asciiTheme="minorHAnsi" w:hAnsiTheme="minorHAnsi" w:cstheme="minorHAnsi"/>
          <w:sz w:val="20"/>
          <w:szCs w:val="20"/>
        </w:rPr>
        <w:t>. V okviru prijave na nacionalni razpis se preveri le izpolnjevanje pogojev iz točke 4 tega javnega razpisa. RRI projekti, izbrani</w:t>
      </w:r>
      <w:r>
        <w:rPr>
          <w:rFonts w:asciiTheme="minorHAnsi" w:hAnsiTheme="minorHAnsi" w:cstheme="minorHAnsi"/>
          <w:sz w:val="20"/>
          <w:szCs w:val="20"/>
        </w:rPr>
        <w:t xml:space="preserve"> na mednarodni ravni</w:t>
      </w:r>
      <w:r w:rsidRPr="00B33C08">
        <w:rPr>
          <w:rFonts w:asciiTheme="minorHAnsi" w:hAnsiTheme="minorHAnsi" w:cstheme="minorHAnsi"/>
          <w:sz w:val="20"/>
          <w:szCs w:val="20"/>
        </w:rPr>
        <w:t xml:space="preserve">, se ob izpolnjevanju vseh pogojev tega javnega razpisa uvrstijo na predhodni prednostni seznam v okviru razpoložljivih sredstev tega javnega razpisa. </w:t>
      </w:r>
    </w:p>
    <w:p w14:paraId="6C21BAC4" w14:textId="77777777" w:rsidR="00955BEA" w:rsidRPr="00B33C08" w:rsidRDefault="00955BEA" w:rsidP="00955BEA">
      <w:pPr>
        <w:spacing w:line="276" w:lineRule="auto"/>
        <w:jc w:val="both"/>
        <w:rPr>
          <w:rFonts w:asciiTheme="minorHAnsi" w:hAnsiTheme="minorHAnsi" w:cstheme="minorHAnsi"/>
          <w:sz w:val="20"/>
          <w:szCs w:val="20"/>
        </w:rPr>
      </w:pPr>
    </w:p>
    <w:p w14:paraId="6506D4DB" w14:textId="77777777" w:rsidR="00955BEA" w:rsidRPr="00B33C08" w:rsidRDefault="00955BEA" w:rsidP="00955BEA">
      <w:pPr>
        <w:spacing w:line="276" w:lineRule="auto"/>
        <w:jc w:val="both"/>
        <w:rPr>
          <w:rFonts w:asciiTheme="minorHAnsi" w:hAnsiTheme="minorHAnsi" w:cstheme="minorBidi"/>
          <w:sz w:val="20"/>
          <w:szCs w:val="20"/>
        </w:rPr>
      </w:pPr>
      <w:r w:rsidRPr="5501FA8A">
        <w:rPr>
          <w:rFonts w:asciiTheme="minorHAnsi" w:hAnsiTheme="minorHAnsi" w:cstheme="minorBidi"/>
          <w:sz w:val="20"/>
          <w:szCs w:val="20"/>
        </w:rPr>
        <w:t xml:space="preserve">Vsako spremembo RRI projekta, ki nastane v času med mednarodno prijavo in nacionalno prijavo in ki se nanaša na sestavo konzorcija, višino zaprošenih sredstev, dele vloge, ki se veže na tehnične specifikacije predmeta vloge ali tiste elemente vloge, ki vplivajo ali bi lahko vplivali na drugačno razvrstitev vloge glede na preostale vloge, ki se jih obravnava v postopku odobritve projektov, mora pristojen mednarodni Odbor predhodno obravnavati in potrditi, v nasprotnem primeru do uvrstitve RRI projekta na seznam za sofinanciranje ne more priti. </w:t>
      </w:r>
    </w:p>
    <w:p w14:paraId="5220C5E0" w14:textId="77777777" w:rsidR="00955BEA" w:rsidRPr="00B33C08" w:rsidRDefault="00955BEA" w:rsidP="00955BEA">
      <w:pPr>
        <w:spacing w:line="276" w:lineRule="auto"/>
        <w:jc w:val="both"/>
        <w:rPr>
          <w:rFonts w:asciiTheme="minorHAnsi" w:hAnsiTheme="minorHAnsi" w:cstheme="minorHAnsi"/>
          <w:sz w:val="20"/>
          <w:szCs w:val="20"/>
        </w:rPr>
      </w:pPr>
    </w:p>
    <w:p w14:paraId="4E5406EE" w14:textId="77777777" w:rsidR="00955BEA" w:rsidRPr="00B33C08" w:rsidRDefault="00955BEA" w:rsidP="00955BEA">
      <w:pPr>
        <w:spacing w:line="276" w:lineRule="auto"/>
        <w:jc w:val="both"/>
        <w:rPr>
          <w:rFonts w:asciiTheme="minorHAnsi" w:hAnsiTheme="minorHAnsi" w:cstheme="minorBidi"/>
          <w:sz w:val="20"/>
          <w:szCs w:val="20"/>
        </w:rPr>
      </w:pPr>
      <w:r w:rsidRPr="5501FA8A">
        <w:rPr>
          <w:rFonts w:asciiTheme="minorHAnsi" w:hAnsiTheme="minorHAnsi" w:cstheme="minorBidi"/>
          <w:sz w:val="20"/>
          <w:szCs w:val="20"/>
        </w:rPr>
        <w:t xml:space="preserve">V primeru, da bi bilo RRI projektov, potrjenih v okviru Eureka programov, pri katerih se ocenjevanje primarno izvede </w:t>
      </w:r>
      <w:r w:rsidRPr="5501FA8A">
        <w:rPr>
          <w:rFonts w:asciiTheme="minorHAnsi" w:hAnsiTheme="minorHAnsi" w:cstheme="minorBidi"/>
          <w:sz w:val="20"/>
          <w:szCs w:val="20"/>
        </w:rPr>
        <w:lastRenderedPageBreak/>
        <w:t>na mednarodni ravni, v posameznem programskem območju toliko, da za sofinanciranje vseh ne bi bilo zagotovljenih dovolj sredstev, se tudi ti RRI projekti ocenijo skladno z merili iz tega javnega razpisa in se izbor opravi po istem postopku kot za Eureka programe, pri katerih se ocenjevanje primarno izvede na nacionalni ravni, razen potrditve na zasedanju visokih predstavnikov Eureka. RRI projekti, izbrani v okviru Eureka programov, pri katerih se ocenjevanje primarno izvede na mednarodni ravni, imajo prednost pri razvrščanju na seznam sofinanciranih slovenskih RRI projektov pred RRI projekti, izbranimi v okviru Eureka programov, pri katerih se ocenjevanje primarno izvede na nacionalni ravni.</w:t>
      </w:r>
    </w:p>
    <w:bookmarkEnd w:id="109"/>
    <w:p w14:paraId="2E39061F" w14:textId="7E936694" w:rsidR="001D24F4" w:rsidRPr="00A135A2" w:rsidRDefault="001D24F4" w:rsidP="00294F20">
      <w:pPr>
        <w:spacing w:line="276" w:lineRule="auto"/>
        <w:jc w:val="both"/>
        <w:rPr>
          <w:rFonts w:asciiTheme="minorHAnsi" w:hAnsiTheme="minorHAnsi" w:cstheme="minorHAnsi"/>
          <w:sz w:val="20"/>
          <w:szCs w:val="20"/>
        </w:rPr>
      </w:pPr>
    </w:p>
    <w:p w14:paraId="06BEAC6F" w14:textId="77777777" w:rsidR="002670A4" w:rsidRPr="00A135A2" w:rsidRDefault="002670A4" w:rsidP="00A34B26">
      <w:pPr>
        <w:pStyle w:val="NASLOV10"/>
        <w:numPr>
          <w:ilvl w:val="0"/>
          <w:numId w:val="34"/>
        </w:numPr>
        <w:spacing w:line="276" w:lineRule="auto"/>
      </w:pPr>
      <w:bookmarkStart w:id="110" w:name="_Toc204244967"/>
      <w:r w:rsidRPr="00A135A2">
        <w:t>NAČIN IN POGOJI IZVAJANJA OPERACIJ</w:t>
      </w:r>
      <w:bookmarkEnd w:id="110"/>
    </w:p>
    <w:p w14:paraId="77D33ED0" w14:textId="5D0025F4" w:rsidR="001D24F4" w:rsidRPr="00A135A2" w:rsidRDefault="001D24F4" w:rsidP="00294F20">
      <w:pPr>
        <w:spacing w:line="276" w:lineRule="auto"/>
        <w:jc w:val="both"/>
        <w:rPr>
          <w:rFonts w:asciiTheme="minorHAnsi" w:hAnsiTheme="minorHAnsi" w:cstheme="minorHAnsi"/>
          <w:sz w:val="20"/>
          <w:szCs w:val="20"/>
        </w:rPr>
      </w:pPr>
    </w:p>
    <w:p w14:paraId="78C504FD" w14:textId="77777777" w:rsidR="002670A4" w:rsidRPr="00A135A2" w:rsidRDefault="002670A4" w:rsidP="00A34B26">
      <w:pPr>
        <w:pStyle w:val="Odstavekseznama"/>
        <w:numPr>
          <w:ilvl w:val="0"/>
          <w:numId w:val="26"/>
        </w:numPr>
        <w:spacing w:line="276" w:lineRule="auto"/>
        <w:outlineLvl w:val="1"/>
        <w:rPr>
          <w:rFonts w:asciiTheme="minorHAnsi" w:eastAsia="Arial" w:hAnsiTheme="minorHAnsi" w:cstheme="minorHAnsi"/>
          <w:b/>
          <w:bCs/>
          <w:vanish/>
        </w:rPr>
      </w:pPr>
      <w:bookmarkStart w:id="111" w:name="_Toc190448785"/>
      <w:bookmarkStart w:id="112" w:name="_Toc190448940"/>
      <w:bookmarkStart w:id="113" w:name="_Toc190448988"/>
      <w:bookmarkStart w:id="114" w:name="_Toc190449097"/>
      <w:bookmarkStart w:id="115" w:name="_Toc190449255"/>
      <w:bookmarkStart w:id="116" w:name="_Toc191023456"/>
      <w:bookmarkStart w:id="117" w:name="_Toc191023637"/>
      <w:bookmarkStart w:id="118" w:name="_Toc191040801"/>
      <w:bookmarkStart w:id="119" w:name="_Toc191052957"/>
      <w:bookmarkStart w:id="120" w:name="_Toc191303290"/>
      <w:bookmarkStart w:id="121" w:name="_Toc191559550"/>
      <w:bookmarkStart w:id="122" w:name="_Toc191648644"/>
      <w:bookmarkStart w:id="123" w:name="_Toc191652005"/>
      <w:bookmarkStart w:id="124" w:name="_Toc191901501"/>
      <w:bookmarkStart w:id="125" w:name="_Toc191911689"/>
      <w:bookmarkStart w:id="126" w:name="_Toc195797763"/>
      <w:bookmarkStart w:id="127" w:name="_Toc196225455"/>
      <w:bookmarkStart w:id="128" w:name="_Toc198203480"/>
      <w:bookmarkStart w:id="129" w:name="_Toc198645247"/>
      <w:bookmarkStart w:id="130" w:name="_Toc200613435"/>
      <w:bookmarkStart w:id="131" w:name="_Toc200613780"/>
      <w:bookmarkStart w:id="132" w:name="_Toc200614561"/>
      <w:bookmarkStart w:id="133" w:name="_Toc201316587"/>
      <w:bookmarkStart w:id="134" w:name="_Toc20424496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F36B899" w14:textId="61AED10B" w:rsidR="002670A4" w:rsidRPr="00A135A2" w:rsidRDefault="005E0A92" w:rsidP="005E0A92">
      <w:pPr>
        <w:pStyle w:val="Naslov2"/>
        <w:numPr>
          <w:ilvl w:val="0"/>
          <w:numId w:val="0"/>
        </w:numPr>
        <w:spacing w:line="276" w:lineRule="auto"/>
        <w:ind w:left="576" w:hanging="576"/>
        <w:rPr>
          <w:rFonts w:asciiTheme="minorHAnsi" w:hAnsiTheme="minorHAnsi" w:cstheme="minorHAnsi"/>
        </w:rPr>
      </w:pPr>
      <w:bookmarkStart w:id="135" w:name="_Toc204244969"/>
      <w:r>
        <w:rPr>
          <w:rFonts w:asciiTheme="minorHAnsi" w:hAnsiTheme="minorHAnsi" w:cstheme="minorHAnsi"/>
        </w:rPr>
        <w:t xml:space="preserve">4.1 </w:t>
      </w:r>
      <w:r w:rsidR="002670A4" w:rsidRPr="00A135A2">
        <w:rPr>
          <w:rFonts w:asciiTheme="minorHAnsi" w:hAnsiTheme="minorHAnsi" w:cstheme="minorHAnsi"/>
        </w:rPr>
        <w:t>Navodila, viri informacij in podlaga za izvajanje operacije</w:t>
      </w:r>
      <w:bookmarkEnd w:id="135"/>
    </w:p>
    <w:p w14:paraId="7F290136" w14:textId="7CDB8525" w:rsidR="002670A4" w:rsidRPr="00A135A2" w:rsidRDefault="002670A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Pravne podlage za izvedbo javnega razpisa so navedene v preambuli, upravičenci pa morajo upoštevati vse smernice in navodila, ki so del javnega razpisa in pogodbe o sofinanciranju. Te vključujejo tudi navodila o upravičenih stroških, shemo državne pomoči, ter smernice za komuniciranje in preverjanje nalog. Upravičenec je dolžan spremljati spremembe navodil in jih dosledno upoštevati skozi celoten postopek izvajanja operacije.</w:t>
      </w:r>
    </w:p>
    <w:p w14:paraId="043C8DEA" w14:textId="77777777" w:rsidR="002670A4" w:rsidRPr="00A135A2" w:rsidRDefault="002670A4" w:rsidP="00294F20">
      <w:pPr>
        <w:pStyle w:val="Naslov2"/>
        <w:numPr>
          <w:ilvl w:val="0"/>
          <w:numId w:val="0"/>
        </w:numPr>
        <w:spacing w:line="276" w:lineRule="auto"/>
        <w:ind w:left="576"/>
        <w:rPr>
          <w:rFonts w:asciiTheme="minorHAnsi" w:hAnsiTheme="minorHAnsi" w:cstheme="minorHAnsi"/>
        </w:rPr>
      </w:pPr>
    </w:p>
    <w:p w14:paraId="3731225A" w14:textId="0C9E5596" w:rsidR="00597976" w:rsidRPr="00A135A2" w:rsidRDefault="005E0A92" w:rsidP="005E0A92">
      <w:pPr>
        <w:pStyle w:val="Naslov2"/>
        <w:numPr>
          <w:ilvl w:val="0"/>
          <w:numId w:val="0"/>
        </w:numPr>
        <w:spacing w:line="276" w:lineRule="auto"/>
        <w:ind w:left="576" w:hanging="576"/>
        <w:rPr>
          <w:rFonts w:asciiTheme="minorHAnsi" w:hAnsiTheme="minorHAnsi" w:cstheme="minorHAnsi"/>
        </w:rPr>
      </w:pPr>
      <w:bookmarkStart w:id="136" w:name="_Toc204244970"/>
      <w:r>
        <w:rPr>
          <w:rFonts w:asciiTheme="minorHAnsi" w:hAnsiTheme="minorHAnsi" w:cstheme="minorHAnsi"/>
        </w:rPr>
        <w:t xml:space="preserve">4.2 </w:t>
      </w:r>
      <w:r w:rsidR="002670A4" w:rsidRPr="00A135A2">
        <w:rPr>
          <w:rFonts w:asciiTheme="minorHAnsi" w:hAnsiTheme="minorHAnsi" w:cstheme="minorHAnsi"/>
        </w:rPr>
        <w:t>Upravičeni stroški in dokazila</w:t>
      </w:r>
      <w:bookmarkEnd w:id="106"/>
      <w:bookmarkEnd w:id="136"/>
    </w:p>
    <w:p w14:paraId="72FFAF08" w14:textId="77777777" w:rsidR="0093443C" w:rsidRPr="00A135A2" w:rsidRDefault="0093443C" w:rsidP="00294F20">
      <w:pPr>
        <w:widowControl/>
        <w:adjustRightInd w:val="0"/>
        <w:spacing w:line="276" w:lineRule="auto"/>
        <w:jc w:val="both"/>
        <w:rPr>
          <w:rFonts w:asciiTheme="minorHAnsi" w:hAnsiTheme="minorHAnsi"/>
          <w:sz w:val="20"/>
          <w:szCs w:val="20"/>
        </w:rPr>
      </w:pPr>
      <w:r w:rsidRPr="00A135A2">
        <w:rPr>
          <w:rFonts w:asciiTheme="minorHAnsi" w:hAnsiTheme="minorHAnsi"/>
          <w:sz w:val="20"/>
          <w:szCs w:val="20"/>
        </w:rPr>
        <w:t xml:space="preserve">V skladu s pravili evropske kohezijske politike in zakonodaje s področja javnih financ se financiranje RRI projekta izvaja po principu povračil za nastale in plačane stroške. Upravičenec bo prejel sredstva sofinanciranja na osnovi pravilno izdanih in popolnih zahtevkov za izplačila za upravičene stroške izvajanja RRI projekta, ki so nastali in bili plačani v preteklem (in upravičenem) obdobju. </w:t>
      </w:r>
    </w:p>
    <w:p w14:paraId="55EACC07" w14:textId="77777777" w:rsidR="0093443C" w:rsidRPr="00A135A2" w:rsidRDefault="0093443C" w:rsidP="00294F20">
      <w:pPr>
        <w:spacing w:line="276" w:lineRule="auto"/>
        <w:jc w:val="both"/>
        <w:rPr>
          <w:rFonts w:asciiTheme="minorHAnsi" w:hAnsiTheme="minorHAnsi"/>
          <w:sz w:val="20"/>
          <w:szCs w:val="20"/>
        </w:rPr>
      </w:pPr>
    </w:p>
    <w:p w14:paraId="2BA207C7" w14:textId="3DE9EA8A" w:rsidR="0093443C" w:rsidRPr="00A135A2" w:rsidRDefault="0093443C" w:rsidP="00294F20">
      <w:pPr>
        <w:adjustRightInd w:val="0"/>
        <w:spacing w:line="276" w:lineRule="auto"/>
        <w:jc w:val="both"/>
        <w:rPr>
          <w:rFonts w:ascii="Calibri" w:hAnsi="Calibri" w:cs="Arial"/>
          <w:b/>
          <w:noProof/>
          <w:sz w:val="20"/>
          <w:szCs w:val="20"/>
        </w:rPr>
      </w:pPr>
      <w:r w:rsidRPr="00A135A2">
        <w:rPr>
          <w:rFonts w:ascii="Calibri" w:hAnsi="Calibri" w:cs="Arial"/>
          <w:noProof/>
          <w:sz w:val="20"/>
          <w:szCs w:val="20"/>
        </w:rPr>
        <w:t>V okviru javnega razpisa se upoštevajo kategorije/vrste upravičenih stroškov, način njihovega uveljavljanja in omejitev višine upravičenih stroškov, kot jih opredeljujejo Navodila organa upravljanja o upravičenih stroških za sredstva evropske kohezijske politike v programskem obdobju 2021–2027</w:t>
      </w:r>
      <w:r w:rsidRPr="00A135A2">
        <w:rPr>
          <w:rStyle w:val="Sprotnaopomba-sklic"/>
          <w:rFonts w:ascii="Calibri" w:hAnsi="Calibri" w:cs="Arial"/>
          <w:noProof/>
          <w:sz w:val="20"/>
          <w:szCs w:val="20"/>
        </w:rPr>
        <w:footnoteReference w:id="19"/>
      </w:r>
      <w:r w:rsidRPr="00A135A2">
        <w:rPr>
          <w:rFonts w:ascii="Calibri" w:hAnsi="Calibri" w:cs="Arial"/>
          <w:noProof/>
          <w:sz w:val="20"/>
          <w:szCs w:val="20"/>
        </w:rPr>
        <w:t xml:space="preserve"> (v nadaljnjem besedilu: Navodila OU o upravičenih stroških). </w:t>
      </w:r>
      <w:r w:rsidRPr="00A135A2">
        <w:rPr>
          <w:rFonts w:ascii="Calibri" w:hAnsi="Calibri" w:cs="Arial"/>
          <w:b/>
          <w:noProof/>
          <w:sz w:val="20"/>
          <w:szCs w:val="20"/>
        </w:rPr>
        <w:t xml:space="preserve">V pomoč prijaviteljem je v nadaljevanju pri posamezni upravičeni kategoriji stroška navedena povezava </w:t>
      </w:r>
      <w:r w:rsidRPr="00A135A2">
        <w:rPr>
          <w:rFonts w:asciiTheme="minorHAnsi" w:hAnsiTheme="minorHAnsi"/>
          <w:b/>
          <w:iCs/>
          <w:sz w:val="20"/>
          <w:szCs w:val="20"/>
        </w:rPr>
        <w:t>s kategorijami, ki jih predvideva program Eur</w:t>
      </w:r>
      <w:r w:rsidR="005E0A92">
        <w:rPr>
          <w:rFonts w:asciiTheme="minorHAnsi" w:hAnsiTheme="minorHAnsi"/>
          <w:b/>
          <w:iCs/>
          <w:sz w:val="20"/>
          <w:szCs w:val="20"/>
        </w:rPr>
        <w:t>eka</w:t>
      </w:r>
      <w:r w:rsidRPr="00A135A2">
        <w:rPr>
          <w:rFonts w:asciiTheme="minorHAnsi" w:hAnsiTheme="minorHAnsi"/>
          <w:b/>
          <w:iCs/>
          <w:sz w:val="20"/>
          <w:szCs w:val="20"/>
        </w:rPr>
        <w:t>.</w:t>
      </w:r>
    </w:p>
    <w:p w14:paraId="021131F7" w14:textId="77777777" w:rsidR="0093443C" w:rsidRPr="00A135A2" w:rsidRDefault="0093443C" w:rsidP="00294F20">
      <w:pPr>
        <w:adjustRightInd w:val="0"/>
        <w:spacing w:line="276" w:lineRule="auto"/>
        <w:jc w:val="both"/>
        <w:rPr>
          <w:rFonts w:asciiTheme="minorHAnsi" w:hAnsiTheme="minorHAnsi"/>
          <w:iCs/>
          <w:sz w:val="20"/>
          <w:szCs w:val="20"/>
        </w:rPr>
      </w:pPr>
    </w:p>
    <w:p w14:paraId="68B68DF2" w14:textId="77777777" w:rsidR="0093443C" w:rsidRPr="00837AD4" w:rsidRDefault="0093443C" w:rsidP="00294F20">
      <w:pPr>
        <w:widowControl/>
        <w:autoSpaceDE/>
        <w:autoSpaceDN/>
        <w:spacing w:line="276" w:lineRule="auto"/>
        <w:jc w:val="both"/>
        <w:rPr>
          <w:rFonts w:asciiTheme="minorHAnsi" w:eastAsiaTheme="minorEastAsia" w:hAnsiTheme="minorHAnsi" w:cstheme="minorBidi"/>
          <w:sz w:val="20"/>
          <w:szCs w:val="20"/>
        </w:rPr>
      </w:pPr>
      <w:r w:rsidRPr="00837AD4">
        <w:rPr>
          <w:rFonts w:asciiTheme="minorHAnsi" w:eastAsiaTheme="minorEastAsia" w:hAnsiTheme="minorHAnsi" w:cstheme="minorBidi"/>
          <w:sz w:val="20"/>
          <w:szCs w:val="20"/>
        </w:rPr>
        <w:t>Vrste upravičenih stroškov:</w:t>
      </w:r>
    </w:p>
    <w:p w14:paraId="3E70661E" w14:textId="1EEB5D13" w:rsidR="0093443C" w:rsidRPr="00837AD4" w:rsidRDefault="00413661"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Calibri" w:hAnsiTheme="minorHAnsi" w:cstheme="minorHAnsi"/>
          <w:color w:val="000000" w:themeColor="text1"/>
          <w:sz w:val="20"/>
          <w:szCs w:val="20"/>
        </w:rPr>
        <w:t xml:space="preserve">Stroški </w:t>
      </w:r>
      <w:r w:rsidR="00053345" w:rsidRPr="00837AD4">
        <w:rPr>
          <w:rFonts w:asciiTheme="minorHAnsi" w:eastAsia="Calibri" w:hAnsiTheme="minorHAnsi" w:cstheme="minorHAnsi"/>
          <w:color w:val="000000" w:themeColor="text1"/>
          <w:sz w:val="20"/>
          <w:szCs w:val="20"/>
        </w:rPr>
        <w:t>plač</w:t>
      </w:r>
      <w:r w:rsidR="0093443C" w:rsidRPr="00837AD4">
        <w:rPr>
          <w:rFonts w:asciiTheme="minorHAnsi" w:eastAsiaTheme="minorHAnsi" w:hAnsiTheme="minorHAnsi" w:cstheme="minorHAnsi"/>
          <w:sz w:val="20"/>
          <w:szCs w:val="20"/>
        </w:rPr>
        <w:t>:  stroški osebja (raziskovalci, strokovni in tehnični sodelavci), ki delajo na projektu. Uveljavlja se v obliki stroška na enoto (SE).</w:t>
      </w:r>
      <w:r w:rsidR="0093443C" w:rsidRPr="00837AD4">
        <w:t xml:space="preserve"> </w:t>
      </w:r>
      <w:r w:rsidR="0093443C" w:rsidRPr="00837AD4">
        <w:rPr>
          <w:rFonts w:asciiTheme="minorHAnsi" w:eastAsiaTheme="minorHAnsi" w:hAnsiTheme="minorHAnsi" w:cstheme="minorHAnsi"/>
          <w:sz w:val="20"/>
          <w:szCs w:val="20"/>
        </w:rPr>
        <w:t>Osebje mora biti razporejeno na delo na RRI projektu največ 1700 ur na leto/osebo, za katero se uveljavlja strošek plače in povračil v zvezi z delom.</w:t>
      </w:r>
    </w:p>
    <w:p w14:paraId="790A5846" w14:textId="77777777" w:rsidR="0093443C" w:rsidRPr="00837AD4" w:rsidRDefault="0093443C"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Stroški za službena potovanja: povračila za stroške za službena potovanja v Republiki Sloveniji ali v tujini, povezanih z operacijo.  Upravičenec lahko uveljavlja povračilo za stroške za službena potovanja samo za pri njem zaposlene osebe.</w:t>
      </w:r>
    </w:p>
    <w:p w14:paraId="1CE96B4B" w14:textId="6CB006CB" w:rsidR="0093443C" w:rsidRPr="00837AD4" w:rsidRDefault="005F1A3D"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hAnsiTheme="minorHAnsi" w:cstheme="minorHAnsi"/>
          <w:bCs/>
          <w:sz w:val="20"/>
          <w:szCs w:val="20"/>
        </w:rPr>
        <w:t>Amortizacija</w:t>
      </w:r>
      <w:r w:rsidR="0093443C" w:rsidRPr="00837AD4">
        <w:rPr>
          <w:rFonts w:asciiTheme="minorHAnsi" w:eastAsiaTheme="minorHAnsi" w:hAnsiTheme="minorHAnsi" w:cstheme="minorHAnsi"/>
          <w:sz w:val="20"/>
          <w:szCs w:val="20"/>
        </w:rPr>
        <w:t>: stroški amortizacije opreme in neopredmetenih osnovnih sredstev. Upravičen je samo sorazmeren del stroškov amortizacije glede na delež uporabe za izvajanje operacije.</w:t>
      </w:r>
      <w:r w:rsidR="0024004E">
        <w:rPr>
          <w:rFonts w:asciiTheme="minorHAnsi" w:eastAsiaTheme="minorHAnsi" w:hAnsiTheme="minorHAnsi" w:cstheme="minorHAnsi"/>
          <w:sz w:val="20"/>
          <w:szCs w:val="20"/>
        </w:rPr>
        <w:t xml:space="preserve"> </w:t>
      </w:r>
      <w:r w:rsidR="0024004E" w:rsidRPr="5501FA8A">
        <w:rPr>
          <w:rFonts w:ascii="Calibri" w:eastAsia="Calibri" w:hAnsi="Calibri" w:cs="Calibri"/>
          <w:sz w:val="20"/>
          <w:szCs w:val="20"/>
        </w:rPr>
        <w:t>Kadar se oprema ne uporablja samo za projekt skozi njeno celotno življenjsko dobo, se štejejo za upravičene samo stroški amortizacije, izračunani na podlagi splošno sprejetih računovodskih načel, ki ustrezajo trajanju RRI projekta.</w:t>
      </w:r>
    </w:p>
    <w:p w14:paraId="41C5EB72" w14:textId="57F70070" w:rsidR="0093443C" w:rsidRPr="00837AD4" w:rsidRDefault="005F1A3D" w:rsidP="5932BF60">
      <w:pPr>
        <w:widowControl/>
        <w:numPr>
          <w:ilvl w:val="0"/>
          <w:numId w:val="44"/>
        </w:numPr>
        <w:autoSpaceDE/>
        <w:autoSpaceDN/>
        <w:spacing w:after="160" w:line="276" w:lineRule="auto"/>
        <w:contextualSpacing/>
        <w:jc w:val="both"/>
        <w:rPr>
          <w:rFonts w:asciiTheme="minorHAnsi" w:eastAsiaTheme="minorEastAsia" w:hAnsiTheme="minorHAnsi" w:cstheme="minorBidi"/>
          <w:sz w:val="20"/>
          <w:szCs w:val="20"/>
        </w:rPr>
      </w:pPr>
      <w:r w:rsidRPr="5932BF60">
        <w:rPr>
          <w:rFonts w:asciiTheme="minorHAnsi" w:eastAsiaTheme="minorEastAsia" w:hAnsiTheme="minorHAnsi" w:cstheme="minorBidi"/>
          <w:sz w:val="20"/>
          <w:szCs w:val="20"/>
        </w:rPr>
        <w:t>Oprema in druga opredmetena osnovna sredstva (oprema)</w:t>
      </w:r>
      <w:r w:rsidR="0093443C" w:rsidRPr="5932BF60">
        <w:rPr>
          <w:rFonts w:asciiTheme="minorHAnsi" w:eastAsiaTheme="minorEastAsia" w:hAnsiTheme="minorHAnsi" w:cstheme="minorBidi"/>
          <w:sz w:val="20"/>
          <w:szCs w:val="20"/>
        </w:rPr>
        <w:t xml:space="preserve">: izdatki za investicije v opremo, ki je neposredno povezana s cilji operacije. Neposredni </w:t>
      </w:r>
      <w:r w:rsidR="1D125B93" w:rsidRPr="5932BF60">
        <w:rPr>
          <w:rFonts w:asciiTheme="minorHAnsi" w:eastAsiaTheme="minorEastAsia" w:hAnsiTheme="minorHAnsi" w:cstheme="minorBidi"/>
          <w:sz w:val="20"/>
          <w:szCs w:val="20"/>
        </w:rPr>
        <w:t>stroški</w:t>
      </w:r>
      <w:r w:rsidR="0093443C" w:rsidRPr="5932BF60">
        <w:rPr>
          <w:rFonts w:asciiTheme="minorHAnsi" w:eastAsiaTheme="minorEastAsia" w:hAnsiTheme="minorHAnsi" w:cstheme="minorBidi"/>
          <w:sz w:val="20"/>
          <w:szCs w:val="20"/>
        </w:rPr>
        <w:t xml:space="preserve"> materiala na področju raziskav in inovacij, ki so neposredno povezani s cilji operacije in ne smejo biti osnovani na določeni kalkulacijski metodi (ključ za izračun) ter morajo biti nabavljeni posebej za aktivnosti operacije. </w:t>
      </w:r>
      <w:r w:rsidR="0093443C" w:rsidRPr="00B43205">
        <w:rPr>
          <w:rFonts w:asciiTheme="minorHAnsi" w:eastAsiaTheme="minorEastAsia" w:hAnsiTheme="minorHAnsi" w:cstheme="minorBidi"/>
          <w:sz w:val="20"/>
          <w:szCs w:val="20"/>
        </w:rPr>
        <w:t>Nakup rabljene opreme NI upravičen strošek</w:t>
      </w:r>
      <w:r w:rsidR="0093443C" w:rsidRPr="5932BF60">
        <w:rPr>
          <w:rFonts w:asciiTheme="minorHAnsi" w:eastAsiaTheme="minorEastAsia" w:hAnsiTheme="minorHAnsi" w:cstheme="minorBidi"/>
          <w:sz w:val="20"/>
          <w:szCs w:val="20"/>
        </w:rPr>
        <w:t>.</w:t>
      </w:r>
    </w:p>
    <w:p w14:paraId="60E64E07" w14:textId="720991B6" w:rsidR="0093443C" w:rsidRPr="00837AD4" w:rsidRDefault="005F1A3D"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t>Investicije</w:t>
      </w:r>
      <w:r w:rsidR="0060140B" w:rsidRPr="00837AD4">
        <w:rPr>
          <w:rFonts w:asciiTheme="minorHAnsi" w:eastAsiaTheme="minorHAnsi" w:hAnsiTheme="minorHAnsi" w:cstheme="minorHAnsi"/>
          <w:sz w:val="20"/>
          <w:szCs w:val="20"/>
        </w:rPr>
        <w:t xml:space="preserve"> </w:t>
      </w:r>
      <w:r w:rsidR="0093443C" w:rsidRPr="00837AD4">
        <w:rPr>
          <w:rFonts w:asciiTheme="minorHAnsi" w:eastAsiaTheme="minorHAnsi" w:hAnsiTheme="minorHAnsi" w:cstheme="minorHAnsi"/>
          <w:sz w:val="20"/>
          <w:szCs w:val="20"/>
        </w:rPr>
        <w:t>v neopredmetena sredstva: stroški in izdatki za nakup in vzdrževanje neopredmetenih sredstev, ki vključujejo nakup nematerialnega premoženja, pridobitev patentov, nakup licenčne programske opreme ali pridobitev drugih neopredmetenih sredstev.</w:t>
      </w:r>
    </w:p>
    <w:p w14:paraId="070044CC" w14:textId="3D570853" w:rsidR="00BE6F9C" w:rsidRPr="00837AD4" w:rsidRDefault="005F1A3D"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Theme="minorHAnsi" w:hAnsiTheme="minorHAnsi" w:cstheme="minorHAnsi"/>
          <w:sz w:val="20"/>
          <w:szCs w:val="20"/>
        </w:rPr>
        <w:lastRenderedPageBreak/>
        <w:t>Delo po pogodbi o opravljanju storitev</w:t>
      </w:r>
      <w:r w:rsidR="00B43205">
        <w:rPr>
          <w:rFonts w:asciiTheme="minorHAnsi" w:eastAsiaTheme="minorHAnsi" w:hAnsiTheme="minorHAnsi" w:cstheme="minorHAnsi"/>
          <w:sz w:val="20"/>
          <w:szCs w:val="20"/>
        </w:rPr>
        <w:t xml:space="preserve">, </w:t>
      </w:r>
      <w:r w:rsidR="00B43205" w:rsidRPr="3790EFC1">
        <w:rPr>
          <w:rFonts w:ascii="Calibri" w:eastAsia="Calibri" w:hAnsi="Calibri" w:cs="Calibri"/>
          <w:color w:val="000000" w:themeColor="text1"/>
          <w:sz w:val="20"/>
          <w:szCs w:val="20"/>
        </w:rPr>
        <w:t>delo po podjemni pogodbi, delo preko študentskega servisa, delo po avtorski pogodbi</w:t>
      </w:r>
      <w:r w:rsidR="0093443C" w:rsidRPr="00837AD4">
        <w:rPr>
          <w:rFonts w:asciiTheme="minorHAnsi" w:eastAsiaTheme="minorHAnsi" w:hAnsiTheme="minorHAnsi" w:cstheme="minorHAnsi"/>
          <w:sz w:val="20"/>
          <w:szCs w:val="20"/>
        </w:rPr>
        <w:t xml:space="preserve">: stroški svetovanja in drugih storitev, povezanih z izvajanjem RRI projekta, vključno z raziskavami in tehničnim znanjem, ki so kupljeni od zunanjih virov po običajnih tržnih pogojih. </w:t>
      </w:r>
      <w:r w:rsidR="0093443C" w:rsidRPr="00837AD4">
        <w:rPr>
          <w:rFonts w:asciiTheme="minorHAnsi" w:eastAsiaTheme="minorHAnsi" w:hAnsiTheme="minorHAnsi" w:cstheme="minorHAnsi"/>
          <w:sz w:val="20"/>
          <w:szCs w:val="20"/>
          <w:u w:val="single"/>
        </w:rPr>
        <w:t xml:space="preserve">Skupna vrednost upravičenih stroškov storitev zunanjih izvajalcev ne sme presegati 30 % vrednosti vseh upravičenih stroškov RRI projekta. </w:t>
      </w:r>
    </w:p>
    <w:p w14:paraId="4414AB3A" w14:textId="607B7AA3" w:rsidR="002B785C" w:rsidRPr="00837AD4" w:rsidRDefault="00413661" w:rsidP="00A34B26">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837AD4">
        <w:rPr>
          <w:rFonts w:asciiTheme="minorHAnsi" w:eastAsia="Calibri" w:hAnsiTheme="minorHAnsi" w:cstheme="minorHAnsi"/>
          <w:color w:val="000000" w:themeColor="text1"/>
          <w:sz w:val="20"/>
          <w:szCs w:val="20"/>
        </w:rPr>
        <w:t xml:space="preserve">Posredni stroški: so stroški, ki so povezani z neposrednimi aktivnostmi operacije (investicije, delo...) in je težko določiti, koliko jih odpade na določeno dejavnost. To so stroški režije in drugi stroški poslovanja, vključno s stroški potrošnega materiala (npr. pisarniški material, čistilni material in posebni material) in drobnega inventarja, ki so nastali neposredno kot posledica izvajanja RRI projekta. </w:t>
      </w:r>
    </w:p>
    <w:p w14:paraId="512CDC10" w14:textId="77777777" w:rsidR="00BE6F9C" w:rsidRPr="00837AD4" w:rsidRDefault="00BE6F9C" w:rsidP="002B785C">
      <w:pPr>
        <w:jc w:val="both"/>
        <w:rPr>
          <w:rFonts w:asciiTheme="minorHAnsi" w:eastAsia="Calibri" w:hAnsiTheme="minorHAnsi" w:cstheme="minorHAnsi"/>
          <w:color w:val="000000" w:themeColor="text1"/>
          <w:sz w:val="20"/>
          <w:szCs w:val="20"/>
        </w:rPr>
      </w:pPr>
      <w:bookmarkStart w:id="137" w:name="_Hlk195189851"/>
    </w:p>
    <w:p w14:paraId="2F59045A" w14:textId="305BEA00" w:rsidR="002B785C" w:rsidRDefault="002B785C" w:rsidP="002B785C">
      <w:pPr>
        <w:jc w:val="both"/>
        <w:rPr>
          <w:rFonts w:ascii="Calibri" w:hAnsi="Calibri" w:cs="Calibri"/>
          <w:sz w:val="20"/>
          <w:szCs w:val="20"/>
        </w:rPr>
      </w:pPr>
      <w:r w:rsidRPr="00837AD4">
        <w:rPr>
          <w:rFonts w:asciiTheme="minorHAnsi" w:eastAsia="Calibri" w:hAnsiTheme="minorHAnsi" w:cstheme="minorHAnsi"/>
          <w:color w:val="000000" w:themeColor="text1"/>
          <w:sz w:val="20"/>
          <w:szCs w:val="20"/>
        </w:rPr>
        <w:t xml:space="preserve">Stroški materiala, ki se uveljavljajo v okviru </w:t>
      </w:r>
      <w:r w:rsidRPr="00837AD4">
        <w:rPr>
          <w:rFonts w:asciiTheme="minorHAnsi" w:hAnsiTheme="minorHAnsi" w:cstheme="minorHAnsi"/>
          <w:sz w:val="20"/>
          <w:szCs w:val="20"/>
        </w:rPr>
        <w:t>stroškov investicij v opremo in druga opredmetena osnovna sredstva, se ne smejo uveljavljati v okviru posrednih (operativnih) stroškov (</w:t>
      </w:r>
      <w:r w:rsidRPr="00837AD4">
        <w:rPr>
          <w:rFonts w:asciiTheme="minorHAnsi" w:eastAsia="Calibri" w:hAnsiTheme="minorHAnsi" w:cstheme="minorHAnsi"/>
          <w:color w:val="000000" w:themeColor="text1"/>
          <w:sz w:val="20"/>
          <w:szCs w:val="20"/>
        </w:rPr>
        <w:t>tj. prepoved dvojnega financiranja).</w:t>
      </w:r>
    </w:p>
    <w:bookmarkEnd w:id="137"/>
    <w:p w14:paraId="297D9A6A" w14:textId="77777777" w:rsidR="0093443C" w:rsidRPr="00A135A2" w:rsidRDefault="0093443C" w:rsidP="00294F20">
      <w:pPr>
        <w:adjustRightInd w:val="0"/>
        <w:spacing w:line="276" w:lineRule="auto"/>
        <w:jc w:val="both"/>
        <w:rPr>
          <w:rFonts w:asciiTheme="minorHAnsi" w:hAnsiTheme="minorHAnsi"/>
          <w:iCs/>
          <w:sz w:val="20"/>
          <w:szCs w:val="20"/>
        </w:rPr>
      </w:pPr>
    </w:p>
    <w:p w14:paraId="52999266" w14:textId="5034AB14"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Strošek na enoto – stroški </w:t>
      </w:r>
      <w:r w:rsidR="00053345">
        <w:rPr>
          <w:rFonts w:asciiTheme="minorHAnsi" w:hAnsiTheme="minorHAnsi" w:cstheme="minorHAnsi"/>
          <w:b/>
          <w:bCs/>
          <w:sz w:val="20"/>
          <w:szCs w:val="20"/>
        </w:rPr>
        <w:t>plač</w:t>
      </w:r>
      <w:r w:rsidRPr="00A135A2">
        <w:rPr>
          <w:rFonts w:asciiTheme="minorHAnsi" w:hAnsiTheme="minorHAnsi" w:cstheme="minorHAnsi"/>
          <w:b/>
          <w:bCs/>
          <w:sz w:val="20"/>
          <w:szCs w:val="20"/>
        </w:rPr>
        <w:t xml:space="preserve"> raziskovalcev in strokovno-tehničnih sodelavcev</w:t>
      </w:r>
    </w:p>
    <w:p w14:paraId="68922E3E" w14:textId="77777777" w:rsidR="0093443C" w:rsidRPr="00A135A2" w:rsidRDefault="0093443C" w:rsidP="00294F20">
      <w:pPr>
        <w:spacing w:line="276" w:lineRule="auto"/>
        <w:jc w:val="both"/>
        <w:rPr>
          <w:rFonts w:ascii="Calibri" w:eastAsia="Calibri" w:hAnsi="Calibri" w:cs="Arial"/>
          <w:sz w:val="20"/>
          <w:szCs w:val="20"/>
        </w:rPr>
      </w:pPr>
    </w:p>
    <w:p w14:paraId="4B04DC89" w14:textId="1C44C0A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Upravičeni stroški, ki so vključeni v strošek </w:t>
      </w:r>
      <w:r w:rsidR="00053345">
        <w:rPr>
          <w:rFonts w:ascii="Calibri" w:eastAsia="Calibri" w:hAnsi="Calibri" w:cs="Arial"/>
          <w:sz w:val="20"/>
          <w:szCs w:val="20"/>
        </w:rPr>
        <w:t>plač</w:t>
      </w:r>
      <w:r w:rsidRPr="00A135A2">
        <w:rPr>
          <w:rFonts w:ascii="Calibri" w:eastAsia="Calibri" w:hAnsi="Calibri" w:cs="Arial"/>
          <w:sz w:val="20"/>
          <w:szCs w:val="20"/>
        </w:rPr>
        <w:t xml:space="preserve"> raziskovalcev in strokovno-tehničnih sodelavcev na uro opravljenega dela na projektu, zajemajo vse stroške, povezane s stroški plač in povračil stroškov v zvezi z delom.</w:t>
      </w:r>
    </w:p>
    <w:p w14:paraId="148D4FB6" w14:textId="77777777" w:rsidR="0093443C" w:rsidRPr="00A135A2" w:rsidRDefault="0093443C" w:rsidP="00294F20">
      <w:pPr>
        <w:spacing w:line="276" w:lineRule="auto"/>
        <w:jc w:val="both"/>
        <w:rPr>
          <w:rFonts w:ascii="Calibri" w:eastAsia="Calibri" w:hAnsi="Calibri" w:cs="Arial"/>
          <w:sz w:val="20"/>
          <w:szCs w:val="20"/>
        </w:rPr>
      </w:pPr>
    </w:p>
    <w:p w14:paraId="0C37A7BA"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Do sofinanciranja so upravičeni izključno stroški, ki so nastali pri delu na RRI aktivnostih, torej ure dela, ko je zaposleni izvajal raziskovalno-razvojne aktivnosti, namenjene projektu, usmerjene k doseganju projektnega cilja, kot je definiran v pogodbi o sofinanciranju </w:t>
      </w:r>
      <w:r w:rsidRPr="00A135A2">
        <w:rPr>
          <w:rFonts w:asciiTheme="minorHAnsi" w:hAnsiTheme="minorHAnsi"/>
          <w:sz w:val="20"/>
          <w:szCs w:val="20"/>
        </w:rPr>
        <w:t>RRI projekta</w:t>
      </w:r>
      <w:r w:rsidRPr="00A135A2">
        <w:rPr>
          <w:rFonts w:ascii="Calibri" w:eastAsia="Calibri" w:hAnsi="Calibri" w:cs="Arial"/>
          <w:sz w:val="20"/>
          <w:szCs w:val="20"/>
        </w:rPr>
        <w:t xml:space="preserve">. Bolniška odsotnost, dopust in delo, ki ni opredeljeno kot RRI aktivnost niso upravičeni stroški (npr. splošna administrativna podpora in druga dela, ki niso neposredno vezana na izvajanje RRI aktivnosti). </w:t>
      </w:r>
    </w:p>
    <w:p w14:paraId="4E2A3D4C" w14:textId="77777777" w:rsidR="0093443C" w:rsidRPr="00A135A2" w:rsidRDefault="0093443C" w:rsidP="00294F20">
      <w:pPr>
        <w:spacing w:line="276" w:lineRule="auto"/>
        <w:jc w:val="both"/>
        <w:rPr>
          <w:rFonts w:ascii="Calibri" w:eastAsia="Calibri" w:hAnsi="Calibri" w:cs="Arial"/>
          <w:sz w:val="20"/>
          <w:szCs w:val="20"/>
        </w:rPr>
      </w:pPr>
    </w:p>
    <w:p w14:paraId="457E6553" w14:textId="43B4D10B"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Uvrstitev v kategorijo raziskovalcev za potrebe tega javnega razpisa ni pogojena z vpisom raziskovalca ali raziskovalne skupine v evidenco izvajalcev raziskovalne in razvojne dejavnosti pri </w:t>
      </w:r>
      <w:r w:rsidR="007C2E59">
        <w:rPr>
          <w:rFonts w:asciiTheme="minorHAnsi" w:eastAsia="MS Mincho" w:hAnsiTheme="minorHAnsi" w:cstheme="minorHAnsi"/>
          <w:sz w:val="20"/>
          <w:szCs w:val="20"/>
        </w:rPr>
        <w:t>ARIS</w:t>
      </w:r>
      <w:r w:rsidRPr="00A135A2">
        <w:rPr>
          <w:rFonts w:ascii="Calibri" w:eastAsia="Calibri" w:hAnsi="Calibri" w:cs="Arial"/>
          <w:sz w:val="20"/>
          <w:szCs w:val="20"/>
        </w:rPr>
        <w:t>.</w:t>
      </w:r>
    </w:p>
    <w:p w14:paraId="1D01FD64" w14:textId="77777777" w:rsidR="0093443C" w:rsidRPr="00A135A2" w:rsidRDefault="0093443C" w:rsidP="00294F20">
      <w:pPr>
        <w:spacing w:line="276" w:lineRule="auto"/>
        <w:jc w:val="both"/>
        <w:rPr>
          <w:rFonts w:ascii="Calibri" w:eastAsia="Calibri" w:hAnsi="Calibri" w:cs="Arial"/>
          <w:sz w:val="20"/>
          <w:szCs w:val="20"/>
        </w:rPr>
      </w:pPr>
    </w:p>
    <w:p w14:paraId="7062AFCE"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plač in povračil v zvezi z delom za osebje, ki dela na projektu, se za uveljavljanje upravičenih stroškov uporablja </w:t>
      </w:r>
      <w:r w:rsidRPr="00A135A2">
        <w:rPr>
          <w:rFonts w:ascii="Calibri" w:eastAsia="Calibri" w:hAnsi="Calibri" w:cs="Arial"/>
          <w:b/>
          <w:sz w:val="20"/>
          <w:szCs w:val="20"/>
        </w:rPr>
        <w:t>strošek na enoto</w:t>
      </w:r>
      <w:r w:rsidRPr="00A135A2">
        <w:rPr>
          <w:rFonts w:ascii="Calibri" w:eastAsia="Calibri" w:hAnsi="Calibri" w:cs="Arial"/>
          <w:sz w:val="20"/>
          <w:szCs w:val="20"/>
        </w:rPr>
        <w:t xml:space="preserve">. </w:t>
      </w:r>
    </w:p>
    <w:p w14:paraId="14FF60CF" w14:textId="77777777" w:rsidR="0093443C" w:rsidRPr="00A135A2" w:rsidRDefault="0093443C" w:rsidP="00294F20">
      <w:pPr>
        <w:spacing w:line="276" w:lineRule="auto"/>
        <w:jc w:val="both"/>
        <w:rPr>
          <w:rFonts w:ascii="Calibri" w:eastAsia="Calibri" w:hAnsi="Calibri" w:cs="Arial"/>
          <w:sz w:val="20"/>
          <w:szCs w:val="20"/>
        </w:rPr>
      </w:pPr>
    </w:p>
    <w:p w14:paraId="24319920"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Upravičenec ne prikazuje in ne dokazuje dejanskih stroškov (stroškov plač in povračil v zvezi z delom), ampak prikaže in dokaže število izvedenih delovnih ur na raziskovalno razvojnih aktivnostih potrjenega RRI projekta. Upravičeni stroški se izračunajo kot število dokazanih izvedenih delovnih ur na raziskovalno-razvojnih aktivnostih RRI projekta, pomnoženo z vnaprej določeno vrednostjo za uro dela raziskovalca ali strokovnega/tehničnega sodelavca.</w:t>
      </w:r>
    </w:p>
    <w:p w14:paraId="1DCC35BF" w14:textId="77777777" w:rsidR="0093443C" w:rsidRPr="00A135A2" w:rsidRDefault="0093443C" w:rsidP="00294F20">
      <w:pPr>
        <w:adjustRightInd w:val="0"/>
        <w:spacing w:line="276" w:lineRule="auto"/>
        <w:jc w:val="both"/>
        <w:rPr>
          <w:rFonts w:ascii="Calibri" w:hAnsi="Calibri" w:cs="Arial"/>
          <w:sz w:val="20"/>
          <w:szCs w:val="20"/>
        </w:rPr>
      </w:pPr>
    </w:p>
    <w:p w14:paraId="3E36A10D" w14:textId="77777777" w:rsidR="0093443C" w:rsidRPr="00A135A2" w:rsidRDefault="0093443C" w:rsidP="00294F20">
      <w:pPr>
        <w:adjustRightInd w:val="0"/>
        <w:spacing w:line="276" w:lineRule="auto"/>
        <w:jc w:val="both"/>
        <w:rPr>
          <w:rFonts w:ascii="Calibri" w:hAnsi="Calibri" w:cs="Arial"/>
          <w:sz w:val="20"/>
          <w:szCs w:val="20"/>
        </w:rPr>
      </w:pPr>
      <w:r w:rsidRPr="00A135A2">
        <w:rPr>
          <w:rFonts w:ascii="Calibri" w:hAnsi="Calibri" w:cs="Arial"/>
          <w:sz w:val="20"/>
          <w:szCs w:val="20"/>
        </w:rPr>
        <w:t xml:space="preserve">Za posameznega zaposlenega (raziskovalca ali strokovno/tehničnega sodelavca) se lahko v posameznem letu izvajanja </w:t>
      </w:r>
      <w:r w:rsidRPr="00A135A2">
        <w:rPr>
          <w:rFonts w:asciiTheme="minorHAnsi" w:hAnsiTheme="minorHAnsi"/>
          <w:sz w:val="20"/>
          <w:szCs w:val="20"/>
        </w:rPr>
        <w:t>RRI projekta</w:t>
      </w:r>
      <w:r w:rsidRPr="00A135A2">
        <w:rPr>
          <w:rFonts w:ascii="Calibri" w:hAnsi="Calibri" w:cs="Arial"/>
          <w:sz w:val="20"/>
          <w:szCs w:val="20"/>
        </w:rPr>
        <w:t xml:space="preserve"> med upravičenimi stroški projekta uveljavlja maksimalno </w:t>
      </w:r>
      <w:r w:rsidRPr="00A135A2">
        <w:rPr>
          <w:rFonts w:ascii="Calibri" w:hAnsi="Calibri" w:cs="Arial"/>
          <w:b/>
          <w:sz w:val="20"/>
          <w:szCs w:val="20"/>
        </w:rPr>
        <w:t>1.700 ur dela na koledarsko leto</w:t>
      </w:r>
      <w:r w:rsidRPr="00A135A2">
        <w:rPr>
          <w:rFonts w:ascii="Calibri" w:hAnsi="Calibri" w:cs="Arial"/>
          <w:sz w:val="20"/>
          <w:szCs w:val="20"/>
        </w:rPr>
        <w:t xml:space="preserve">. </w:t>
      </w:r>
    </w:p>
    <w:p w14:paraId="50CD4032" w14:textId="77777777" w:rsidR="0093443C" w:rsidRPr="00A135A2" w:rsidRDefault="0093443C" w:rsidP="00294F20">
      <w:pPr>
        <w:spacing w:line="276" w:lineRule="auto"/>
        <w:jc w:val="both"/>
        <w:rPr>
          <w:rFonts w:ascii="Calibri" w:hAnsi="Calibri" w:cs="Arial"/>
          <w:sz w:val="20"/>
          <w:szCs w:val="20"/>
          <w:u w:val="single"/>
        </w:rPr>
      </w:pPr>
    </w:p>
    <w:p w14:paraId="744511F8" w14:textId="629A4FB5" w:rsidR="000E5453" w:rsidRPr="00A135A2" w:rsidRDefault="00152828" w:rsidP="00294F20">
      <w:pPr>
        <w:spacing w:line="276" w:lineRule="auto"/>
        <w:jc w:val="both"/>
        <w:rPr>
          <w:rFonts w:ascii="Calibri" w:eastAsia="Calibri" w:hAnsi="Calibri"/>
          <w:sz w:val="20"/>
          <w:szCs w:val="20"/>
        </w:rPr>
      </w:pPr>
      <w:r>
        <w:rPr>
          <w:rFonts w:ascii="Calibri" w:eastAsia="Calibri" w:hAnsi="Calibri" w:cs="Arial"/>
          <w:sz w:val="20"/>
          <w:szCs w:val="20"/>
        </w:rPr>
        <w:t xml:space="preserve">ARIS </w:t>
      </w:r>
      <w:r w:rsidR="0093443C" w:rsidRPr="00A135A2">
        <w:rPr>
          <w:rFonts w:ascii="Calibri" w:eastAsia="Calibri" w:hAnsi="Calibri" w:cs="Arial"/>
          <w:sz w:val="20"/>
          <w:szCs w:val="20"/>
        </w:rPr>
        <w:t xml:space="preserve">bo lahko izvajala preverjanje navedenih dokazil v okviru posameznega zahtevka za izplačilo v celoti, vzorčno ali v okviru preverjanja na terenu. </w:t>
      </w:r>
    </w:p>
    <w:p w14:paraId="3060EA9B" w14:textId="328DB914" w:rsidR="0093443C" w:rsidRDefault="0093443C" w:rsidP="00294F20">
      <w:pPr>
        <w:spacing w:line="276" w:lineRule="auto"/>
        <w:jc w:val="both"/>
        <w:rPr>
          <w:rFonts w:ascii="Calibri" w:eastAsia="Calibri" w:hAnsi="Calibri" w:cs="Arial"/>
          <w:sz w:val="20"/>
          <w:szCs w:val="20"/>
        </w:rPr>
      </w:pPr>
    </w:p>
    <w:p w14:paraId="0202141A" w14:textId="31F2E56C" w:rsidR="000E5453" w:rsidRPr="00A135A2" w:rsidRDefault="000E5453" w:rsidP="00294F20">
      <w:pPr>
        <w:spacing w:line="276" w:lineRule="auto"/>
        <w:jc w:val="both"/>
        <w:rPr>
          <w:rFonts w:ascii="Calibri" w:eastAsia="Calibri" w:hAnsi="Calibri" w:cs="Arial"/>
          <w:sz w:val="20"/>
          <w:szCs w:val="20"/>
        </w:rPr>
      </w:pPr>
      <w:r w:rsidRPr="00B33C08">
        <w:rPr>
          <w:rFonts w:asciiTheme="minorHAnsi" w:eastAsia="MS Mincho" w:hAnsiTheme="minorHAnsi" w:cstheme="minorHAnsi"/>
          <w:b/>
          <w:bCs/>
          <w:sz w:val="20"/>
          <w:szCs w:val="20"/>
        </w:rPr>
        <w:t xml:space="preserve">Stroški plač </w:t>
      </w: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75"/>
        <w:gridCol w:w="5736"/>
      </w:tblGrid>
      <w:tr w:rsidR="0093443C" w:rsidRPr="00A135A2" w14:paraId="23602404" w14:textId="77777777" w:rsidTr="5932BF60">
        <w:tc>
          <w:tcPr>
            <w:tcW w:w="3823" w:type="dxa"/>
            <w:gridSpan w:val="2"/>
            <w:shd w:val="clear" w:color="auto" w:fill="BDD6EE" w:themeFill="accent5" w:themeFillTint="66"/>
          </w:tcPr>
          <w:p w14:paraId="1115021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FD2422" w14:textId="05E9495A"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w:t>
            </w:r>
            <w:r w:rsidR="00D752A7">
              <w:rPr>
                <w:rFonts w:asciiTheme="minorHAnsi" w:hAnsiTheme="minorHAnsi"/>
                <w:b/>
                <w:sz w:val="20"/>
                <w:szCs w:val="20"/>
              </w:rPr>
              <w:t>ki</w:t>
            </w:r>
            <w:r w:rsidR="005E42D7">
              <w:rPr>
                <w:rFonts w:asciiTheme="minorHAnsi" w:hAnsiTheme="minorHAnsi"/>
                <w:b/>
                <w:sz w:val="20"/>
                <w:szCs w:val="20"/>
              </w:rPr>
              <w:t xml:space="preserve"> plač</w:t>
            </w:r>
            <w:r w:rsidRPr="00A135A2">
              <w:rPr>
                <w:rFonts w:asciiTheme="minorHAnsi" w:hAnsiTheme="minorHAnsi"/>
                <w:b/>
                <w:sz w:val="20"/>
                <w:szCs w:val="20"/>
              </w:rPr>
              <w:t xml:space="preserve"> (raziskovalci, strokovni in tehnični sodelavci)</w:t>
            </w:r>
          </w:p>
        </w:tc>
      </w:tr>
      <w:tr w:rsidR="0093443C" w:rsidRPr="00A135A2" w14:paraId="0131BD27" w14:textId="77777777" w:rsidTr="5932BF60">
        <w:tc>
          <w:tcPr>
            <w:tcW w:w="3823" w:type="dxa"/>
            <w:gridSpan w:val="2"/>
            <w:shd w:val="clear" w:color="auto" w:fill="BDD6EE" w:themeFill="accent5" w:themeFillTint="66"/>
          </w:tcPr>
          <w:p w14:paraId="3A526414" w14:textId="3A67778C" w:rsidR="0093443C" w:rsidRPr="00A135A2" w:rsidRDefault="005E42D7" w:rsidP="00294F20">
            <w:pPr>
              <w:spacing w:line="276" w:lineRule="auto"/>
              <w:rPr>
                <w:rFonts w:asciiTheme="minorHAnsi" w:hAnsiTheme="minorHAnsi"/>
                <w:sz w:val="20"/>
                <w:szCs w:val="20"/>
              </w:rPr>
            </w:pPr>
            <w:r>
              <w:rPr>
                <w:rFonts w:asciiTheme="minorHAnsi" w:hAnsiTheme="minorHAnsi"/>
                <w:sz w:val="20"/>
                <w:szCs w:val="20"/>
              </w:rPr>
              <w:t xml:space="preserve">Oblika </w:t>
            </w:r>
            <w:r w:rsidR="00D92ECD">
              <w:rPr>
                <w:rFonts w:asciiTheme="minorHAnsi" w:hAnsiTheme="minorHAnsi"/>
                <w:sz w:val="20"/>
                <w:szCs w:val="20"/>
              </w:rPr>
              <w:t>so</w:t>
            </w:r>
            <w:r>
              <w:rPr>
                <w:rFonts w:asciiTheme="minorHAnsi" w:hAnsiTheme="minorHAnsi"/>
                <w:sz w:val="20"/>
                <w:szCs w:val="20"/>
              </w:rPr>
              <w:t>financiranja</w:t>
            </w:r>
          </w:p>
        </w:tc>
        <w:tc>
          <w:tcPr>
            <w:tcW w:w="5997" w:type="dxa"/>
            <w:shd w:val="clear" w:color="auto" w:fill="BDD6EE" w:themeFill="accent5" w:themeFillTint="66"/>
          </w:tcPr>
          <w:p w14:paraId="05D616B4"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 xml:space="preserve">Strošek na enoto </w:t>
            </w:r>
          </w:p>
        </w:tc>
      </w:tr>
      <w:tr w:rsidR="0093443C" w:rsidRPr="00A135A2" w14:paraId="38D00EC1" w14:textId="77777777" w:rsidTr="5932BF60">
        <w:tc>
          <w:tcPr>
            <w:tcW w:w="1416" w:type="dxa"/>
          </w:tcPr>
          <w:p w14:paraId="6C3238C3"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tcPr>
          <w:p w14:paraId="5DB88880" w14:textId="77777777" w:rsidR="0093443C" w:rsidRPr="00A135A2" w:rsidRDefault="0093443C" w:rsidP="00294F20">
            <w:pPr>
              <w:numPr>
                <w:ilvl w:val="0"/>
                <w:numId w:val="1"/>
              </w:num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pogodba o zaposlitvi IN drug pravni akt (npr. aneks k pogodbi, kadar to ni opredeljeno v pogodbi o zaposlitvi), s katerim je zaposlena oseba razporejena na delo na</w:t>
            </w:r>
            <w:r w:rsidRPr="00A135A2">
              <w:rPr>
                <w:rFonts w:asciiTheme="minorHAnsi" w:hAnsiTheme="minorHAnsi"/>
                <w:sz w:val="20"/>
                <w:szCs w:val="20"/>
              </w:rPr>
              <w:t xml:space="preserve"> RRI projektu</w:t>
            </w:r>
            <w:r w:rsidRPr="00A135A2">
              <w:rPr>
                <w:rFonts w:asciiTheme="minorHAnsi" w:hAnsiTheme="minorHAnsi" w:cstheme="minorHAnsi"/>
                <w:sz w:val="20"/>
                <w:szCs w:val="20"/>
              </w:rPr>
              <w:t xml:space="preserve"> (predloženo ob prvem zahtevku za izplačilo in ko pride do spremembe);</w:t>
            </w:r>
          </w:p>
          <w:p w14:paraId="036AF1EF" w14:textId="4645CB64" w:rsidR="0093443C" w:rsidRPr="00A135A2" w:rsidRDefault="0093443C" w:rsidP="00294F20">
            <w:pPr>
              <w:pStyle w:val="Odstavekseznama"/>
              <w:numPr>
                <w:ilvl w:val="0"/>
                <w:numId w:val="1"/>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mesečna časovnica s poročilom o opravljenem delu na projektu (iz poročila mora biti </w:t>
            </w:r>
            <w:r w:rsidRPr="00A135A2">
              <w:rPr>
                <w:rFonts w:asciiTheme="minorHAnsi" w:hAnsiTheme="minorHAnsi" w:cstheme="minorHAnsi"/>
                <w:sz w:val="20"/>
                <w:szCs w:val="20"/>
              </w:rPr>
              <w:lastRenderedPageBreak/>
              <w:t xml:space="preserve">razviden celoten delovni čas zaposlenega na mesec, vključno z odsotnostmi), če zaposleni opravlja delo na več operacijah, izpolni skupno mesečno poročilo za vse operacije in drugo delo, ki ni financirano iz operacij, v skladu s Prilogo 1 </w:t>
            </w:r>
            <w:r w:rsidR="00233A06" w:rsidRPr="00A135A2">
              <w:t xml:space="preserve"> </w:t>
            </w:r>
            <w:r w:rsidR="00233A06" w:rsidRPr="00A135A2">
              <w:rPr>
                <w:rFonts w:asciiTheme="minorHAnsi" w:hAnsiTheme="minorHAnsi" w:cstheme="minorHAnsi"/>
                <w:sz w:val="20"/>
                <w:szCs w:val="20"/>
              </w:rPr>
              <w:t>Navodila OU o upravičenih stroških,</w:t>
            </w:r>
            <w:r w:rsidR="005413C5">
              <w:rPr>
                <w:rFonts w:asciiTheme="minorHAnsi" w:hAnsiTheme="minorHAnsi" w:cstheme="minorHAnsi"/>
                <w:sz w:val="20"/>
                <w:szCs w:val="20"/>
              </w:rPr>
              <w:t xml:space="preserve"> </w:t>
            </w:r>
            <w:r w:rsidR="00597976" w:rsidRPr="00A135A2">
              <w:rPr>
                <w:rFonts w:asciiTheme="minorHAnsi" w:hAnsiTheme="minorHAnsi" w:cstheme="minorHAnsi"/>
                <w:sz w:val="20"/>
                <w:szCs w:val="20"/>
              </w:rPr>
              <w:t>individualni REK in skupni REK-O obrazec ter dokazilo o plačilu (izpis iz TRR o plačilu davkov in prispevkov FURS-u, o plačilu zdravstvenega zavarovanja).</w:t>
            </w:r>
          </w:p>
        </w:tc>
      </w:tr>
      <w:tr w:rsidR="0093443C" w:rsidRPr="00A135A2" w14:paraId="128304BF" w14:textId="77777777" w:rsidTr="5932BF60">
        <w:trPr>
          <w:trHeight w:val="1545"/>
        </w:trPr>
        <w:tc>
          <w:tcPr>
            <w:tcW w:w="1416" w:type="dxa"/>
          </w:tcPr>
          <w:p w14:paraId="20D2CD0B"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4" w:type="dxa"/>
            <w:gridSpan w:val="2"/>
          </w:tcPr>
          <w:p w14:paraId="5210EB0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Kot zaposlene se razume osebe, ki so z upravičencem sklenile pogodbo o zaposlitvi.</w:t>
            </w:r>
          </w:p>
          <w:p w14:paraId="6E161335" w14:textId="77777777" w:rsidR="0093443C" w:rsidRPr="00A135A2" w:rsidRDefault="0093443C" w:rsidP="00294F20">
            <w:pPr>
              <w:spacing w:line="276" w:lineRule="auto"/>
              <w:jc w:val="both"/>
              <w:rPr>
                <w:rFonts w:asciiTheme="minorHAnsi" w:hAnsiTheme="minorHAnsi"/>
                <w:sz w:val="20"/>
                <w:szCs w:val="20"/>
              </w:rPr>
            </w:pPr>
          </w:p>
          <w:p w14:paraId="5FEBCF0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Zaposleni lahko dela na  RRI projektu polni delovni čas. Polni delovni čas pomeni osem ur na dan, pet dni v tednu, kar v povprečju znese 174 ur v mesecu. </w:t>
            </w:r>
          </w:p>
          <w:p w14:paraId="7471A28B" w14:textId="77777777" w:rsidR="0093443C" w:rsidRPr="00A135A2" w:rsidRDefault="0093443C" w:rsidP="00294F20">
            <w:pPr>
              <w:spacing w:line="276" w:lineRule="auto"/>
              <w:jc w:val="both"/>
              <w:rPr>
                <w:rFonts w:asciiTheme="minorHAnsi" w:hAnsiTheme="minorHAnsi"/>
                <w:sz w:val="20"/>
                <w:szCs w:val="20"/>
              </w:rPr>
            </w:pPr>
          </w:p>
          <w:p w14:paraId="4675A36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 primeru, da zaposleni dela na  RRI projektu le del delovnega časa, se njegov strošek obračuna v sorazmernem deležu, z upoštevanjem obsega opravljenega dela. Osnova za določanje upravičenih izdatkov je mesečno število opravljenih ur na  RRI projektu. Število opravljenih ur izhaja iz evidence opravljenega dela, ki jo mora upravičenec obvezno voditi posebej za vsako osebo, ki sodeluje na RRI projektu.</w:t>
            </w:r>
            <w:r w:rsidRPr="00A135A2">
              <w:rPr>
                <w:rFonts w:asciiTheme="minorHAnsi" w:hAnsiTheme="minorHAnsi"/>
                <w:sz w:val="20"/>
                <w:szCs w:val="20"/>
              </w:rPr>
              <w:cr/>
            </w:r>
          </w:p>
          <w:p w14:paraId="2A09CE3B" w14:textId="77777777" w:rsidR="0093443C" w:rsidRPr="00A135A2" w:rsidRDefault="0093443C" w:rsidP="5932BF60">
            <w:pPr>
              <w:spacing w:line="276" w:lineRule="auto"/>
              <w:jc w:val="both"/>
              <w:rPr>
                <w:rFonts w:asciiTheme="minorHAnsi" w:hAnsiTheme="minorHAnsi"/>
                <w:sz w:val="20"/>
                <w:szCs w:val="20"/>
              </w:rPr>
            </w:pPr>
            <w:r w:rsidRPr="5932BF60">
              <w:rPr>
                <w:rFonts w:asciiTheme="minorHAnsi" w:hAnsiTheme="minorHAnsi"/>
                <w:b/>
                <w:bCs/>
                <w:sz w:val="20"/>
                <w:szCs w:val="20"/>
              </w:rPr>
              <w:t>Raziskovalci</w:t>
            </w:r>
            <w:r w:rsidRPr="5932BF60">
              <w:rPr>
                <w:rFonts w:asciiTheme="minorHAnsi" w:hAnsiTheme="minorHAnsi"/>
                <w:sz w:val="20"/>
                <w:szCs w:val="20"/>
              </w:rPr>
              <w:t xml:space="preserve"> so strokovnjaki, ki se ukvarjajo s snovanjem ali ustvarjanjem novega znanja. Opravljajo raziskave in izboljšujejo ali razvijajo koncepte, teorije, modele, tehnike </w:t>
            </w:r>
            <w:r w:rsidRPr="0024004E">
              <w:rPr>
                <w:rFonts w:asciiTheme="minorHAnsi" w:hAnsiTheme="minorHAnsi"/>
                <w:sz w:val="20"/>
                <w:szCs w:val="20"/>
              </w:rPr>
              <w:t>instrumentacije, programje ali operativne</w:t>
            </w:r>
            <w:r w:rsidRPr="5932BF60">
              <w:rPr>
                <w:rFonts w:asciiTheme="minorHAnsi" w:hAnsiTheme="minorHAnsi"/>
                <w:sz w:val="20"/>
                <w:szCs w:val="20"/>
              </w:rPr>
              <w:t xml:space="preserve"> metode.</w:t>
            </w:r>
          </w:p>
          <w:p w14:paraId="553968ED" w14:textId="77777777" w:rsidR="0093443C" w:rsidRPr="00A135A2" w:rsidRDefault="0093443C" w:rsidP="00294F20">
            <w:pPr>
              <w:spacing w:line="276" w:lineRule="auto"/>
              <w:jc w:val="both"/>
              <w:rPr>
                <w:rFonts w:asciiTheme="minorHAnsi" w:hAnsiTheme="minorHAnsi"/>
                <w:b/>
                <w:sz w:val="20"/>
                <w:szCs w:val="20"/>
              </w:rPr>
            </w:pPr>
          </w:p>
          <w:p w14:paraId="167B2E7B" w14:textId="56220D46" w:rsidR="0093443C" w:rsidRPr="00A135A2" w:rsidRDefault="000205F0" w:rsidP="00294F20">
            <w:pPr>
              <w:spacing w:line="276" w:lineRule="auto"/>
              <w:jc w:val="both"/>
              <w:rPr>
                <w:rFonts w:asciiTheme="minorHAnsi" w:hAnsiTheme="minorHAnsi"/>
                <w:sz w:val="20"/>
                <w:szCs w:val="20"/>
              </w:rPr>
            </w:pPr>
            <w:r>
              <w:rPr>
                <w:rFonts w:asciiTheme="minorHAnsi" w:hAnsiTheme="minorHAnsi" w:cstheme="minorHAnsi"/>
                <w:b/>
                <w:bCs/>
                <w:sz w:val="20"/>
                <w:szCs w:val="20"/>
              </w:rPr>
              <w:t>S</w:t>
            </w:r>
            <w:r w:rsidRPr="00A135A2">
              <w:rPr>
                <w:rFonts w:asciiTheme="minorHAnsi" w:hAnsiTheme="minorHAnsi" w:cstheme="minorHAnsi"/>
                <w:b/>
                <w:bCs/>
                <w:sz w:val="20"/>
                <w:szCs w:val="20"/>
              </w:rPr>
              <w:t>trokovno-tehnični sodelavc</w:t>
            </w:r>
            <w:r>
              <w:rPr>
                <w:rFonts w:asciiTheme="minorHAnsi" w:hAnsiTheme="minorHAnsi" w:cstheme="minorHAnsi"/>
                <w:b/>
                <w:bCs/>
                <w:sz w:val="20"/>
                <w:szCs w:val="20"/>
              </w:rPr>
              <w:t>i</w:t>
            </w:r>
            <w:r w:rsidRPr="00A135A2">
              <w:rPr>
                <w:rFonts w:asciiTheme="minorHAnsi" w:hAnsiTheme="minorHAnsi"/>
                <w:sz w:val="20"/>
                <w:szCs w:val="20"/>
              </w:rPr>
              <w:t xml:space="preserve"> </w:t>
            </w:r>
            <w:r w:rsidR="0093443C" w:rsidRPr="00A135A2">
              <w:rPr>
                <w:rFonts w:asciiTheme="minorHAnsi" w:hAnsiTheme="minorHAnsi"/>
                <w:sz w:val="20"/>
                <w:szCs w:val="20"/>
              </w:rPr>
              <w:t>so osebe, katerih glavna naloga zahteva strokovno znanje in izkušnje na enem ali več področjih tehnike, fizikalnih znanosti in znanosti o življenju ali družboslovja, humanistike in umetnosti. Sodelujejo v RRI projektu z opravljanjem znanstvenih in tehničnih nalog, ki vključujejo uporabo konceptov, operativnih metod in raziskovalne opreme, ki je navadno pod nadzorom in navodili raziskovalcev.</w:t>
            </w:r>
          </w:p>
          <w:p w14:paraId="0EB2EB1F" w14:textId="77777777" w:rsidR="0093443C" w:rsidRPr="00A135A2" w:rsidRDefault="0093443C" w:rsidP="00294F20">
            <w:pPr>
              <w:spacing w:line="276" w:lineRule="auto"/>
              <w:jc w:val="both"/>
              <w:rPr>
                <w:rFonts w:asciiTheme="minorHAnsi" w:hAnsiTheme="minorHAnsi"/>
                <w:sz w:val="20"/>
                <w:szCs w:val="20"/>
              </w:rPr>
            </w:pPr>
          </w:p>
          <w:p w14:paraId="00F2ADDA" w14:textId="1920DC68"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Vrednost enote za strošek </w:t>
            </w:r>
            <w:r w:rsidR="005E42D7">
              <w:rPr>
                <w:rFonts w:asciiTheme="minorHAnsi" w:hAnsiTheme="minorHAnsi"/>
                <w:sz w:val="20"/>
                <w:szCs w:val="20"/>
              </w:rPr>
              <w:t>plač</w:t>
            </w:r>
            <w:r w:rsidRPr="00A135A2">
              <w:rPr>
                <w:rFonts w:asciiTheme="minorHAnsi" w:hAnsiTheme="minorHAnsi"/>
                <w:sz w:val="20"/>
                <w:szCs w:val="20"/>
              </w:rPr>
              <w:t xml:space="preserve"> na uro opravljenega dela na RRI projektu je:</w:t>
            </w:r>
          </w:p>
          <w:p w14:paraId="79043066"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raziskovalce: </w:t>
            </w:r>
            <w:r w:rsidRPr="00A135A2">
              <w:rPr>
                <w:rFonts w:asciiTheme="minorHAnsi" w:hAnsiTheme="minorHAnsi"/>
                <w:b/>
                <w:sz w:val="20"/>
                <w:szCs w:val="20"/>
              </w:rPr>
              <w:t>30,40 EUR</w:t>
            </w:r>
            <w:r w:rsidRPr="00A135A2">
              <w:rPr>
                <w:rFonts w:asciiTheme="minorHAnsi" w:hAnsiTheme="minorHAnsi"/>
                <w:sz w:val="20"/>
                <w:szCs w:val="20"/>
              </w:rPr>
              <w:t>,</w:t>
            </w:r>
          </w:p>
          <w:p w14:paraId="30C1BFB4"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strokovne in tehnične sodelavce: </w:t>
            </w:r>
            <w:r w:rsidRPr="00A135A2">
              <w:rPr>
                <w:rFonts w:asciiTheme="minorHAnsi" w:hAnsiTheme="minorHAnsi"/>
                <w:b/>
                <w:sz w:val="20"/>
                <w:szCs w:val="20"/>
              </w:rPr>
              <w:t>20,30 EUR.</w:t>
            </w:r>
          </w:p>
          <w:p w14:paraId="13E42B25" w14:textId="77777777" w:rsidR="0093443C" w:rsidRPr="00A135A2" w:rsidRDefault="0093443C" w:rsidP="00294F20">
            <w:pPr>
              <w:adjustRightInd w:val="0"/>
              <w:spacing w:line="276" w:lineRule="auto"/>
              <w:jc w:val="both"/>
              <w:rPr>
                <w:rFonts w:asciiTheme="minorHAnsi" w:eastAsia="MS Mincho" w:hAnsiTheme="minorHAnsi" w:cs="Arial"/>
                <w:b/>
                <w:sz w:val="20"/>
                <w:szCs w:val="20"/>
              </w:rPr>
            </w:pPr>
            <w:r w:rsidRPr="00A135A2">
              <w:rPr>
                <w:rFonts w:asciiTheme="minorHAnsi" w:eastAsia="MS Mincho" w:hAnsiTheme="minorHAnsi" w:cs="Arial"/>
                <w:b/>
                <w:sz w:val="20"/>
                <w:szCs w:val="20"/>
              </w:rPr>
              <w:t>Navedeni vrednosti veljata za celotno obdobje trajanja projektov.</w:t>
            </w:r>
          </w:p>
          <w:p w14:paraId="3357DA3F" w14:textId="77777777" w:rsidR="0093443C" w:rsidRPr="00A135A2" w:rsidRDefault="0093443C" w:rsidP="00294F20">
            <w:pPr>
              <w:spacing w:line="276" w:lineRule="auto"/>
              <w:jc w:val="both"/>
              <w:rPr>
                <w:rFonts w:asciiTheme="minorHAnsi" w:hAnsiTheme="minorHAnsi"/>
                <w:sz w:val="20"/>
                <w:szCs w:val="20"/>
              </w:rPr>
            </w:pPr>
          </w:p>
          <w:p w14:paraId="4C5C78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Ostalo podporno osebje</w:t>
            </w:r>
            <w:r w:rsidRPr="00A135A2">
              <w:rPr>
                <w:rFonts w:asciiTheme="minorHAnsi" w:hAnsiTheme="minorHAnsi"/>
                <w:sz w:val="20"/>
                <w:szCs w:val="20"/>
              </w:rPr>
              <w:t xml:space="preserve">, ki vključuje kvalificirane in nekvalificirane obrtnike ter upravno, administrativno in pisarniško osebje, ki sodelujejo v projektih RRI ali so neposredno povezani s temi projekti, </w:t>
            </w:r>
            <w:r w:rsidRPr="00A135A2">
              <w:rPr>
                <w:rFonts w:asciiTheme="minorHAnsi" w:hAnsiTheme="minorHAnsi"/>
                <w:b/>
                <w:sz w:val="20"/>
                <w:szCs w:val="20"/>
              </w:rPr>
              <w:t>ni predmet sofinanciranja po tem javnem razpisu.</w:t>
            </w:r>
          </w:p>
        </w:tc>
      </w:tr>
    </w:tbl>
    <w:p w14:paraId="4759CF41"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5B70CF79" w14:textId="0594D5D6" w:rsidR="0093443C" w:rsidRDefault="0093443C" w:rsidP="00294F20">
      <w:pPr>
        <w:spacing w:line="276" w:lineRule="auto"/>
        <w:rPr>
          <w:rFonts w:asciiTheme="minorHAnsi" w:hAnsiTheme="minorHAnsi" w:cstheme="minorHAnsi"/>
          <w:sz w:val="20"/>
        </w:rPr>
      </w:pPr>
      <w:r w:rsidRPr="00BA75EA">
        <w:rPr>
          <w:rFonts w:asciiTheme="minorHAnsi" w:hAnsiTheme="minorHAnsi" w:cstheme="minorHAnsi"/>
          <w:sz w:val="20"/>
        </w:rPr>
        <w:t>V Eur</w:t>
      </w:r>
      <w:r w:rsidR="00954326">
        <w:rPr>
          <w:rFonts w:asciiTheme="minorHAnsi" w:hAnsiTheme="minorHAnsi" w:cstheme="minorHAnsi"/>
          <w:sz w:val="20"/>
        </w:rPr>
        <w:t>eka</w:t>
      </w:r>
      <w:r w:rsidRPr="00BA75EA">
        <w:rPr>
          <w:rFonts w:asciiTheme="minorHAnsi" w:hAnsiTheme="minorHAnsi" w:cstheme="minorHAnsi"/>
          <w:sz w:val="20"/>
        </w:rPr>
        <w:t xml:space="preserve"> obrazcu prijavitelj</w:t>
      </w:r>
      <w:r w:rsidR="00C851D0">
        <w:rPr>
          <w:rFonts w:asciiTheme="minorHAnsi" w:hAnsiTheme="minorHAnsi" w:cstheme="minorHAnsi"/>
          <w:sz w:val="20"/>
        </w:rPr>
        <w:t xml:space="preserve"> v okviru mednarodne prijave</w:t>
      </w:r>
      <w:r w:rsidRPr="00BA75EA">
        <w:rPr>
          <w:rFonts w:asciiTheme="minorHAnsi" w:hAnsiTheme="minorHAnsi" w:cstheme="minorHAnsi"/>
          <w:sz w:val="20"/>
        </w:rPr>
        <w:t xml:space="preserve"> </w:t>
      </w:r>
      <w:r w:rsidR="00D13288">
        <w:rPr>
          <w:rFonts w:asciiTheme="minorHAnsi" w:hAnsiTheme="minorHAnsi" w:cstheme="minorHAnsi"/>
          <w:sz w:val="20"/>
        </w:rPr>
        <w:t>»</w:t>
      </w:r>
      <w:r w:rsidRPr="00BA75EA">
        <w:rPr>
          <w:rFonts w:asciiTheme="minorHAnsi" w:hAnsiTheme="minorHAnsi" w:cstheme="minorHAnsi"/>
          <w:sz w:val="20"/>
        </w:rPr>
        <w:t>strošk</w:t>
      </w:r>
      <w:r w:rsidR="00982613">
        <w:rPr>
          <w:rFonts w:asciiTheme="minorHAnsi" w:hAnsiTheme="minorHAnsi" w:cstheme="minorHAnsi"/>
          <w:sz w:val="20"/>
        </w:rPr>
        <w:t>i</w:t>
      </w:r>
      <w:r w:rsidRPr="00BA75EA">
        <w:rPr>
          <w:rFonts w:asciiTheme="minorHAnsi" w:hAnsiTheme="minorHAnsi" w:cstheme="minorHAnsi"/>
          <w:sz w:val="20"/>
        </w:rPr>
        <w:t xml:space="preserve"> </w:t>
      </w:r>
      <w:r w:rsidR="0024004E">
        <w:rPr>
          <w:rFonts w:asciiTheme="minorHAnsi" w:hAnsiTheme="minorHAnsi" w:cstheme="minorHAnsi"/>
          <w:sz w:val="20"/>
        </w:rPr>
        <w:t>plač</w:t>
      </w:r>
      <w:r w:rsidR="00D13288">
        <w:rPr>
          <w:rFonts w:asciiTheme="minorHAnsi" w:hAnsiTheme="minorHAnsi" w:cstheme="minorHAnsi"/>
          <w:sz w:val="20"/>
        </w:rPr>
        <w:t>«</w:t>
      </w:r>
      <w:r w:rsidRPr="00BA75EA">
        <w:rPr>
          <w:rFonts w:asciiTheme="minorHAnsi" w:hAnsiTheme="minorHAnsi" w:cstheme="minorHAnsi"/>
          <w:sz w:val="20"/>
        </w:rPr>
        <w:t xml:space="preserve"> vključi v kategorijo »Personel«.</w:t>
      </w:r>
    </w:p>
    <w:p w14:paraId="3DBD5964" w14:textId="77777777" w:rsidR="00273EA4" w:rsidRPr="00A135A2" w:rsidRDefault="00273EA4" w:rsidP="00294F20">
      <w:pPr>
        <w:spacing w:line="276" w:lineRule="auto"/>
        <w:rPr>
          <w:rFonts w:asciiTheme="minorHAnsi" w:hAnsiTheme="minorHAnsi" w:cstheme="minorHAnsi"/>
          <w:sz w:val="20"/>
        </w:rPr>
      </w:pPr>
    </w:p>
    <w:p w14:paraId="13D4DCA1" w14:textId="49D33828" w:rsidR="0093443C" w:rsidRPr="00A135A2" w:rsidRDefault="00940520" w:rsidP="00294F20">
      <w:pPr>
        <w:spacing w:line="276" w:lineRule="auto"/>
        <w:rPr>
          <w:rFonts w:ascii="Calibri" w:hAnsi="Calibri" w:cs="Calibri"/>
          <w:b/>
          <w:bCs/>
          <w:sz w:val="20"/>
          <w:szCs w:val="20"/>
        </w:rPr>
      </w:pPr>
      <w:r w:rsidRPr="00A135A2">
        <w:rPr>
          <w:rFonts w:asciiTheme="minorHAnsi" w:hAnsiTheme="minorHAnsi"/>
          <w:b/>
          <w:sz w:val="20"/>
          <w:szCs w:val="20"/>
        </w:rPr>
        <w:t>Stroški za službena potovanja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163"/>
        <w:gridCol w:w="5788"/>
        <w:gridCol w:w="142"/>
      </w:tblGrid>
      <w:tr w:rsidR="0093443C" w:rsidRPr="00A135A2" w14:paraId="5B101520" w14:textId="77777777" w:rsidTr="008F6B6B">
        <w:trPr>
          <w:cantSplit/>
        </w:trPr>
        <w:tc>
          <w:tcPr>
            <w:tcW w:w="3563" w:type="dxa"/>
            <w:gridSpan w:val="2"/>
            <w:shd w:val="clear" w:color="auto" w:fill="BDD6EE" w:themeFill="accent5" w:themeFillTint="66"/>
          </w:tcPr>
          <w:p w14:paraId="6820CD7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30" w:type="dxa"/>
            <w:gridSpan w:val="2"/>
            <w:shd w:val="clear" w:color="auto" w:fill="BDD6EE" w:themeFill="accent5" w:themeFillTint="66"/>
          </w:tcPr>
          <w:p w14:paraId="4D76A120"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Stroški za službena potovanja</w:t>
            </w:r>
          </w:p>
        </w:tc>
      </w:tr>
      <w:tr w:rsidR="0093443C" w:rsidRPr="00A135A2" w14:paraId="69701BD4" w14:textId="77777777" w:rsidTr="008F6B6B">
        <w:trPr>
          <w:cantSplit/>
        </w:trPr>
        <w:tc>
          <w:tcPr>
            <w:tcW w:w="3563" w:type="dxa"/>
            <w:gridSpan w:val="2"/>
            <w:shd w:val="clear" w:color="auto" w:fill="BDD6EE" w:themeFill="accent5" w:themeFillTint="66"/>
          </w:tcPr>
          <w:p w14:paraId="130757ED" w14:textId="02857D44"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930" w:type="dxa"/>
            <w:gridSpan w:val="2"/>
            <w:shd w:val="clear" w:color="auto" w:fill="BDD6EE" w:themeFill="accent5" w:themeFillTint="66"/>
          </w:tcPr>
          <w:p w14:paraId="1BC4D6C6"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1DFEA429" w14:textId="77777777" w:rsidTr="008F6B6B">
        <w:trPr>
          <w:cantSplit/>
        </w:trPr>
        <w:tc>
          <w:tcPr>
            <w:tcW w:w="1400" w:type="dxa"/>
          </w:tcPr>
          <w:p w14:paraId="0CE8932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093" w:type="dxa"/>
            <w:gridSpan w:val="3"/>
          </w:tcPr>
          <w:p w14:paraId="5162BBD3" w14:textId="77777777" w:rsidR="0093443C" w:rsidRPr="00A135A2" w:rsidRDefault="0093443C" w:rsidP="00294F20">
            <w:pPr>
              <w:numPr>
                <w:ilvl w:val="0"/>
                <w:numId w:val="1"/>
              </w:numPr>
              <w:spacing w:line="276" w:lineRule="auto"/>
              <w:jc w:val="both"/>
              <w:rPr>
                <w:rFonts w:asciiTheme="minorHAnsi" w:hAnsiTheme="minorHAnsi"/>
                <w:sz w:val="20"/>
                <w:szCs w:val="20"/>
              </w:rPr>
            </w:pPr>
            <w:r w:rsidRPr="00A135A2">
              <w:rPr>
                <w:rFonts w:asciiTheme="minorHAnsi" w:hAnsiTheme="minorHAnsi"/>
                <w:sz w:val="20"/>
                <w:szCs w:val="20"/>
              </w:rPr>
              <w:t>pravilno izpolnjen potni nalog;</w:t>
            </w:r>
          </w:p>
          <w:p w14:paraId="53CC7A5F"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obračun potnega naloga ali druge ustrezne listine, s priloženimi vsemi računi oz. dokazili za nastale stroške (hotel, vozovnica, plačilo parkirnine, cestnina, tunelnina, kotizacija, …);</w:t>
            </w:r>
          </w:p>
          <w:p w14:paraId="667F7DDA"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namenu in udeležbi (vabilo, zapisnik, lista prisotnosti, poročilo o službeni poti ...);</w:t>
            </w:r>
          </w:p>
          <w:p w14:paraId="440C1140"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plačilu.</w:t>
            </w:r>
          </w:p>
        </w:tc>
      </w:tr>
      <w:tr w:rsidR="0093443C" w:rsidRPr="00A135A2" w14:paraId="37E67163" w14:textId="77777777" w:rsidTr="008F6B6B">
        <w:trPr>
          <w:gridAfter w:val="1"/>
          <w:wAfter w:w="142" w:type="dxa"/>
          <w:cantSplit/>
          <w:trHeight w:val="5094"/>
        </w:trPr>
        <w:tc>
          <w:tcPr>
            <w:tcW w:w="1400" w:type="dxa"/>
          </w:tcPr>
          <w:p w14:paraId="4CEC7F8D" w14:textId="12454D65" w:rsidR="0093443C" w:rsidRPr="00A135A2" w:rsidRDefault="00037906" w:rsidP="00294F20">
            <w:pPr>
              <w:spacing w:line="276" w:lineRule="auto"/>
              <w:jc w:val="both"/>
              <w:rPr>
                <w:rFonts w:asciiTheme="minorHAnsi" w:hAnsiTheme="minorHAnsi"/>
                <w:b/>
                <w:sz w:val="20"/>
                <w:szCs w:val="20"/>
              </w:rPr>
            </w:pPr>
            <w:r>
              <w:rPr>
                <w:rFonts w:asciiTheme="minorHAnsi" w:hAnsiTheme="minorHAnsi"/>
                <w:b/>
                <w:sz w:val="20"/>
                <w:szCs w:val="20"/>
              </w:rPr>
              <w:lastRenderedPageBreak/>
              <w:t>O</w:t>
            </w:r>
            <w:r w:rsidR="0093443C" w:rsidRPr="00A135A2">
              <w:rPr>
                <w:rFonts w:asciiTheme="minorHAnsi" w:hAnsiTheme="minorHAnsi"/>
                <w:b/>
                <w:sz w:val="20"/>
                <w:szCs w:val="20"/>
              </w:rPr>
              <w:t xml:space="preserve">mejitve </w:t>
            </w:r>
          </w:p>
        </w:tc>
        <w:tc>
          <w:tcPr>
            <w:tcW w:w="7951" w:type="dxa"/>
            <w:gridSpan w:val="2"/>
          </w:tcPr>
          <w:p w14:paraId="27E62914"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Povračila za stroške </w:t>
            </w:r>
            <w:r w:rsidRPr="00A135A2">
              <w:rPr>
                <w:rFonts w:asciiTheme="minorHAnsi" w:hAnsiTheme="minorHAnsi" w:cstheme="minorHAnsi"/>
                <w:sz w:val="20"/>
                <w:szCs w:val="20"/>
              </w:rPr>
              <w:t>za službena</w:t>
            </w:r>
            <w:r w:rsidRPr="00A135A2">
              <w:rPr>
                <w:rFonts w:asciiTheme="minorHAnsi" w:hAnsiTheme="minorHAnsi" w:cstheme="minorHAnsi"/>
                <w:color w:val="000000"/>
                <w:sz w:val="20"/>
                <w:szCs w:val="20"/>
              </w:rPr>
              <w:t xml:space="preserve"> potovanja </w:t>
            </w:r>
            <w:r w:rsidRPr="00A135A2">
              <w:rPr>
                <w:rFonts w:asciiTheme="minorHAnsi" w:hAnsiTheme="minorHAnsi" w:cstheme="minorHAnsi"/>
                <w:sz w:val="20"/>
                <w:szCs w:val="20"/>
              </w:rPr>
              <w:t>v Republiki Sloveniji ali v tujini</w:t>
            </w:r>
            <w:r w:rsidRPr="00A135A2">
              <w:rPr>
                <w:rFonts w:asciiTheme="minorHAnsi" w:hAnsiTheme="minorHAnsi" w:cstheme="minorHAnsi"/>
                <w:color w:val="000000"/>
                <w:sz w:val="20"/>
                <w:szCs w:val="20"/>
              </w:rPr>
              <w:t xml:space="preserve">, povezanih z </w:t>
            </w:r>
            <w:r w:rsidRPr="00A135A2">
              <w:rPr>
                <w:rFonts w:asciiTheme="minorHAnsi" w:hAnsiTheme="minorHAnsi"/>
                <w:sz w:val="20"/>
                <w:szCs w:val="20"/>
              </w:rPr>
              <w:t>RRI projektom</w:t>
            </w:r>
            <w:r w:rsidRPr="00A135A2">
              <w:rPr>
                <w:rFonts w:asciiTheme="minorHAnsi" w:hAnsiTheme="minorHAnsi" w:cstheme="minorHAnsi"/>
                <w:color w:val="000000"/>
                <w:sz w:val="20"/>
                <w:szCs w:val="20"/>
              </w:rPr>
              <w:t xml:space="preserve"> lahko upravičenec uveljavlja samo za pri njem zaposlene osebe.</w:t>
            </w:r>
          </w:p>
          <w:p w14:paraId="43C2AA79"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E12C55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rPr>
              <w:t>Pravilo je, da je treba izbrati najbolj ekonomičen način prevoza in bivanja. Dnevnice za službeno potovanje in bivanje so upravičen strošek, če jih upravičenec zaposlenim dejansko tudi izplača.</w:t>
            </w:r>
          </w:p>
          <w:p w14:paraId="512A5FB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61A6F50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Če oseba potuje s svojim avtomobilom, se lahko stroški za prevoz kot upravičeni priznajo do višine kot opredeljeno:</w:t>
            </w:r>
          </w:p>
          <w:p w14:paraId="14F34E84" w14:textId="77777777" w:rsidR="0093443C" w:rsidRPr="00A135A2" w:rsidRDefault="0093443C" w:rsidP="00A34B26">
            <w:pPr>
              <w:widowControl/>
              <w:numPr>
                <w:ilvl w:val="0"/>
                <w:numId w:val="13"/>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sz w:val="20"/>
                <w:szCs w:val="20"/>
              </w:rPr>
              <w:t>za zasebni sektor v skladu z Uredbo o davčni obravnavi povračil stroškov in drugih dohodkov iz delovnega razmerja.</w:t>
            </w:r>
          </w:p>
          <w:p w14:paraId="5517E06A"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00920C5"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Za vsako osebo posebej in vsako potovanje je treba predložiti pravilno izpolnjen potni nalog z vsemi priloženimi računi, tj. dokazili o nastalih stroških (hotelski račun, vozovnica itd.). Potovanje in njegov namen mora biti razviden tudi v mesečnem poročilu osebe (kadar je zahtevano kot dokazilo) ali v poročilu o opravljeni službeni poti.</w:t>
            </w:r>
          </w:p>
          <w:p w14:paraId="493AEC6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48AEB4D"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szCs w:val="20"/>
              </w:rPr>
              <w:t xml:space="preserve">Za zunanje sodelavce je treba </w:t>
            </w:r>
            <w:r w:rsidRPr="00A135A2">
              <w:rPr>
                <w:rFonts w:asciiTheme="minorHAnsi" w:hAnsiTheme="minorHAnsi" w:cstheme="minorHAnsi"/>
                <w:sz w:val="20"/>
                <w:szCs w:val="20"/>
              </w:rPr>
              <w:t>stroške prevoza v državi ali v tujini</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sz w:val="20"/>
                <w:szCs w:val="20"/>
              </w:rPr>
              <w:t>stroške</w:t>
            </w:r>
            <w:r w:rsidRPr="00A135A2">
              <w:rPr>
                <w:rFonts w:asciiTheme="minorHAnsi" w:hAnsiTheme="minorHAnsi" w:cstheme="minorHAnsi"/>
                <w:color w:val="000000" w:themeColor="text1"/>
                <w:sz w:val="20"/>
                <w:szCs w:val="20"/>
              </w:rPr>
              <w:t xml:space="preserve"> </w:t>
            </w:r>
            <w:r w:rsidRPr="00A135A2">
              <w:rPr>
                <w:rFonts w:asciiTheme="minorHAnsi" w:hAnsiTheme="minorHAnsi" w:cstheme="minorHAnsi"/>
                <w:sz w:val="20"/>
                <w:szCs w:val="20"/>
              </w:rPr>
              <w:t xml:space="preserve">hotelskih in restavracijskih storitev </w:t>
            </w:r>
            <w:r w:rsidRPr="00A135A2">
              <w:rPr>
                <w:rFonts w:asciiTheme="minorHAnsi" w:hAnsiTheme="minorHAnsi" w:cstheme="minorHAnsi"/>
                <w:color w:val="000000" w:themeColor="text1"/>
                <w:sz w:val="20"/>
                <w:szCs w:val="20"/>
              </w:rPr>
              <w:t xml:space="preserve">vključiti v pogodbo, ki je sklenjena z njimi in se uveljavlja pod kategorijo stroški storitev zunanjih izvajalcev. </w:t>
            </w:r>
          </w:p>
          <w:p w14:paraId="1071CD4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8DDE53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tedenske/desetdnevne vinjete je lahko upravičen strošek le v primeru, da je namenjen izključno službenemu potovanju povezanem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(letne, polletne in mesečne vinjete praviloma niso upravičen strošek, razen v primerih, ko je nakup vinjete za daljše obdobje zaradi večjega števila potovanj v daljših časovnih obdobjih gospodarnejši od nakupa tedenske/desetdnevne vinjete).</w:t>
            </w:r>
          </w:p>
          <w:p w14:paraId="73AEDABF"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60AD01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Stroški, ki niso upravičeni, so:</w:t>
            </w:r>
          </w:p>
          <w:p w14:paraId="563B317D" w14:textId="4EE72C72" w:rsidR="0093443C" w:rsidRPr="00A135A2" w:rsidRDefault="0093443C" w:rsidP="00B43205">
            <w:pPr>
              <w:widowControl/>
              <w:numPr>
                <w:ilvl w:val="0"/>
                <w:numId w:val="13"/>
              </w:numPr>
              <w:adjustRightInd w:val="0"/>
              <w:spacing w:line="276" w:lineRule="auto"/>
              <w:jc w:val="both"/>
              <w:rPr>
                <w:rFonts w:asciiTheme="minorHAnsi" w:hAnsiTheme="minorHAnsi"/>
                <w:sz w:val="20"/>
                <w:szCs w:val="20"/>
              </w:rPr>
            </w:pPr>
            <w:r w:rsidRPr="00A135A2">
              <w:rPr>
                <w:rFonts w:asciiTheme="minorHAnsi" w:hAnsiTheme="minorHAnsi" w:cstheme="minorHAnsi"/>
                <w:color w:val="000000"/>
                <w:sz w:val="20"/>
                <w:szCs w:val="20"/>
              </w:rPr>
              <w:t>amortizacija in drugi stroški vzdrževanja uporabe službenih avtomobilov.</w:t>
            </w:r>
          </w:p>
        </w:tc>
      </w:tr>
    </w:tbl>
    <w:p w14:paraId="1E98A8CD"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61907F09" w14:textId="14A13AAF" w:rsidR="0093443C" w:rsidRPr="00A135A2" w:rsidRDefault="00C851D0" w:rsidP="008F6B6B">
      <w:pPr>
        <w:spacing w:line="276" w:lineRule="auto"/>
        <w:jc w:val="both"/>
        <w:rPr>
          <w:rFonts w:asciiTheme="minorHAnsi" w:hAnsiTheme="minorHAnsi" w:cstheme="minorHAnsi"/>
          <w:sz w:val="20"/>
        </w:rPr>
      </w:pPr>
      <w:r w:rsidRPr="00BA75EA">
        <w:rPr>
          <w:rFonts w:asciiTheme="minorHAnsi" w:hAnsiTheme="minorHAnsi" w:cstheme="minorHAnsi"/>
          <w:sz w:val="20"/>
        </w:rPr>
        <w:t>V Eur</w:t>
      </w:r>
      <w:r w:rsidR="00954326">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w:t>
      </w:r>
      <w:r w:rsidR="0024004E">
        <w:rPr>
          <w:rFonts w:asciiTheme="minorHAnsi" w:hAnsiTheme="minorHAnsi" w:cstheme="minorHAnsi"/>
          <w:sz w:val="20"/>
        </w:rPr>
        <w:t>»s</w:t>
      </w:r>
      <w:r w:rsidR="0024004E" w:rsidRPr="0024004E">
        <w:rPr>
          <w:rFonts w:asciiTheme="minorHAnsi" w:hAnsiTheme="minorHAnsi" w:cstheme="minorHAnsi"/>
          <w:sz w:val="20"/>
        </w:rPr>
        <w:t>trošk</w:t>
      </w:r>
      <w:r w:rsidR="0024004E">
        <w:rPr>
          <w:rFonts w:asciiTheme="minorHAnsi" w:hAnsiTheme="minorHAnsi" w:cstheme="minorHAnsi"/>
          <w:sz w:val="20"/>
        </w:rPr>
        <w:t>e</w:t>
      </w:r>
      <w:r w:rsidR="0024004E" w:rsidRPr="0024004E">
        <w:rPr>
          <w:rFonts w:asciiTheme="minorHAnsi" w:hAnsiTheme="minorHAnsi" w:cstheme="minorHAnsi"/>
          <w:sz w:val="20"/>
        </w:rPr>
        <w:t xml:space="preserve"> za službena potovanja</w:t>
      </w:r>
      <w:r w:rsidR="0024004E">
        <w:rPr>
          <w:rFonts w:asciiTheme="minorHAnsi" w:hAnsiTheme="minorHAnsi" w:cstheme="minorHAnsi"/>
          <w:sz w:val="20"/>
        </w:rPr>
        <w:t>«</w:t>
      </w:r>
      <w:r w:rsidR="0024004E" w:rsidRPr="0024004E">
        <w:rPr>
          <w:rFonts w:asciiTheme="minorHAnsi" w:hAnsiTheme="minorHAnsi" w:cstheme="minorHAnsi"/>
          <w:sz w:val="20"/>
        </w:rPr>
        <w:t xml:space="preserve"> </w:t>
      </w:r>
      <w:r w:rsidRPr="00BA75EA">
        <w:rPr>
          <w:rFonts w:asciiTheme="minorHAnsi" w:hAnsiTheme="minorHAnsi" w:cstheme="minorHAnsi"/>
          <w:sz w:val="20"/>
        </w:rPr>
        <w:t xml:space="preserve">vključi v kategorijo </w:t>
      </w:r>
      <w:r w:rsidR="008F6B6B">
        <w:rPr>
          <w:rFonts w:asciiTheme="minorHAnsi" w:hAnsiTheme="minorHAnsi" w:cstheme="minorHAnsi"/>
          <w:sz w:val="20"/>
        </w:rPr>
        <w:t xml:space="preserve"> »</w:t>
      </w:r>
      <w:r w:rsidR="0093443C" w:rsidRPr="00A135A2">
        <w:rPr>
          <w:rFonts w:asciiTheme="minorHAnsi" w:hAnsiTheme="minorHAnsi" w:cstheme="minorHAnsi"/>
          <w:sz w:val="20"/>
        </w:rPr>
        <w:t>Travels«.</w:t>
      </w:r>
    </w:p>
    <w:p w14:paraId="7F666FCE" w14:textId="77777777" w:rsidR="0093443C" w:rsidRPr="00A135A2" w:rsidRDefault="0093443C" w:rsidP="00294F20">
      <w:pPr>
        <w:spacing w:line="276" w:lineRule="auto"/>
        <w:outlineLvl w:val="2"/>
        <w:rPr>
          <w:rFonts w:asciiTheme="minorHAnsi" w:eastAsia="Arial" w:hAnsiTheme="minorHAnsi" w:cs="Arial"/>
          <w:b/>
          <w:bCs/>
          <w:i/>
          <w:iCs/>
          <w:sz w:val="20"/>
          <w:szCs w:val="20"/>
        </w:rPr>
      </w:pPr>
    </w:p>
    <w:p w14:paraId="17DC357D" w14:textId="2626A5B4" w:rsidR="0093443C" w:rsidRPr="00A135A2" w:rsidRDefault="005F1A3D" w:rsidP="00294F20">
      <w:pPr>
        <w:spacing w:line="276" w:lineRule="auto"/>
        <w:rPr>
          <w:rFonts w:asciiTheme="minorHAnsi" w:hAnsiTheme="minorHAnsi" w:cstheme="minorHAnsi"/>
          <w:b/>
          <w:bCs/>
          <w:sz w:val="20"/>
          <w:szCs w:val="20"/>
        </w:rPr>
      </w:pPr>
      <w:r w:rsidRPr="005F1A3D">
        <w:rPr>
          <w:rFonts w:asciiTheme="minorHAnsi" w:hAnsiTheme="minorHAnsi" w:cstheme="minorHAnsi"/>
          <w:b/>
          <w:bCs/>
          <w:sz w:val="20"/>
          <w:szCs w:val="20"/>
        </w:rPr>
        <w:t>Oprema in druga opredmetena osnovna sredstva (oprema)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418"/>
        <w:gridCol w:w="5284"/>
      </w:tblGrid>
      <w:tr w:rsidR="0093443C" w:rsidRPr="00A135A2" w14:paraId="10CCD904" w14:textId="77777777" w:rsidTr="008F6B6B">
        <w:tc>
          <w:tcPr>
            <w:tcW w:w="4067" w:type="dxa"/>
            <w:gridSpan w:val="2"/>
            <w:shd w:val="clear" w:color="auto" w:fill="BDD6EE" w:themeFill="accent5" w:themeFillTint="66"/>
          </w:tcPr>
          <w:p w14:paraId="75FCB56D"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Vrste upravičenega stroška</w:t>
            </w:r>
          </w:p>
        </w:tc>
        <w:tc>
          <w:tcPr>
            <w:tcW w:w="5284" w:type="dxa"/>
            <w:shd w:val="clear" w:color="auto" w:fill="BDD6EE" w:themeFill="accent5" w:themeFillTint="66"/>
          </w:tcPr>
          <w:p w14:paraId="7AC91F90" w14:textId="33AFA390" w:rsidR="0093443C" w:rsidRPr="00A135A2" w:rsidRDefault="005F1A3D" w:rsidP="00294F20">
            <w:pPr>
              <w:spacing w:line="276" w:lineRule="auto"/>
              <w:jc w:val="both"/>
              <w:rPr>
                <w:rFonts w:asciiTheme="minorHAnsi" w:hAnsiTheme="minorHAnsi"/>
                <w:b/>
                <w:sz w:val="20"/>
                <w:szCs w:val="20"/>
              </w:rPr>
            </w:pPr>
            <w:r w:rsidRPr="005F1A3D">
              <w:rPr>
                <w:rFonts w:asciiTheme="minorHAnsi" w:hAnsiTheme="minorHAnsi"/>
                <w:b/>
                <w:sz w:val="20"/>
                <w:szCs w:val="20"/>
              </w:rPr>
              <w:t>Oprema in druga opredmetena osnovna sredstva (oprema)</w:t>
            </w:r>
          </w:p>
        </w:tc>
      </w:tr>
      <w:tr w:rsidR="0093443C" w:rsidRPr="00A135A2" w14:paraId="34953F20" w14:textId="77777777" w:rsidTr="008F6B6B">
        <w:tc>
          <w:tcPr>
            <w:tcW w:w="4067" w:type="dxa"/>
            <w:gridSpan w:val="2"/>
            <w:shd w:val="clear" w:color="auto" w:fill="BDD6EE" w:themeFill="accent5" w:themeFillTint="66"/>
          </w:tcPr>
          <w:p w14:paraId="1DAE321E" w14:textId="2112E962"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284" w:type="dxa"/>
            <w:shd w:val="clear" w:color="auto" w:fill="BDD6EE" w:themeFill="accent5" w:themeFillTint="66"/>
          </w:tcPr>
          <w:p w14:paraId="3EC55D3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7AF4CB9" w14:textId="77777777" w:rsidTr="008F6B6B">
        <w:tc>
          <w:tcPr>
            <w:tcW w:w="1649" w:type="dxa"/>
          </w:tcPr>
          <w:p w14:paraId="5CA3810B"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702" w:type="dxa"/>
            <w:gridSpan w:val="2"/>
          </w:tcPr>
          <w:p w14:paraId="079A7BB6"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w:t>
            </w:r>
            <w:r w:rsidRPr="00A135A2">
              <w:rPr>
                <w:rFonts w:asciiTheme="minorHAnsi" w:hAnsiTheme="minorHAnsi" w:cstheme="minorHAnsi"/>
                <w:b/>
                <w:bCs/>
                <w:sz w:val="20"/>
                <w:szCs w:val="20"/>
              </w:rPr>
              <w:t>investicij v opremo</w:t>
            </w:r>
            <w:r w:rsidRPr="00A135A2">
              <w:rPr>
                <w:rFonts w:asciiTheme="minorHAnsi" w:hAnsiTheme="minorHAnsi" w:cstheme="minorHAnsi"/>
                <w:sz w:val="20"/>
                <w:szCs w:val="20"/>
              </w:rPr>
              <w:t xml:space="preserve"> se predložijo naslednja dokazila:</w:t>
            </w:r>
          </w:p>
          <w:p w14:paraId="4C889A22" w14:textId="77777777" w:rsidR="0093443C" w:rsidRPr="00A135A2" w:rsidRDefault="0093443C" w:rsidP="00A34B26">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2F8DD9DA" w14:textId="77777777" w:rsidR="0093443C" w:rsidRPr="00A135A2" w:rsidRDefault="0093443C" w:rsidP="00A34B26">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 ter sklenjeni dodatki k pogodbi;</w:t>
            </w:r>
          </w:p>
          <w:p w14:paraId="6FEB4F51"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(navedba oznake, tipa opreme, v primeru sestavljenih naprav/proizvodnih linij natančna specifikacija posameznih komponent, ki sestavljajo celoto);</w:t>
            </w:r>
          </w:p>
          <w:p w14:paraId="314ECF70" w14:textId="1F097869"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dobavi opreme oziroma posamezne komponente v primeru sestavljenih naprav/proizvodnih linij (za dobave iz EU: npr. dobavnica, tovorni list;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3778BCA7"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da je kupljena oprema nova (razvidno leto izdelave - garancije, certifikati, tehnične specifikacije, potrdila proizvajalcev); </w:t>
            </w:r>
          </w:p>
          <w:p w14:paraId="08C08B2C"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lastRenderedPageBreak/>
              <w:t xml:space="preserve">izjava s podpisom odgovorne osebe upravičenca o namenskosti opreme (za kaj se bo uporabljala, kje se bo nahajala in kdo bo njen lastnik po koncu </w:t>
            </w:r>
            <w:r w:rsidRPr="00A135A2">
              <w:rPr>
                <w:rFonts w:asciiTheme="minorHAnsi" w:hAnsiTheme="minorHAnsi"/>
                <w:sz w:val="20"/>
                <w:szCs w:val="20"/>
              </w:rPr>
              <w:t>RRI projekta</w:t>
            </w:r>
            <w:r w:rsidRPr="00A135A2">
              <w:rPr>
                <w:rFonts w:asciiTheme="minorHAnsi" w:hAnsiTheme="minorHAnsi" w:cstheme="minorHAnsi"/>
                <w:sz w:val="20"/>
                <w:szCs w:val="20"/>
              </w:rPr>
              <w:t>);</w:t>
            </w:r>
          </w:p>
          <w:p w14:paraId="5DA7DBEB"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fotografije opreme;</w:t>
            </w:r>
          </w:p>
          <w:p w14:paraId="0BACA469"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792C020B"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8575F27"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AEA1816"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uveljavljanja </w:t>
            </w:r>
            <w:r w:rsidRPr="00A135A2">
              <w:rPr>
                <w:rFonts w:asciiTheme="minorHAnsi" w:hAnsiTheme="minorHAnsi" w:cstheme="minorHAnsi"/>
                <w:b/>
                <w:bCs/>
                <w:sz w:val="20"/>
                <w:szCs w:val="20"/>
              </w:rPr>
              <w:t>neposrednih stroškov</w:t>
            </w:r>
            <w:r w:rsidRPr="00A135A2">
              <w:rPr>
                <w:rFonts w:asciiTheme="minorHAnsi" w:hAnsiTheme="minorHAnsi" w:cstheme="minorHAnsi"/>
                <w:sz w:val="20"/>
                <w:szCs w:val="20"/>
              </w:rPr>
              <w:t xml:space="preserve"> </w:t>
            </w:r>
            <w:r w:rsidRPr="00A135A2">
              <w:rPr>
                <w:rFonts w:asciiTheme="minorHAnsi" w:hAnsiTheme="minorHAnsi" w:cstheme="minorHAnsi"/>
                <w:b/>
                <w:sz w:val="20"/>
                <w:szCs w:val="20"/>
              </w:rPr>
              <w:t>materiala</w:t>
            </w:r>
            <w:r w:rsidRPr="00A135A2">
              <w:rPr>
                <w:rFonts w:asciiTheme="minorHAnsi" w:hAnsiTheme="minorHAnsi" w:cstheme="minorHAnsi"/>
                <w:sz w:val="20"/>
                <w:szCs w:val="20"/>
              </w:rPr>
              <w:t xml:space="preserve"> se priložijo naslednja dokazila:</w:t>
            </w:r>
          </w:p>
          <w:p w14:paraId="41AAD152" w14:textId="77777777" w:rsidR="0093443C" w:rsidRPr="00A135A2" w:rsidRDefault="0093443C" w:rsidP="00A34B26">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512CFBA6" w14:textId="77777777" w:rsidR="0093443C" w:rsidRPr="00A135A2" w:rsidRDefault="0093443C" w:rsidP="00A34B26">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w:t>
            </w:r>
          </w:p>
          <w:p w14:paraId="45BEE65F"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s specifikacijo (navedba posamezne vrste materiala);</w:t>
            </w:r>
          </w:p>
          <w:p w14:paraId="4798A6E6" w14:textId="0B10F348"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dobavi materiala (za dobave iz EU: npr. dobavnica, tovorni list; </w:t>
            </w:r>
            <w:r w:rsidR="000E5453">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46479DF8"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evidenca prevzema materiala s strani uporabnikov (seznam z navedbo vrste in kosov materiala in navedbo ter podpisom uporabnika, ki ga je prevzel);</w:t>
            </w:r>
          </w:p>
          <w:p w14:paraId="448419D2" w14:textId="77777777" w:rsidR="0093443C" w:rsidRPr="00A135A2" w:rsidRDefault="0093443C" w:rsidP="00A34B26">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1ADF6841" w14:textId="77777777" w:rsidR="0093443C" w:rsidRPr="00A135A2" w:rsidRDefault="0093443C" w:rsidP="00A34B26">
            <w:pPr>
              <w:pStyle w:val="style1"/>
              <w:numPr>
                <w:ilvl w:val="0"/>
                <w:numId w:val="14"/>
              </w:numPr>
              <w:spacing w:line="276" w:lineRule="auto"/>
              <w:rPr>
                <w:rFonts w:ascii="Arial" w:hAnsi="Arial"/>
                <w:sz w:val="20"/>
                <w:szCs w:val="20"/>
              </w:rPr>
            </w:pPr>
            <w:r w:rsidRPr="00A135A2">
              <w:rPr>
                <w:rFonts w:asciiTheme="minorHAnsi" w:hAnsiTheme="minorHAnsi" w:cstheme="minorHAnsi"/>
                <w:sz w:val="20"/>
                <w:szCs w:val="20"/>
              </w:rPr>
              <w:t>dokazilo o plačilu.</w:t>
            </w:r>
          </w:p>
        </w:tc>
      </w:tr>
      <w:tr w:rsidR="0093443C" w:rsidRPr="00A135A2" w14:paraId="539BDF96" w14:textId="77777777" w:rsidTr="008F6B6B">
        <w:tc>
          <w:tcPr>
            <w:tcW w:w="1649" w:type="dxa"/>
          </w:tcPr>
          <w:p w14:paraId="6B1F172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7702" w:type="dxa"/>
            <w:gridSpan w:val="2"/>
          </w:tcPr>
          <w:p w14:paraId="22C7BA4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Izdatki nakupa, uporabe in vzdrževanja opreme so upravičeni, če so skladni s cilji RRI projekta. </w:t>
            </w:r>
          </w:p>
          <w:p w14:paraId="05597607" w14:textId="623B893C"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skladu s prvim odstavkom 16. člena Uredbe  1057/2021 EU v primeru podpore ESS+ nakup pohištva, opreme in vozil ni upravičen strošek, razen kadar je tak nakup potreben za doseganje cilja RRI projekta ali kadar so ti predmeti v celoti amortizirani med RRI projektom ali kadar je nakup teh predmetov najbolj gospodarna možnost.</w:t>
            </w:r>
          </w:p>
          <w:p w14:paraId="2899D77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0EBE63E"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Pogoji upravičenosti:</w:t>
            </w:r>
          </w:p>
          <w:p w14:paraId="64ECB59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se uporablja za namen in v skladu s cilji, določenimi v RRI projektu.</w:t>
            </w:r>
          </w:p>
          <w:p w14:paraId="67FF05E5"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D920A31"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Investicije v opremo</w:t>
            </w:r>
          </w:p>
          <w:p w14:paraId="269DD82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Pod to vrsto stroškov sodijo izdatki za investicije v opremo, ki je neposredno povezana s cilji RRI projekta. V tem primeru je lahko upravičen izdatek polna nabavna cena.  Kadar se oprema ne uporablja samo za projekt skozi njeno celotno življenjsko dobo, se štejejo za upravičene samo stroški amortizacije, izračunani na podlagi splošno sprejetih računovodskih načel, ki ustrezajo trajanju RRI projekta.</w:t>
            </w:r>
          </w:p>
          <w:p w14:paraId="1079847E"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0DC9E1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katere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4AA949F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B878DB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Neposredni stroški materiala na področju raziskav in inovacij morajo biti neposredno povezani s cilji RRI projekta in ne smejo biti osnovani na določeni kalkulacijski metodi (ključ za izračun) ter morajo biti nabavljeni posebej za aktivnosti RRI projekta (kar dokazuje upravičenec).</w:t>
            </w:r>
          </w:p>
          <w:p w14:paraId="7A550237" w14:textId="77777777" w:rsidR="0093443C" w:rsidRPr="00A135A2" w:rsidRDefault="0093443C" w:rsidP="00294F20">
            <w:pPr>
              <w:spacing w:line="276" w:lineRule="auto"/>
              <w:jc w:val="both"/>
              <w:rPr>
                <w:rFonts w:asciiTheme="minorHAnsi" w:hAnsiTheme="minorHAnsi" w:cstheme="minorHAnsi"/>
                <w:sz w:val="20"/>
                <w:szCs w:val="20"/>
              </w:rPr>
            </w:pPr>
          </w:p>
          <w:p w14:paraId="2A42FC88"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Konzorcijski partner ali njegov zaposleni ne sme nastopati kot dobavitelj drugim </w:t>
            </w:r>
            <w:r w:rsidRPr="00A135A2">
              <w:rPr>
                <w:rFonts w:asciiTheme="minorHAnsi" w:hAnsiTheme="minorHAnsi" w:cstheme="minorHAnsi"/>
                <w:sz w:val="20"/>
                <w:szCs w:val="20"/>
              </w:rPr>
              <w:lastRenderedPageBreak/>
              <w:t xml:space="preserve">konzorcijskim partnerjem istega konzorcija. Neupravičen strošek je sklepanje pogodb s svojimi zaposlenimi ali z zaposlenimi pri konzorcijskih partnerjih, ki bi dobavili opredmetena osnovna sredstva kot samostojni podjetniki. </w:t>
            </w:r>
          </w:p>
          <w:p w14:paraId="66DEAD51" w14:textId="77777777" w:rsidR="0093443C" w:rsidRPr="00A135A2" w:rsidRDefault="0093443C" w:rsidP="00294F20">
            <w:pPr>
              <w:spacing w:line="276" w:lineRule="auto"/>
              <w:jc w:val="both"/>
              <w:rPr>
                <w:rFonts w:asciiTheme="minorHAnsi" w:hAnsiTheme="minorHAnsi" w:cstheme="minorHAnsi"/>
                <w:sz w:val="20"/>
                <w:szCs w:val="20"/>
              </w:rPr>
            </w:pPr>
          </w:p>
          <w:p w14:paraId="07ABFA4F"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Strošek nakupa opredmetenih osnovnih sredstev je neupravičen tudi, če je:</w:t>
            </w:r>
          </w:p>
          <w:p w14:paraId="6BAE622B"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BF8F1AD"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dobavitelj 25 % ali več lastniško povezan s katerim koli izmed konzorcijskih partnerjev ali</w:t>
            </w:r>
          </w:p>
          <w:p w14:paraId="385C3C9C"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458E0071"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73B3CBBC" w14:textId="77777777" w:rsidR="0093443C" w:rsidRPr="00A135A2" w:rsidRDefault="0093443C" w:rsidP="00294F20">
            <w:pPr>
              <w:pStyle w:val="Odstavekseznama"/>
              <w:numPr>
                <w:ilvl w:val="1"/>
                <w:numId w:val="10"/>
              </w:numPr>
              <w:spacing w:line="276" w:lineRule="auto"/>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1DDD53BD"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4EE22FC2" w14:textId="692E1651" w:rsidR="0093443C" w:rsidRPr="00A135A2" w:rsidRDefault="00C851D0" w:rsidP="0024004E">
      <w:pPr>
        <w:spacing w:line="276" w:lineRule="auto"/>
        <w:jc w:val="both"/>
        <w:rPr>
          <w:rFonts w:asciiTheme="minorHAnsi" w:hAnsiTheme="minorHAnsi" w:cstheme="minorHAnsi"/>
          <w:sz w:val="20"/>
        </w:rPr>
      </w:pPr>
      <w:r w:rsidRPr="00BA75EA">
        <w:rPr>
          <w:rFonts w:asciiTheme="minorHAnsi" w:hAnsiTheme="minorHAnsi" w:cstheme="minorHAnsi"/>
          <w:sz w:val="20"/>
        </w:rPr>
        <w:t>V Eur</w:t>
      </w:r>
      <w:r w:rsidR="00C5798C">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0024004E">
        <w:rPr>
          <w:rFonts w:asciiTheme="minorHAnsi" w:hAnsiTheme="minorHAnsi" w:cstheme="minorHAnsi"/>
          <w:sz w:val="20"/>
        </w:rPr>
        <w:t>»</w:t>
      </w:r>
      <w:r w:rsidR="0024004E" w:rsidRPr="0024004E">
        <w:rPr>
          <w:rFonts w:asciiTheme="minorHAnsi" w:hAnsiTheme="minorHAnsi" w:cstheme="minorHAnsi"/>
          <w:sz w:val="20"/>
        </w:rPr>
        <w:t>Oprem</w:t>
      </w:r>
      <w:r w:rsidR="0024004E">
        <w:rPr>
          <w:rFonts w:asciiTheme="minorHAnsi" w:hAnsiTheme="minorHAnsi" w:cstheme="minorHAnsi"/>
          <w:sz w:val="20"/>
        </w:rPr>
        <w:t>a</w:t>
      </w:r>
      <w:r w:rsidR="0024004E" w:rsidRPr="0024004E">
        <w:rPr>
          <w:rFonts w:asciiTheme="minorHAnsi" w:hAnsiTheme="minorHAnsi" w:cstheme="minorHAnsi"/>
          <w:sz w:val="20"/>
        </w:rPr>
        <w:t xml:space="preserve"> in druga opredmetena osnovna sredstva (oprema)</w:t>
      </w:r>
      <w:r w:rsidR="0024004E">
        <w:rPr>
          <w:rFonts w:asciiTheme="minorHAnsi" w:hAnsiTheme="minorHAnsi" w:cstheme="minorHAnsi"/>
          <w:sz w:val="20"/>
        </w:rPr>
        <w:t>«</w:t>
      </w:r>
      <w:r w:rsidRPr="00BA75EA">
        <w:rPr>
          <w:rFonts w:asciiTheme="minorHAnsi" w:hAnsiTheme="minorHAnsi" w:cstheme="minorHAnsi"/>
          <w:sz w:val="20"/>
        </w:rPr>
        <w:t xml:space="preserve"> </w:t>
      </w:r>
      <w:r w:rsidRPr="00C851D0">
        <w:rPr>
          <w:rFonts w:asciiTheme="minorHAnsi" w:hAnsiTheme="minorHAnsi" w:cstheme="minorHAnsi"/>
          <w:sz w:val="20"/>
        </w:rPr>
        <w:t xml:space="preserve">vključi v kategorijo </w:t>
      </w:r>
      <w:r w:rsidR="0093443C" w:rsidRPr="00C851D0">
        <w:rPr>
          <w:rFonts w:asciiTheme="minorHAnsi" w:hAnsiTheme="minorHAnsi" w:cstheme="minorHAnsi"/>
          <w:sz w:val="20"/>
        </w:rPr>
        <w:t>»Material«.</w:t>
      </w:r>
    </w:p>
    <w:p w14:paraId="564F04DC"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307A4E87" w14:textId="7422957D" w:rsidR="0093443C" w:rsidRPr="00A135A2" w:rsidRDefault="005F1A3D" w:rsidP="00294F20">
      <w:pPr>
        <w:spacing w:line="276" w:lineRule="auto"/>
        <w:rPr>
          <w:rFonts w:ascii="Calibri" w:hAnsi="Calibri" w:cs="Calibri"/>
          <w:b/>
          <w:bCs/>
          <w:sz w:val="20"/>
          <w:szCs w:val="20"/>
        </w:rPr>
      </w:pPr>
      <w:r>
        <w:rPr>
          <w:rFonts w:asciiTheme="minorHAnsi" w:hAnsiTheme="minorHAnsi"/>
          <w:b/>
          <w:sz w:val="20"/>
          <w:szCs w:val="20"/>
        </w:rPr>
        <w:t>Investicij</w:t>
      </w:r>
      <w:r w:rsidRPr="0060140B">
        <w:rPr>
          <w:rFonts w:asciiTheme="minorHAnsi" w:hAnsiTheme="minorHAnsi"/>
          <w:b/>
          <w:bCs/>
          <w:sz w:val="20"/>
          <w:szCs w:val="20"/>
        </w:rPr>
        <w:t>e</w:t>
      </w:r>
      <w:r>
        <w:rPr>
          <w:rFonts w:asciiTheme="minorHAnsi" w:hAnsiTheme="minorHAnsi"/>
          <w:b/>
          <w:sz w:val="20"/>
          <w:szCs w:val="20"/>
        </w:rPr>
        <w:t xml:space="preserve"> v n</w:t>
      </w:r>
      <w:r w:rsidR="005E42D7" w:rsidRPr="00A135A2">
        <w:rPr>
          <w:rFonts w:asciiTheme="minorHAnsi" w:hAnsiTheme="minorHAnsi"/>
          <w:b/>
          <w:sz w:val="20"/>
          <w:szCs w:val="20"/>
        </w:rPr>
        <w:t>eopredmetena osnovna sredstva (s</w:t>
      </w:r>
      <w:r w:rsidR="005E42D7" w:rsidRPr="00A135A2">
        <w:rPr>
          <w:rFonts w:asciiTheme="minorHAnsi" w:hAnsiTheme="minorHAnsi" w:cs="Arial"/>
          <w:b/>
          <w:sz w:val="20"/>
          <w:szCs w:val="20"/>
          <w:lang w:eastAsia="sl-SI"/>
        </w:rPr>
        <w:t>troški znanja in patentov)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68"/>
        <w:gridCol w:w="5672"/>
      </w:tblGrid>
      <w:tr w:rsidR="0093443C" w:rsidRPr="00A135A2" w14:paraId="74AA9821" w14:textId="77777777" w:rsidTr="008F6B6B">
        <w:tc>
          <w:tcPr>
            <w:tcW w:w="3679" w:type="dxa"/>
            <w:gridSpan w:val="2"/>
            <w:shd w:val="clear" w:color="auto" w:fill="BDD6EE" w:themeFill="accent5" w:themeFillTint="66"/>
          </w:tcPr>
          <w:p w14:paraId="5F236C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672" w:type="dxa"/>
            <w:shd w:val="clear" w:color="auto" w:fill="BDD6EE" w:themeFill="accent5" w:themeFillTint="66"/>
          </w:tcPr>
          <w:p w14:paraId="6D01AF2F" w14:textId="6DCDD5DE" w:rsidR="0093443C" w:rsidRPr="00A135A2" w:rsidRDefault="005F1A3D" w:rsidP="00294F20">
            <w:pPr>
              <w:spacing w:line="276" w:lineRule="auto"/>
              <w:jc w:val="both"/>
              <w:rPr>
                <w:rFonts w:asciiTheme="minorHAnsi" w:hAnsiTheme="minorHAnsi"/>
                <w:b/>
                <w:sz w:val="20"/>
                <w:szCs w:val="20"/>
              </w:rPr>
            </w:pPr>
            <w:r>
              <w:rPr>
                <w:rFonts w:ascii="Calibri" w:hAnsi="Calibri" w:cs="Calibri"/>
                <w:b/>
                <w:bCs/>
                <w:sz w:val="20"/>
                <w:szCs w:val="20"/>
              </w:rPr>
              <w:t>I</w:t>
            </w:r>
            <w:r w:rsidR="005E42D7" w:rsidRPr="00FB610D">
              <w:rPr>
                <w:rFonts w:ascii="Calibri" w:hAnsi="Calibri" w:cs="Calibri"/>
                <w:b/>
                <w:bCs/>
                <w:sz w:val="20"/>
                <w:szCs w:val="20"/>
              </w:rPr>
              <w:t>nvesticij</w:t>
            </w:r>
            <w:r w:rsidR="00121D7E">
              <w:rPr>
                <w:rFonts w:ascii="Calibri" w:hAnsi="Calibri" w:cs="Calibri"/>
                <w:b/>
                <w:bCs/>
                <w:sz w:val="20"/>
                <w:szCs w:val="20"/>
              </w:rPr>
              <w:t>e</w:t>
            </w:r>
            <w:r w:rsidR="005E42D7" w:rsidRPr="00FB610D">
              <w:rPr>
                <w:rFonts w:ascii="Calibri" w:hAnsi="Calibri" w:cs="Calibri"/>
                <w:b/>
                <w:bCs/>
                <w:sz w:val="20"/>
                <w:szCs w:val="20"/>
              </w:rPr>
              <w:t xml:space="preserve"> v neopredmetena sredstva</w:t>
            </w:r>
          </w:p>
        </w:tc>
      </w:tr>
      <w:tr w:rsidR="0093443C" w:rsidRPr="00A135A2" w14:paraId="11866420" w14:textId="77777777" w:rsidTr="008F6B6B">
        <w:tc>
          <w:tcPr>
            <w:tcW w:w="3679" w:type="dxa"/>
            <w:gridSpan w:val="2"/>
            <w:shd w:val="clear" w:color="auto" w:fill="BDD6EE" w:themeFill="accent5" w:themeFillTint="66"/>
          </w:tcPr>
          <w:p w14:paraId="4F9B2625" w14:textId="4A9B2D0A"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672" w:type="dxa"/>
            <w:shd w:val="clear" w:color="auto" w:fill="BDD6EE" w:themeFill="accent5" w:themeFillTint="66"/>
          </w:tcPr>
          <w:p w14:paraId="0E13328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4C976736" w14:textId="77777777" w:rsidTr="008F6B6B">
        <w:tc>
          <w:tcPr>
            <w:tcW w:w="1411" w:type="dxa"/>
          </w:tcPr>
          <w:p w14:paraId="6BBBD57F"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940" w:type="dxa"/>
            <w:gridSpan w:val="2"/>
          </w:tcPr>
          <w:p w14:paraId="1FFA59FB" w14:textId="5FF13C70"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nakupa neopredmetenih sredstev se za uveljavljanje upravičenih stroškov uporablja dokazovanje s predložitvijo dokazil za dejansko nastale in plačane upravičene stroške, ki so nastali in bili plačani v obdobju upravičenosti, skladno z </w:t>
            </w:r>
            <w:r w:rsidR="00233A06" w:rsidRPr="00A135A2">
              <w:rPr>
                <w:rFonts w:ascii="Calibri" w:eastAsia="Calibri" w:hAnsi="Calibri" w:cs="Arial"/>
                <w:sz w:val="20"/>
                <w:szCs w:val="20"/>
              </w:rPr>
              <w:t>Navodili OU o upravičenih stroških.</w:t>
            </w:r>
          </w:p>
          <w:p w14:paraId="625ABAF0"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Dokazila so:</w:t>
            </w:r>
          </w:p>
          <w:p w14:paraId="4DC27156"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dokumentacija o postopku oddaje javnega naročila, če je upravičenec naročnik po zakonu, ki ureja javno naročanje oz. dokumentacija, zahtevana v pogodbi o sofinanciranju oz. v odločitvi o podpori v drugih primerih;</w:t>
            </w:r>
          </w:p>
          <w:p w14:paraId="3782DC84"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pogodba ali naročilnica ter sklenjeni morebitni dodatki k pogodbi;</w:t>
            </w:r>
          </w:p>
          <w:p w14:paraId="3252797D" w14:textId="39906E96"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dokazilo o dobavi neopredmetenih sredstev (za dobave iz EU: npr. dobavnica; </w:t>
            </w:r>
            <w:r w:rsidR="00C57AE4">
              <w:rPr>
                <w:rFonts w:ascii="Calibri" w:eastAsia="Calibri" w:hAnsi="Calibri"/>
                <w:color w:val="auto"/>
                <w:sz w:val="20"/>
                <w:szCs w:val="20"/>
                <w:lang w:eastAsia="en-US"/>
              </w:rPr>
              <w:t>če</w:t>
            </w:r>
            <w:r w:rsidRPr="00A135A2">
              <w:rPr>
                <w:rFonts w:ascii="Calibri" w:eastAsia="Calibri" w:hAnsi="Calibri"/>
                <w:color w:val="auto"/>
                <w:sz w:val="20"/>
                <w:szCs w:val="20"/>
                <w:lang w:eastAsia="en-US"/>
              </w:rPr>
              <w:t xml:space="preserve"> gre za uvoz: npr. dobavnica, enotna upravna listina (EUL)) ali dokazilo o pridobitvi pravice za uporabo;</w:t>
            </w:r>
          </w:p>
          <w:p w14:paraId="210B7978"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račun;</w:t>
            </w:r>
          </w:p>
          <w:p w14:paraId="503FA7E4"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 xml:space="preserve">upravičenec pri nakupu neopredmetenih sredstev (npr. programske opreme) poskrbi za to, da se nanj prepišejo ustrezna avtorskopravna oz. druga licenčna upravičenja, na podlagi katerih je mogoče šteti, da je sredstvo bodisi njegova trajna last, bodisi njegova začasna licenčna last, ki mu omogoča izvedbo </w:t>
            </w:r>
            <w:r w:rsidRPr="00A135A2">
              <w:rPr>
                <w:rFonts w:asciiTheme="minorHAnsi" w:hAnsiTheme="minorHAnsi"/>
                <w:sz w:val="20"/>
                <w:szCs w:val="20"/>
              </w:rPr>
              <w:t>RRI projekta</w:t>
            </w:r>
            <w:r w:rsidRPr="00A135A2">
              <w:rPr>
                <w:rFonts w:ascii="Calibri" w:eastAsia="Calibri" w:hAnsi="Calibri" w:cs="Arial"/>
                <w:sz w:val="20"/>
                <w:szCs w:val="20"/>
              </w:rPr>
              <w:t xml:space="preserve">; </w:t>
            </w:r>
          </w:p>
          <w:p w14:paraId="3518B19E"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izjava s podpisom odgovorne osebe upravičenca o namenskosti neopredmetenih sredstev (za kaj se bodo uporabljala in kdo bo njihov lastnik po koncu </w:t>
            </w:r>
            <w:r w:rsidRPr="00A135A2">
              <w:rPr>
                <w:rFonts w:asciiTheme="minorHAnsi" w:hAnsiTheme="minorHAnsi"/>
                <w:sz w:val="20"/>
                <w:szCs w:val="20"/>
              </w:rPr>
              <w:t>RRI projekta</w:t>
            </w:r>
            <w:r w:rsidRPr="00A135A2">
              <w:rPr>
                <w:rFonts w:ascii="Calibri" w:eastAsia="Calibri" w:hAnsi="Calibri"/>
                <w:color w:val="auto"/>
                <w:sz w:val="20"/>
                <w:szCs w:val="20"/>
                <w:lang w:eastAsia="en-US"/>
              </w:rPr>
              <w:t>);</w:t>
            </w:r>
          </w:p>
          <w:p w14:paraId="0F62C16F"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izpis iz registra osnovnih sredstev; </w:t>
            </w:r>
          </w:p>
          <w:p w14:paraId="5AA37A4B" w14:textId="77777777" w:rsidR="0093443C" w:rsidRPr="00A135A2" w:rsidRDefault="0093443C" w:rsidP="00294F20">
            <w:pPr>
              <w:numPr>
                <w:ilvl w:val="0"/>
                <w:numId w:val="3"/>
              </w:numPr>
              <w:spacing w:line="276" w:lineRule="auto"/>
              <w:jc w:val="both"/>
              <w:rPr>
                <w:rFonts w:asciiTheme="minorHAnsi" w:hAnsiTheme="minorHAnsi"/>
                <w:sz w:val="20"/>
                <w:szCs w:val="20"/>
              </w:rPr>
            </w:pPr>
            <w:r w:rsidRPr="00A135A2">
              <w:rPr>
                <w:rFonts w:ascii="Calibri" w:eastAsia="Calibri" w:hAnsi="Calibri" w:cs="Arial"/>
                <w:sz w:val="20"/>
                <w:szCs w:val="20"/>
              </w:rPr>
              <w:t>dokazilo o plačilu.</w:t>
            </w:r>
          </w:p>
        </w:tc>
      </w:tr>
      <w:tr w:rsidR="0093443C" w:rsidRPr="00A135A2" w14:paraId="2D519149" w14:textId="77777777" w:rsidTr="008F6B6B">
        <w:tc>
          <w:tcPr>
            <w:tcW w:w="1411" w:type="dxa"/>
          </w:tcPr>
          <w:p w14:paraId="675F65E5"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940" w:type="dxa"/>
            <w:gridSpan w:val="2"/>
          </w:tcPr>
          <w:p w14:paraId="51D4F5E1"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in izdatki za nakup in vzdrževanje neopredmetenih sredstev, ki vključujejo nakup nematerialnega premoženja, pridobitev patentov, nakup licenčne programske opreme ali pridobitev drugih neopredmetenih sredstev, so upravičeni.</w:t>
            </w:r>
          </w:p>
          <w:p w14:paraId="71E9A3F5" w14:textId="77777777" w:rsidR="0093443C" w:rsidRPr="00A135A2" w:rsidRDefault="0093443C" w:rsidP="00294F20">
            <w:pPr>
              <w:spacing w:line="276" w:lineRule="auto"/>
              <w:jc w:val="both"/>
              <w:rPr>
                <w:rFonts w:asciiTheme="minorHAnsi" w:hAnsiTheme="minorHAnsi" w:cstheme="minorHAnsi"/>
                <w:sz w:val="20"/>
                <w:szCs w:val="20"/>
              </w:rPr>
            </w:pPr>
          </w:p>
          <w:p w14:paraId="2B43EB6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Pogoji upravičenosti:</w:t>
            </w:r>
          </w:p>
          <w:p w14:paraId="67ABDDDC"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Neopredmetena sredstva se uporabljajo za namen in v skladu s cilji, določenimi v RRI projektu.</w:t>
            </w:r>
          </w:p>
          <w:p w14:paraId="476B2746" w14:textId="77777777" w:rsidR="0093443C" w:rsidRPr="00A135A2" w:rsidRDefault="0093443C" w:rsidP="00294F20">
            <w:pPr>
              <w:spacing w:line="276" w:lineRule="auto"/>
              <w:jc w:val="both"/>
              <w:rPr>
                <w:rFonts w:asciiTheme="minorHAnsi" w:hAnsiTheme="minorHAnsi" w:cstheme="minorHAnsi"/>
                <w:sz w:val="20"/>
                <w:szCs w:val="20"/>
              </w:rPr>
            </w:pPr>
          </w:p>
          <w:p w14:paraId="74CE86E9"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Konzorcijski partner ali njegov zaposleni ne sme nastopati kot dobavitelj drugim konzorcijskim </w:t>
            </w:r>
            <w:r w:rsidRPr="00A135A2">
              <w:rPr>
                <w:rFonts w:asciiTheme="minorHAnsi" w:hAnsiTheme="minorHAnsi" w:cstheme="minorHAnsi"/>
                <w:sz w:val="20"/>
                <w:szCs w:val="20"/>
              </w:rPr>
              <w:lastRenderedPageBreak/>
              <w:t xml:space="preserve">partnerjem istega konzorcija.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strošek je sklepanje pogodb s svojimi zaposlenimi ali z zaposlenimi pri konzorcijskih partnerjih, ki bi dobavili neopredmetena osnovna sredstva kot samostojni podjetniki. </w:t>
            </w:r>
          </w:p>
          <w:p w14:paraId="321A9AB9" w14:textId="77777777" w:rsidR="0093443C" w:rsidRPr="00A135A2" w:rsidRDefault="0093443C" w:rsidP="00294F20">
            <w:pPr>
              <w:spacing w:line="276" w:lineRule="auto"/>
              <w:jc w:val="both"/>
              <w:rPr>
                <w:rFonts w:asciiTheme="minorHAnsi" w:hAnsiTheme="minorHAnsi" w:cstheme="minorHAnsi"/>
                <w:sz w:val="20"/>
                <w:szCs w:val="20"/>
              </w:rPr>
            </w:pPr>
          </w:p>
          <w:p w14:paraId="41AE6B45"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neopredmetenih osnovnih sredstev je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tudi, če je:</w:t>
            </w:r>
          </w:p>
          <w:p w14:paraId="5B561B85" w14:textId="77777777" w:rsidR="0093443C" w:rsidRPr="00A135A2" w:rsidRDefault="0093443C" w:rsidP="00942D15">
            <w:pPr>
              <w:pStyle w:val="Odstavekseznama"/>
              <w:widowControl/>
              <w:numPr>
                <w:ilvl w:val="0"/>
                <w:numId w:val="52"/>
              </w:numPr>
              <w:autoSpaceDE/>
              <w:autoSpaceDN/>
              <w:spacing w:line="276" w:lineRule="auto"/>
              <w:contextualSpacing/>
              <w:jc w:val="both"/>
              <w:rPr>
                <w:rFonts w:asciiTheme="minorHAnsi" w:hAnsiTheme="minorHAnsi" w:cstheme="minorBidi"/>
                <w:sz w:val="20"/>
                <w:szCs w:val="20"/>
              </w:rPr>
            </w:pPr>
            <w:r w:rsidRPr="5932BF60">
              <w:rPr>
                <w:rFonts w:asciiTheme="minorHAnsi" w:hAnsiTheme="minorHAnsi" w:cstheme="minorBidi"/>
                <w:sz w:val="20"/>
                <w:szCs w:val="20"/>
              </w:rPr>
              <w:t xml:space="preserve">dobavitelj povezana družba po pravilih zakona, ki ureja gospodarske družbe ali </w:t>
            </w:r>
          </w:p>
          <w:p w14:paraId="116A94E9" w14:textId="77777777" w:rsidR="0093443C" w:rsidRPr="00A135A2" w:rsidRDefault="0093443C" w:rsidP="00942D15">
            <w:pPr>
              <w:pStyle w:val="Odstavekseznama"/>
              <w:widowControl/>
              <w:numPr>
                <w:ilvl w:val="0"/>
                <w:numId w:val="52"/>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dobavitelj 25 % ali več lastniško povezan s katerim koli izmed konzorcijskih partnerjev ali</w:t>
            </w:r>
          </w:p>
          <w:p w14:paraId="40DF6F15" w14:textId="77777777" w:rsidR="0093443C" w:rsidRPr="00A135A2" w:rsidRDefault="0093443C" w:rsidP="00942D15">
            <w:pPr>
              <w:pStyle w:val="Odstavekseznama"/>
              <w:widowControl/>
              <w:numPr>
                <w:ilvl w:val="0"/>
                <w:numId w:val="52"/>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56B55A8F" w14:textId="77777777" w:rsidR="0093443C" w:rsidRPr="00A135A2" w:rsidRDefault="0093443C" w:rsidP="00942D15">
            <w:pPr>
              <w:pStyle w:val="Odstavekseznama"/>
              <w:widowControl/>
              <w:numPr>
                <w:ilvl w:val="1"/>
                <w:numId w:val="52"/>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0660094D" w14:textId="77777777" w:rsidR="0093443C" w:rsidRPr="00A135A2" w:rsidRDefault="0093443C" w:rsidP="00942D15">
            <w:pPr>
              <w:pStyle w:val="Odstavekseznama"/>
              <w:widowControl/>
              <w:numPr>
                <w:ilvl w:val="1"/>
                <w:numId w:val="52"/>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2D3F6DD8"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565C684" w14:textId="487BD0D7"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V Eur</w:t>
      </w:r>
      <w:r w:rsidR="00C5798C">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0024004E">
        <w:rPr>
          <w:rFonts w:asciiTheme="minorHAnsi" w:hAnsiTheme="minorHAnsi" w:cstheme="minorHAnsi"/>
          <w:sz w:val="20"/>
        </w:rPr>
        <w:t>»</w:t>
      </w:r>
      <w:r w:rsidR="0024004E" w:rsidRPr="0024004E">
        <w:rPr>
          <w:rFonts w:asciiTheme="minorHAnsi" w:hAnsiTheme="minorHAnsi" w:cstheme="minorHAnsi"/>
          <w:sz w:val="20"/>
        </w:rPr>
        <w:t>Investicije v neopredmetena sredstva</w:t>
      </w:r>
      <w:r w:rsidR="0024004E">
        <w:rPr>
          <w:rFonts w:asciiTheme="minorHAnsi" w:hAnsiTheme="minorHAnsi" w:cstheme="minorHAnsi"/>
          <w:sz w:val="20"/>
        </w:rPr>
        <w:t>«</w:t>
      </w:r>
      <w:r w:rsidRPr="00C851D0">
        <w:rPr>
          <w:rFonts w:asciiTheme="minorHAnsi" w:hAnsiTheme="minorHAnsi" w:cstheme="minorHAnsi"/>
          <w:sz w:val="20"/>
        </w:rPr>
        <w:t xml:space="preserve"> vključi v kategorijo </w:t>
      </w:r>
      <w:r w:rsidR="0093443C" w:rsidRPr="00C851D0">
        <w:rPr>
          <w:rFonts w:asciiTheme="minorHAnsi" w:hAnsiTheme="minorHAnsi" w:cstheme="minorHAnsi"/>
          <w:sz w:val="20"/>
        </w:rPr>
        <w:t>»Other costs«.</w:t>
      </w:r>
    </w:p>
    <w:p w14:paraId="5C7DA7FE" w14:textId="77777777" w:rsidR="0093443C" w:rsidRPr="00A135A2" w:rsidRDefault="0093443C" w:rsidP="00294F20">
      <w:pPr>
        <w:spacing w:line="276" w:lineRule="auto"/>
        <w:rPr>
          <w:rFonts w:asciiTheme="minorHAnsi" w:hAnsiTheme="minorHAnsi" w:cstheme="minorHAnsi"/>
          <w:sz w:val="20"/>
        </w:rPr>
      </w:pPr>
    </w:p>
    <w:p w14:paraId="5BA2A6CB" w14:textId="18A42059"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sz w:val="20"/>
          <w:szCs w:val="20"/>
        </w:rPr>
        <w:t xml:space="preserve">Amortizacija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75"/>
        <w:gridCol w:w="5665"/>
      </w:tblGrid>
      <w:tr w:rsidR="0093443C" w:rsidRPr="00A135A2" w14:paraId="7219BD04" w14:textId="77777777" w:rsidTr="008F6B6B">
        <w:tc>
          <w:tcPr>
            <w:tcW w:w="3686" w:type="dxa"/>
            <w:gridSpan w:val="2"/>
            <w:shd w:val="clear" w:color="auto" w:fill="BDD6EE" w:themeFill="accent5" w:themeFillTint="66"/>
          </w:tcPr>
          <w:p w14:paraId="09E5ACB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665" w:type="dxa"/>
            <w:shd w:val="clear" w:color="auto" w:fill="BDD6EE" w:themeFill="accent5" w:themeFillTint="66"/>
          </w:tcPr>
          <w:p w14:paraId="4B1EA7D7" w14:textId="60259BF8"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cstheme="minorHAnsi"/>
                <w:b/>
                <w:bCs/>
                <w:sz w:val="20"/>
                <w:szCs w:val="20"/>
              </w:rPr>
              <w:t xml:space="preserve">Amortizacija </w:t>
            </w:r>
          </w:p>
        </w:tc>
      </w:tr>
      <w:tr w:rsidR="0093443C" w:rsidRPr="00A135A2" w14:paraId="43102C66" w14:textId="77777777" w:rsidTr="008F6B6B">
        <w:tc>
          <w:tcPr>
            <w:tcW w:w="3686" w:type="dxa"/>
            <w:gridSpan w:val="2"/>
            <w:shd w:val="clear" w:color="auto" w:fill="BDD6EE" w:themeFill="accent5" w:themeFillTint="66"/>
          </w:tcPr>
          <w:p w14:paraId="60754174" w14:textId="483B9663"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665" w:type="dxa"/>
            <w:shd w:val="clear" w:color="auto" w:fill="BDD6EE" w:themeFill="accent5" w:themeFillTint="66"/>
          </w:tcPr>
          <w:p w14:paraId="0D5CFADA"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5B09FE3" w14:textId="77777777" w:rsidTr="008F6B6B">
        <w:tc>
          <w:tcPr>
            <w:tcW w:w="1411" w:type="dxa"/>
          </w:tcPr>
          <w:p w14:paraId="5E842F8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940" w:type="dxa"/>
            <w:gridSpan w:val="2"/>
          </w:tcPr>
          <w:p w14:paraId="10202C28"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za sredstva, ki se amortizirajo in so predmet sofinanciranja; </w:t>
            </w:r>
          </w:p>
          <w:p w14:paraId="3D4AB367"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metodologija izračuna amortizacije za obdobje sofinanciranja </w:t>
            </w:r>
            <w:r w:rsidRPr="00A135A2">
              <w:rPr>
                <w:rFonts w:asciiTheme="minorHAnsi" w:hAnsiTheme="minorHAnsi"/>
                <w:sz w:val="20"/>
                <w:szCs w:val="20"/>
              </w:rPr>
              <w:t>RRI projekta</w:t>
            </w:r>
            <w:r w:rsidRPr="00A135A2">
              <w:rPr>
                <w:rFonts w:asciiTheme="minorHAnsi" w:hAnsiTheme="minorHAnsi" w:cstheme="minorHAnsi"/>
                <w:sz w:val="20"/>
                <w:szCs w:val="20"/>
              </w:rPr>
              <w:t xml:space="preserve"> in načina obračunavanja;</w:t>
            </w:r>
          </w:p>
          <w:p w14:paraId="75D14B15"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račun za osnovno sredstvo, katerega amortizacija se uveljavlja kot upravičen strošek;</w:t>
            </w:r>
          </w:p>
          <w:p w14:paraId="793A6E92" w14:textId="77777777" w:rsidR="0093443C" w:rsidRPr="00A135A2" w:rsidRDefault="0093443C" w:rsidP="00294F20">
            <w:pPr>
              <w:pStyle w:val="style5"/>
              <w:numPr>
                <w:ilvl w:val="0"/>
                <w:numId w:val="3"/>
              </w:numPr>
              <w:spacing w:line="276" w:lineRule="auto"/>
              <w:ind w:left="319"/>
              <w:jc w:val="both"/>
              <w:rPr>
                <w:rFonts w:asciiTheme="minorHAnsi" w:hAnsiTheme="minorHAnsi" w:cstheme="minorHAnsi"/>
                <w:sz w:val="20"/>
                <w:szCs w:val="20"/>
              </w:rPr>
            </w:pPr>
            <w:r w:rsidRPr="00A135A2">
              <w:rPr>
                <w:rFonts w:asciiTheme="minorHAnsi" w:hAnsiTheme="minorHAnsi" w:cstheme="minorHAnsi"/>
                <w:sz w:val="20"/>
                <w:szCs w:val="20"/>
              </w:rPr>
              <w:t>izjava s podpisom in žigom odgovorne osebe upravičenca, da za nakup opreme oziroma neopredmetenih sredstev niso bila dodeljena javna nepovratna sredstva ali nepovratna sredstva Unije, ki bi pomenila podvajanje pomoči ter izpisi kontov iz poslovnih knjig upravičenca, ki to izkazujejo;</w:t>
            </w:r>
          </w:p>
          <w:p w14:paraId="51B0C050"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da je amortizacija obračunana v skladu z veljavno zakonodajo;</w:t>
            </w:r>
          </w:p>
          <w:p w14:paraId="04CE9ED9"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o namenskosti opreme (za kaj se bo uporabljala).</w:t>
            </w:r>
          </w:p>
        </w:tc>
      </w:tr>
      <w:tr w:rsidR="0093443C" w:rsidRPr="00A135A2" w14:paraId="7E6A656C" w14:textId="77777777" w:rsidTr="008F6B6B">
        <w:tc>
          <w:tcPr>
            <w:tcW w:w="1411" w:type="dxa"/>
          </w:tcPr>
          <w:p w14:paraId="63F26BA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940" w:type="dxa"/>
            <w:gridSpan w:val="2"/>
          </w:tcPr>
          <w:p w14:paraId="6618DB9A"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opreme in neopredmetenih sredstev so upravičeni v primeru, da:</w:t>
            </w:r>
          </w:p>
          <w:p w14:paraId="62AD9F66" w14:textId="77777777" w:rsidR="0093443C" w:rsidRPr="00A135A2" w:rsidRDefault="0093443C" w:rsidP="00A34B26">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amortizacije izračunajo v skladu z ustreznimi računovodskimi predpisi;</w:t>
            </w:r>
          </w:p>
          <w:p w14:paraId="39C900F2" w14:textId="77777777" w:rsidR="0093443C" w:rsidRPr="00A135A2" w:rsidRDefault="0093443C" w:rsidP="00A34B26">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nanašajo izključno na dobo sofinanciranja tega RRI projekta;</w:t>
            </w:r>
          </w:p>
          <w:p w14:paraId="6F36052D" w14:textId="77777777" w:rsidR="0093443C" w:rsidRPr="00A135A2" w:rsidRDefault="0093443C" w:rsidP="00A34B26">
            <w:pPr>
              <w:widowControl/>
              <w:numPr>
                <w:ilvl w:val="0"/>
                <w:numId w:val="15"/>
              </w:num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so izdatki za opremo vključeni v računovodske izkaze ali seznam osnovnih sredstev.</w:t>
            </w:r>
          </w:p>
          <w:p w14:paraId="0671713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(namesto polne nabavne cene) se priznajo kot upravičen strošek, če je doba koristnosti sredstev (opredmetenih osnovnih sredstev in neopredmetenih sredstev) daljša od dobe trajanja RRI projekta (ki ne pomeni obdobja sofinanciranja).</w:t>
            </w:r>
          </w:p>
          <w:p w14:paraId="4910BA6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1CC959B"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40942304"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0E1023C7"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Amortizacija se obračunava sorazmerno v vsakem ustreznem periodičnem poročilu. Vračilo stroškov amortizacije sredstev ni mogoče v celoti zahtevati samo v enem obdobju, ampak jih je treba razporediti glede na amortizacijsko dobo in celotno dobo trajanja RRI projekta. </w:t>
            </w:r>
          </w:p>
          <w:p w14:paraId="1C393C2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AC62446" w14:textId="77777777" w:rsidR="0093443C" w:rsidRPr="00A135A2" w:rsidRDefault="0093443C" w:rsidP="00294F20">
            <w:pPr>
              <w:widowControl/>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bCs/>
                <w:sz w:val="20"/>
                <w:szCs w:val="20"/>
              </w:rPr>
              <w:t>Upravi</w:t>
            </w:r>
            <w:r w:rsidRPr="00A135A2">
              <w:rPr>
                <w:rFonts w:asciiTheme="minorHAnsi" w:hAnsiTheme="minorHAnsi" w:cstheme="minorHAnsi"/>
                <w:sz w:val="20"/>
                <w:szCs w:val="20"/>
              </w:rPr>
              <w:t>č</w:t>
            </w:r>
            <w:r w:rsidRPr="00A135A2">
              <w:rPr>
                <w:rFonts w:asciiTheme="minorHAnsi" w:hAnsiTheme="minorHAnsi" w:cstheme="minorHAnsi"/>
                <w:bCs/>
                <w:sz w:val="20"/>
                <w:szCs w:val="20"/>
              </w:rPr>
              <w:t>en</w:t>
            </w:r>
            <w:r w:rsidRPr="00A135A2">
              <w:rPr>
                <w:rFonts w:asciiTheme="minorHAnsi" w:hAnsiTheme="minorHAnsi" w:cstheme="minorHAnsi"/>
                <w:b/>
                <w:bCs/>
                <w:sz w:val="20"/>
                <w:szCs w:val="20"/>
              </w:rPr>
              <w:t xml:space="preserve"> </w:t>
            </w:r>
            <w:r w:rsidRPr="00A135A2">
              <w:rPr>
                <w:rFonts w:asciiTheme="minorHAnsi" w:hAnsiTheme="minorHAnsi" w:cstheme="minorHAnsi"/>
                <w:bCs/>
                <w:sz w:val="20"/>
                <w:szCs w:val="20"/>
              </w:rPr>
              <w:t>je samo sorazmeren del stroškov amortizacije glede na delež uporabe za izvajanje RRI projekta.</w:t>
            </w:r>
            <w:r w:rsidRPr="00A135A2">
              <w:rPr>
                <w:rFonts w:asciiTheme="minorHAnsi" w:hAnsiTheme="minorHAnsi" w:cstheme="minorHAnsi"/>
                <w:b/>
                <w:bCs/>
                <w:sz w:val="20"/>
                <w:szCs w:val="20"/>
              </w:rPr>
              <w:t xml:space="preserve"> </w:t>
            </w:r>
            <w:r w:rsidRPr="00A135A2">
              <w:rPr>
                <w:rFonts w:asciiTheme="minorHAnsi" w:hAnsiTheme="minorHAnsi" w:cstheme="minorHAnsi"/>
                <w:sz w:val="20"/>
                <w:szCs w:val="20"/>
              </w:rPr>
              <w:t>Znesek (uporabljeni odstotek in čas trajanja) mora biti revizijsko preverljiv. Stroški amortizacije sredstev nikoli ne smejo preseči njihove nabavne vrednosti.</w:t>
            </w:r>
          </w:p>
        </w:tc>
      </w:tr>
    </w:tbl>
    <w:p w14:paraId="52C1D1D3"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09B7393" w14:textId="7C424A83"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V Eur</w:t>
      </w:r>
      <w:r w:rsidR="00C06DC8">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0024004E">
        <w:rPr>
          <w:rFonts w:asciiTheme="minorHAnsi" w:hAnsiTheme="minorHAnsi" w:cstheme="minorHAnsi"/>
          <w:sz w:val="20"/>
        </w:rPr>
        <w:t>»</w:t>
      </w:r>
      <w:r w:rsidR="0024004E" w:rsidRPr="0024004E">
        <w:rPr>
          <w:rFonts w:asciiTheme="minorHAnsi" w:hAnsiTheme="minorHAnsi" w:cstheme="minorHAnsi"/>
          <w:sz w:val="20"/>
        </w:rPr>
        <w:t>Amortizacija</w:t>
      </w:r>
      <w:r w:rsidR="0024004E">
        <w:rPr>
          <w:rFonts w:asciiTheme="minorHAnsi" w:hAnsiTheme="minorHAnsi" w:cstheme="minorHAnsi"/>
          <w:sz w:val="20"/>
        </w:rPr>
        <w:t>«</w:t>
      </w:r>
      <w:r w:rsidRPr="00BA75EA">
        <w:rPr>
          <w:rFonts w:asciiTheme="minorHAnsi" w:hAnsiTheme="minorHAnsi" w:cstheme="minorHAnsi"/>
          <w:sz w:val="20"/>
        </w:rPr>
        <w:t xml:space="preserve"> </w:t>
      </w:r>
      <w:r w:rsidRPr="00C851D0">
        <w:rPr>
          <w:rFonts w:asciiTheme="minorHAnsi" w:hAnsiTheme="minorHAnsi" w:cstheme="minorHAnsi"/>
          <w:sz w:val="20"/>
        </w:rPr>
        <w:t>vključi v kategorijo</w:t>
      </w:r>
      <w:r w:rsidR="0093443C" w:rsidRPr="00C851D0">
        <w:rPr>
          <w:rFonts w:asciiTheme="minorHAnsi" w:hAnsiTheme="minorHAnsi" w:cstheme="minorHAnsi"/>
          <w:sz w:val="20"/>
        </w:rPr>
        <w:t xml:space="preserve"> »Other costs«.</w:t>
      </w:r>
    </w:p>
    <w:p w14:paraId="16ADCC23"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247D0666" w14:textId="01C1B66F"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bCs/>
          <w:sz w:val="20"/>
          <w:szCs w:val="20"/>
        </w:rPr>
        <w:t>Delo po pogodbi o opravljanju storitev</w:t>
      </w:r>
      <w:r>
        <w:rPr>
          <w:rFonts w:asciiTheme="minorHAnsi" w:hAnsiTheme="minorHAnsi" w:cstheme="minorHAnsi"/>
          <w:b/>
          <w:bCs/>
          <w:sz w:val="20"/>
          <w:szCs w:val="20"/>
        </w:rPr>
        <w:t>, d</w:t>
      </w:r>
      <w:r w:rsidRPr="00121D7E">
        <w:rPr>
          <w:rFonts w:asciiTheme="minorHAnsi" w:hAnsiTheme="minorHAnsi" w:cstheme="minorHAnsi"/>
          <w:b/>
          <w:bCs/>
          <w:sz w:val="20"/>
          <w:szCs w:val="20"/>
        </w:rPr>
        <w:t>elo po podjemni pogodbi</w:t>
      </w:r>
      <w:r>
        <w:rPr>
          <w:rFonts w:asciiTheme="minorHAnsi" w:hAnsiTheme="minorHAnsi" w:cstheme="minorHAnsi"/>
          <w:b/>
          <w:bCs/>
          <w:sz w:val="20"/>
          <w:szCs w:val="20"/>
        </w:rPr>
        <w:t>, d</w:t>
      </w:r>
      <w:r w:rsidRPr="00121D7E">
        <w:rPr>
          <w:rFonts w:asciiTheme="minorHAnsi" w:hAnsiTheme="minorHAnsi" w:cstheme="minorHAnsi"/>
          <w:b/>
          <w:bCs/>
          <w:sz w:val="20"/>
          <w:szCs w:val="20"/>
        </w:rPr>
        <w:t>elo preko študentskega servisa</w:t>
      </w:r>
      <w:r>
        <w:rPr>
          <w:rFonts w:asciiTheme="minorHAnsi" w:hAnsiTheme="minorHAnsi" w:cstheme="minorHAnsi"/>
          <w:b/>
          <w:bCs/>
          <w:sz w:val="20"/>
          <w:szCs w:val="20"/>
        </w:rPr>
        <w:t>,</w:t>
      </w:r>
      <w:r w:rsidRPr="00121D7E">
        <w:t xml:space="preserve"> </w:t>
      </w:r>
      <w:r>
        <w:rPr>
          <w:rFonts w:asciiTheme="minorHAnsi" w:hAnsiTheme="minorHAnsi" w:cstheme="minorHAnsi"/>
          <w:b/>
          <w:bCs/>
          <w:sz w:val="20"/>
          <w:szCs w:val="20"/>
        </w:rPr>
        <w:t>d</w:t>
      </w:r>
      <w:r w:rsidRPr="00121D7E">
        <w:rPr>
          <w:rFonts w:asciiTheme="minorHAnsi" w:hAnsiTheme="minorHAnsi" w:cstheme="minorHAnsi"/>
          <w:b/>
          <w:bCs/>
          <w:sz w:val="20"/>
          <w:szCs w:val="20"/>
        </w:rPr>
        <w:t>elo po avtorski pogodbi</w:t>
      </w:r>
      <w:r>
        <w:rPr>
          <w:rFonts w:asciiTheme="minorHAnsi" w:hAnsiTheme="minorHAnsi" w:cstheme="minorHAnsi"/>
          <w:b/>
          <w:bCs/>
          <w:sz w:val="20"/>
          <w:szCs w:val="20"/>
        </w:rPr>
        <w:t xml:space="preserve"> </w:t>
      </w:r>
      <w:r w:rsidR="0050427B">
        <w:rPr>
          <w:rFonts w:asciiTheme="minorHAnsi" w:hAnsiTheme="minorHAnsi" w:cstheme="minorHAnsi"/>
          <w:b/>
          <w:bCs/>
          <w:sz w:val="20"/>
          <w:szCs w:val="20"/>
        </w:rPr>
        <w:t>(stroški storitev zunanjih izvajalcev)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4"/>
        <w:gridCol w:w="5667"/>
      </w:tblGrid>
      <w:tr w:rsidR="0093443C" w:rsidRPr="00A135A2" w14:paraId="6717358B" w14:textId="77777777" w:rsidTr="008F6B6B">
        <w:tc>
          <w:tcPr>
            <w:tcW w:w="3684" w:type="dxa"/>
            <w:gridSpan w:val="2"/>
            <w:shd w:val="clear" w:color="auto" w:fill="BDD6EE" w:themeFill="accent5" w:themeFillTint="66"/>
          </w:tcPr>
          <w:p w14:paraId="6B6B4CE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667" w:type="dxa"/>
            <w:shd w:val="clear" w:color="auto" w:fill="BDD6EE" w:themeFill="accent5" w:themeFillTint="66"/>
          </w:tcPr>
          <w:p w14:paraId="0E72D9B9" w14:textId="2A5BA30B"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b/>
                <w:sz w:val="20"/>
                <w:szCs w:val="20"/>
              </w:rPr>
              <w:t>Delo po pogodbi o opravljanju storitev, delo po podjemni pogodbi, delo preko študentskega servisa, delo po avtorski pogodbi</w:t>
            </w:r>
          </w:p>
        </w:tc>
      </w:tr>
      <w:tr w:rsidR="0093443C" w:rsidRPr="00A135A2" w14:paraId="45E47B2C" w14:textId="77777777" w:rsidTr="008F6B6B">
        <w:tc>
          <w:tcPr>
            <w:tcW w:w="3684" w:type="dxa"/>
            <w:gridSpan w:val="2"/>
            <w:shd w:val="clear" w:color="auto" w:fill="BDD6EE" w:themeFill="accent5" w:themeFillTint="66"/>
          </w:tcPr>
          <w:p w14:paraId="006DFD33" w14:textId="2E92CB52"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 xml:space="preserve">Oblika </w:t>
            </w:r>
            <w:r w:rsidR="00D92ECD">
              <w:rPr>
                <w:rFonts w:asciiTheme="minorHAnsi" w:eastAsia="Calibri" w:hAnsiTheme="minorHAnsi" w:cstheme="minorHAnsi"/>
                <w:color w:val="000000" w:themeColor="text1"/>
                <w:sz w:val="20"/>
                <w:szCs w:val="20"/>
              </w:rPr>
              <w:t>so</w:t>
            </w:r>
            <w:r>
              <w:rPr>
                <w:rFonts w:asciiTheme="minorHAnsi" w:eastAsia="Calibri" w:hAnsiTheme="minorHAnsi" w:cstheme="minorHAnsi"/>
                <w:color w:val="000000" w:themeColor="text1"/>
                <w:sz w:val="20"/>
                <w:szCs w:val="20"/>
              </w:rPr>
              <w:t>financiranja</w:t>
            </w:r>
          </w:p>
        </w:tc>
        <w:tc>
          <w:tcPr>
            <w:tcW w:w="5667" w:type="dxa"/>
            <w:shd w:val="clear" w:color="auto" w:fill="BDD6EE" w:themeFill="accent5" w:themeFillTint="66"/>
          </w:tcPr>
          <w:p w14:paraId="16974FFE"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257CDA2B" w14:textId="77777777" w:rsidTr="008F6B6B">
        <w:tc>
          <w:tcPr>
            <w:tcW w:w="1410" w:type="dxa"/>
          </w:tcPr>
          <w:p w14:paraId="6956194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941" w:type="dxa"/>
            <w:gridSpan w:val="2"/>
          </w:tcPr>
          <w:p w14:paraId="27152D5C" w14:textId="29890E4F"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eastAsia="Calibri" w:hAnsiTheme="minorHAnsi" w:cstheme="minorHAnsi"/>
                <w:sz w:val="20"/>
                <w:szCs w:val="20"/>
              </w:rPr>
              <w:t xml:space="preserve">Za stroške storitev zunanjih izvajalcev se za uveljavljanje upravičenih stroškov uporablja dokazovanje s predložitvijo dokazil za dejansko nastale in plačane upravičene stroške, ki so nastali in bili plačani v obdobju upravičenosti, skladno z </w:t>
            </w:r>
            <w:r w:rsidR="00233A06" w:rsidRPr="00A135A2">
              <w:rPr>
                <w:rFonts w:asciiTheme="minorHAnsi" w:eastAsia="Calibri" w:hAnsiTheme="minorHAnsi" w:cstheme="minorHAnsi"/>
                <w:sz w:val="20"/>
                <w:szCs w:val="20"/>
              </w:rPr>
              <w:t>Navodili OU o upravičenih stroških.</w:t>
            </w:r>
          </w:p>
          <w:p w14:paraId="7279F776" w14:textId="77777777" w:rsidR="0093443C" w:rsidRPr="00A135A2" w:rsidRDefault="0093443C" w:rsidP="00294F20">
            <w:pPr>
              <w:spacing w:line="276" w:lineRule="auto"/>
              <w:jc w:val="both"/>
              <w:rPr>
                <w:rFonts w:asciiTheme="minorHAnsi" w:hAnsiTheme="minorHAnsi" w:cstheme="minorHAnsi"/>
                <w:b/>
                <w:sz w:val="20"/>
                <w:szCs w:val="20"/>
              </w:rPr>
            </w:pPr>
          </w:p>
          <w:p w14:paraId="4C17704A"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pogodbi o opravljanju storitev:</w:t>
            </w:r>
          </w:p>
          <w:p w14:paraId="3A3B9BA1" w14:textId="63A36F66" w:rsidR="0093443C" w:rsidRPr="00A135A2" w:rsidRDefault="0093443C" w:rsidP="694523E8">
            <w:pPr>
              <w:widowControl/>
              <w:numPr>
                <w:ilvl w:val="0"/>
                <w:numId w:val="4"/>
              </w:numPr>
              <w:adjustRightInd w:val="0"/>
              <w:spacing w:line="276" w:lineRule="auto"/>
              <w:jc w:val="both"/>
              <w:rPr>
                <w:rFonts w:asciiTheme="minorHAnsi" w:hAnsiTheme="minorHAnsi" w:cstheme="minorBidi"/>
                <w:color w:val="000000"/>
                <w:sz w:val="20"/>
                <w:szCs w:val="20"/>
              </w:rPr>
            </w:pPr>
            <w:r w:rsidRPr="694523E8">
              <w:rPr>
                <w:rFonts w:asciiTheme="minorHAnsi" w:hAnsiTheme="minorHAnsi" w:cstheme="minorBidi"/>
                <w:color w:val="000000" w:themeColor="text1"/>
                <w:sz w:val="20"/>
                <w:szCs w:val="20"/>
              </w:rPr>
              <w:t>dokumentacija o postopku oddaje javnega naročila, če je upravičenec naročnik po zakonu, ki ureja javno naročanje oz. dokumentacija, zahtevana v pogodbi o sofinanciranju oz. v odločitvi o podpori (le ob prvem zahtevku za plačilo);</w:t>
            </w:r>
            <w:r w:rsidR="00064DD7">
              <w:rPr>
                <w:rStyle w:val="Sprotnaopomba-sklic"/>
                <w:rFonts w:asciiTheme="minorHAnsi" w:hAnsiTheme="minorHAnsi" w:cstheme="minorBidi"/>
                <w:color w:val="000000" w:themeColor="text1"/>
                <w:sz w:val="20"/>
                <w:szCs w:val="20"/>
              </w:rPr>
              <w:footnoteReference w:id="20"/>
            </w:r>
          </w:p>
          <w:p w14:paraId="1BCE33A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pogodba o opravljanju storitev (le ob prvem zahtevku za plačilo) oziroma naročilnica;</w:t>
            </w:r>
          </w:p>
          <w:p w14:paraId="50A13290" w14:textId="336205B8"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celotno poročilo o opravljenih storitvah, celotna študija</w:t>
            </w:r>
            <w:r w:rsidR="00D230B5" w:rsidRPr="00A135A2">
              <w:rPr>
                <w:rFonts w:asciiTheme="minorHAnsi" w:hAnsiTheme="minorHAnsi" w:cstheme="minorHAnsi"/>
                <w:sz w:val="20"/>
                <w:szCs w:val="20"/>
              </w:rPr>
              <w:t>;</w:t>
            </w:r>
            <w:r w:rsidRPr="00A135A2">
              <w:rPr>
                <w:rFonts w:asciiTheme="minorHAnsi" w:hAnsiTheme="minorHAnsi" w:cstheme="minorHAnsi"/>
                <w:sz w:val="20"/>
                <w:szCs w:val="20"/>
              </w:rPr>
              <w:t xml:space="preserve"> celotna raziskava, celoten prevod, seznam udeležencev oz. listina prisotnosti ipd.);</w:t>
            </w:r>
          </w:p>
          <w:p w14:paraId="531D996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w:t>
            </w:r>
          </w:p>
          <w:p w14:paraId="3193BF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izjava oz. dokazilo, da je bil najem oz. zakup stroškovno najbolj učinkovit način za uporabo opreme, neopredmetenih sredstev, ipd.;</w:t>
            </w:r>
          </w:p>
          <w:p w14:paraId="0C2BD6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v primeru dolgoročnega najema infrastrukture in omrežij elektronskih komunikacij pogodba o sklenitvi dolgoročnega najema;</w:t>
            </w:r>
          </w:p>
          <w:p w14:paraId="08D5FF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ključ za izračun upravičene višine stroška, kadar se uveljavlja sorazmerni delež računa;</w:t>
            </w:r>
          </w:p>
          <w:p w14:paraId="14C384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BCAE685" w14:textId="77777777" w:rsidR="0093443C" w:rsidRPr="00A135A2" w:rsidRDefault="0093443C" w:rsidP="00294F20">
            <w:pPr>
              <w:spacing w:line="276" w:lineRule="auto"/>
              <w:ind w:left="720"/>
              <w:jc w:val="both"/>
              <w:rPr>
                <w:rFonts w:asciiTheme="minorHAnsi" w:hAnsiTheme="minorHAnsi" w:cstheme="minorHAnsi"/>
                <w:sz w:val="20"/>
                <w:szCs w:val="20"/>
              </w:rPr>
            </w:pPr>
          </w:p>
          <w:p w14:paraId="21FA56A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podjemni pogodbi:</w:t>
            </w:r>
          </w:p>
          <w:p w14:paraId="1BDC2D4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68C29F83"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podjemna pogodba (le ob prvem zahtevku za plačilo);</w:t>
            </w:r>
          </w:p>
          <w:p w14:paraId="0D6E5BCE"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poročilo o opravljenih storitvah);</w:t>
            </w:r>
          </w:p>
          <w:p w14:paraId="5DC4A0EF"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ali zahtevek za izplačilo podjemnega dela;</w:t>
            </w:r>
          </w:p>
          <w:p w14:paraId="5B5EEC61"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obračun podjemnega dela in individualni REK-O obrazec;</w:t>
            </w:r>
          </w:p>
          <w:p w14:paraId="639F333B"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 podjemnega dela in pripadajočih davkov in prispevkov, vključno z REK-O obrazcem v primeru množičnega plačila.</w:t>
            </w:r>
          </w:p>
          <w:p w14:paraId="6D7D5125" w14:textId="77777777" w:rsidR="0093443C" w:rsidRPr="00A135A2" w:rsidRDefault="0093443C" w:rsidP="00294F20">
            <w:pPr>
              <w:spacing w:line="276" w:lineRule="auto"/>
              <w:ind w:left="720"/>
              <w:jc w:val="both"/>
              <w:rPr>
                <w:rFonts w:asciiTheme="minorHAnsi" w:hAnsiTheme="minorHAnsi" w:cstheme="minorHAnsi"/>
                <w:sz w:val="20"/>
                <w:szCs w:val="20"/>
              </w:rPr>
            </w:pPr>
          </w:p>
          <w:p w14:paraId="7B9EFC29"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preko študentskega servisa:</w:t>
            </w:r>
          </w:p>
          <w:p w14:paraId="1D3CBDB0"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napotnica študentskega servisa;</w:t>
            </w:r>
          </w:p>
          <w:p w14:paraId="3E45C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poročilo o opravljenem delu;</w:t>
            </w:r>
          </w:p>
          <w:p w14:paraId="161A6C02"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študentskega servisa;</w:t>
            </w:r>
          </w:p>
          <w:p w14:paraId="0EAE450C"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plačilu študentskega dela in pripadajočih davkov in prispevkov.</w:t>
            </w:r>
          </w:p>
          <w:p w14:paraId="4E9B994D" w14:textId="77777777" w:rsidR="0093443C" w:rsidRPr="00A135A2" w:rsidRDefault="0093443C" w:rsidP="00294F20">
            <w:pPr>
              <w:spacing w:line="276" w:lineRule="auto"/>
              <w:ind w:left="720"/>
              <w:jc w:val="both"/>
              <w:rPr>
                <w:rFonts w:asciiTheme="minorHAnsi" w:hAnsiTheme="minorHAnsi" w:cstheme="minorHAnsi"/>
                <w:sz w:val="20"/>
                <w:szCs w:val="20"/>
              </w:rPr>
            </w:pPr>
          </w:p>
          <w:p w14:paraId="425504CD"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avtorski pogodbi:</w:t>
            </w:r>
          </w:p>
          <w:p w14:paraId="52A6008B"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456FA6B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avtorska pogodba (le ob prvem zahtevku za plačilo);</w:t>
            </w:r>
          </w:p>
          <w:p w14:paraId="675AB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ali zahtevek za izplačilo avtorskega honorarja;</w:t>
            </w:r>
          </w:p>
          <w:p w14:paraId="1E55BB8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obračun avtorskega dela </w:t>
            </w:r>
            <w:r w:rsidRPr="00A135A2">
              <w:rPr>
                <w:rFonts w:asciiTheme="minorHAnsi" w:hAnsiTheme="minorHAnsi" w:cstheme="minorHAnsi"/>
                <w:sz w:val="20"/>
                <w:szCs w:val="20"/>
              </w:rPr>
              <w:t>(ali individualni REK-2 obrazec)</w:t>
            </w:r>
            <w:r w:rsidRPr="00A135A2">
              <w:rPr>
                <w:rFonts w:asciiTheme="minorHAnsi" w:hAnsiTheme="minorHAnsi" w:cstheme="minorHAnsi"/>
                <w:color w:val="000000"/>
                <w:sz w:val="20"/>
                <w:szCs w:val="20"/>
              </w:rPr>
              <w:t>;</w:t>
            </w:r>
          </w:p>
          <w:p w14:paraId="5A08DE99"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opravljeni storitvi (odvisno od storitve – avtorski izdelek, poročilo o delu);</w:t>
            </w:r>
          </w:p>
          <w:p w14:paraId="21506D46" w14:textId="77777777" w:rsidR="0093443C" w:rsidRPr="00A135A2" w:rsidRDefault="0093443C" w:rsidP="00294F20">
            <w:pPr>
              <w:widowControl/>
              <w:numPr>
                <w:ilvl w:val="0"/>
                <w:numId w:val="4"/>
              </w:numPr>
              <w:adjustRightInd w:val="0"/>
              <w:spacing w:line="276" w:lineRule="auto"/>
              <w:jc w:val="both"/>
              <w:rPr>
                <w:rFonts w:ascii="Arial" w:hAnsi="Arial" w:cs="Arial"/>
                <w:color w:val="000000"/>
                <w:sz w:val="20"/>
                <w:szCs w:val="20"/>
              </w:rPr>
            </w:pPr>
            <w:r w:rsidRPr="00A135A2">
              <w:rPr>
                <w:rFonts w:asciiTheme="minorHAnsi" w:hAnsiTheme="minorHAnsi" w:cstheme="minorHAnsi"/>
                <w:color w:val="000000"/>
                <w:sz w:val="20"/>
                <w:szCs w:val="20"/>
              </w:rPr>
              <w:t xml:space="preserve">dokazilo o plačilu avtorskega dela in </w:t>
            </w:r>
            <w:r w:rsidRPr="00A135A2">
              <w:rPr>
                <w:rFonts w:asciiTheme="minorHAnsi" w:hAnsiTheme="minorHAnsi" w:cstheme="minorHAnsi"/>
                <w:sz w:val="20"/>
                <w:szCs w:val="20"/>
              </w:rPr>
              <w:t>pripadajočih davkov in prispevkov, vključno z REK-2 obrazcem v primeru množičnega plačila</w:t>
            </w:r>
            <w:r w:rsidRPr="00A135A2">
              <w:rPr>
                <w:rFonts w:asciiTheme="minorHAnsi" w:hAnsiTheme="minorHAnsi" w:cstheme="minorHAnsi"/>
                <w:color w:val="000000"/>
                <w:sz w:val="20"/>
                <w:szCs w:val="20"/>
              </w:rPr>
              <w:t>.</w:t>
            </w:r>
          </w:p>
        </w:tc>
      </w:tr>
      <w:tr w:rsidR="0093443C" w:rsidRPr="00A135A2" w14:paraId="5D20E41B" w14:textId="77777777" w:rsidTr="008F6B6B">
        <w:tc>
          <w:tcPr>
            <w:tcW w:w="1410" w:type="dxa"/>
          </w:tcPr>
          <w:p w14:paraId="41CA5EE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7941" w:type="dxa"/>
            <w:gridSpan w:val="2"/>
          </w:tcPr>
          <w:p w14:paraId="0BA71E4F"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Ta kategorija stroškov vsebuje stroške storitev, ki jih izvedejo zunanji izvajalci v okviru RRI projekta, so potrebne za izvedbo RRI projekta in </w:t>
            </w:r>
            <w:r w:rsidRPr="00A135A2">
              <w:rPr>
                <w:rFonts w:ascii="Calibri" w:hAnsi="Calibri" w:cs="Arial"/>
                <w:sz w:val="20"/>
                <w:szCs w:val="20"/>
              </w:rPr>
              <w:t xml:space="preserve">ki so bile kupljene od zunanjih izvajalcev po običajnih </w:t>
            </w:r>
            <w:r w:rsidRPr="00A135A2">
              <w:rPr>
                <w:rFonts w:ascii="Calibri" w:hAnsi="Calibri" w:cs="Arial"/>
                <w:b/>
                <w:sz w:val="20"/>
                <w:szCs w:val="20"/>
              </w:rPr>
              <w:t>tržnih pogojih</w:t>
            </w:r>
            <w:r w:rsidRPr="00A135A2">
              <w:rPr>
                <w:rFonts w:asciiTheme="minorHAnsi" w:hAnsiTheme="minorHAnsi"/>
                <w:sz w:val="20"/>
                <w:szCs w:val="20"/>
              </w:rPr>
              <w:t>. Stroški storitev zunanjih izvajalcev lahko vključujejo na primer:</w:t>
            </w:r>
          </w:p>
          <w:p w14:paraId="25426922"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svetovalne in nadzorne storitve (pravno, finančno, trženjsko, ipd. svetovanje, storitve inženiringa);</w:t>
            </w:r>
          </w:p>
          <w:p w14:paraId="7FC80C2C"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študije o izvedljivosti projektov, projektna dokumentacija, nadzor in investicijski inženiring</w:t>
            </w:r>
            <w:r w:rsidRPr="00A135A2">
              <w:rPr>
                <w:rFonts w:asciiTheme="minorHAnsi" w:hAnsiTheme="minorHAnsi" w:cstheme="minorHAnsi"/>
                <w:sz w:val="20"/>
                <w:szCs w:val="20"/>
              </w:rPr>
              <w:t xml:space="preserve"> (po podjemni pogodbi oz. postopku po ZJN);</w:t>
            </w:r>
          </w:p>
          <w:p w14:paraId="3887F77C"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prevajalske storitve, </w:t>
            </w:r>
            <w:r w:rsidRPr="00A135A2">
              <w:rPr>
                <w:rFonts w:asciiTheme="minorHAnsi" w:hAnsiTheme="minorHAnsi" w:cstheme="minorHAnsi"/>
                <w:color w:val="auto"/>
                <w:sz w:val="20"/>
                <w:szCs w:val="20"/>
              </w:rPr>
              <w:t>lektoriranje in podobno</w:t>
            </w:r>
            <w:r w:rsidRPr="00A135A2">
              <w:rPr>
                <w:rFonts w:asciiTheme="minorHAnsi" w:hAnsiTheme="minorHAnsi" w:cstheme="minorHAnsi"/>
                <w:sz w:val="20"/>
                <w:szCs w:val="20"/>
              </w:rPr>
              <w:t>;</w:t>
            </w:r>
          </w:p>
          <w:p w14:paraId="532E217E"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izobraževanja in usposabljanja;</w:t>
            </w:r>
          </w:p>
          <w:p w14:paraId="2BC7C99F"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analize, študije in načrti z informacijskega področja</w:t>
            </w:r>
            <w:r w:rsidRPr="00A135A2">
              <w:rPr>
                <w:rFonts w:asciiTheme="minorHAnsi" w:hAnsiTheme="minorHAnsi" w:cstheme="minorHAnsi"/>
                <w:sz w:val="20"/>
                <w:szCs w:val="20"/>
              </w:rPr>
              <w:t>;</w:t>
            </w:r>
          </w:p>
          <w:p w14:paraId="2A8EB35A"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administrativno tehnične storitve, če so neposredno povezane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w:t>
            </w:r>
          </w:p>
          <w:p w14:paraId="3F834E53"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izdelave študij, raziskav, razvoja, vrednotenj, ocen, strokovnih mnenj in poročil;</w:t>
            </w:r>
          </w:p>
          <w:p w14:paraId="2B609CB2"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stroški najema nepremičnin in opreme, če so namenjeni neposrednemu izvajanju RRI projekta (izvedba delavnic, usposabljanj ipd., ki so del vsebinskih aktivnosti na </w:t>
            </w:r>
            <w:r w:rsidRPr="00A135A2">
              <w:rPr>
                <w:rFonts w:asciiTheme="minorHAnsi" w:hAnsiTheme="minorHAnsi"/>
                <w:sz w:val="20"/>
                <w:szCs w:val="20"/>
              </w:rPr>
              <w:t>RRI projektu</w:t>
            </w:r>
            <w:r w:rsidRPr="00A135A2">
              <w:rPr>
                <w:rFonts w:asciiTheme="minorHAnsi" w:hAnsiTheme="minorHAnsi" w:cstheme="minorHAnsi"/>
                <w:sz w:val="20"/>
                <w:szCs w:val="20"/>
              </w:rPr>
              <w:t>);</w:t>
            </w:r>
          </w:p>
          <w:p w14:paraId="34682AA3"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opreme (pri tem je potrebno dokazati, da so bili stroški najema opreme najbolj učinkovit način uporabe opreme); </w:t>
            </w:r>
          </w:p>
          <w:p w14:paraId="1B387E1E"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zakup oz. lizing opreme (pri tem je potrebno dokazati, da so bili stroški zakupa oz. lizinga opreme najbolj učinkovit način uporabe opreme);</w:t>
            </w:r>
          </w:p>
          <w:p w14:paraId="614B02A3"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neopredmetenih sredstev (pri tem je potrebno dokazati, da so bili stroški najema opreme najbolj učinkovit način uporabe neopredmetenih sredstev); </w:t>
            </w:r>
          </w:p>
          <w:p w14:paraId="15B11AD5"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dolgoročnega najema </w:t>
            </w:r>
            <w:r w:rsidRPr="00A135A2">
              <w:rPr>
                <w:rStyle w:val="ui-provider"/>
                <w:rFonts w:asciiTheme="minorHAnsi" w:hAnsiTheme="minorHAnsi" w:cstheme="minorHAnsi"/>
                <w:sz w:val="20"/>
                <w:szCs w:val="20"/>
              </w:rPr>
              <w:t>obstoječe infrastrukture in omrežij elektronskih komunikacij (</w:t>
            </w:r>
            <w:r w:rsidRPr="00A135A2">
              <w:rPr>
                <w:rFonts w:asciiTheme="minorHAnsi" w:hAnsiTheme="minorHAnsi" w:cstheme="minorHAnsi"/>
                <w:sz w:val="20"/>
                <w:szCs w:val="20"/>
              </w:rPr>
              <w:t>skladno s pogodbo je upravičeno sofinanciranje najemnine elektronskih komunikacij za obdobje največ 20 let, skladno s prvim odstavkom 4. člena Uredba o uporabi javnih sredstev za gradnjo visokozmogljivih fiksnih širokopasovnih omrežij oziroma nadgradnjo obstoječih fiksnih omrežij, gradnjo mobilnih omrežij 5G, gradnjo zalednih omrežij in za spodbujanje povezljivost)</w:t>
            </w:r>
            <w:r w:rsidRPr="00A135A2">
              <w:rPr>
                <w:rStyle w:val="ui-provider"/>
                <w:rFonts w:asciiTheme="minorHAnsi" w:hAnsiTheme="minorHAnsi" w:cstheme="minorHAnsi"/>
                <w:sz w:val="20"/>
                <w:szCs w:val="20"/>
              </w:rPr>
              <w:t>;</w:t>
            </w:r>
          </w:p>
          <w:p w14:paraId="465F1B45" w14:textId="77777777" w:rsidR="0093443C" w:rsidRPr="00A135A2" w:rsidRDefault="0093443C" w:rsidP="00A34B26">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lastRenderedPageBreak/>
              <w:t>drugi stroški storitev zunanjih izvajalcev, ki so nujno potrebni za izvedbo RRI projekta in so bili predhodno odobreni s strani PT oziroma OU.</w:t>
            </w:r>
          </w:p>
          <w:p w14:paraId="49A60141" w14:textId="77777777" w:rsidR="0093443C" w:rsidRPr="00A135A2" w:rsidRDefault="0093443C" w:rsidP="00294F20">
            <w:pPr>
              <w:spacing w:line="276" w:lineRule="auto"/>
              <w:jc w:val="both"/>
              <w:rPr>
                <w:rFonts w:asciiTheme="minorHAnsi" w:hAnsiTheme="minorHAnsi" w:cstheme="minorHAnsi"/>
                <w:sz w:val="20"/>
                <w:szCs w:val="20"/>
              </w:rPr>
            </w:pPr>
          </w:p>
          <w:p w14:paraId="008AF6A1"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Kot upravičen strošek se lahko šteje tudi članarina v različnih združenjih (slovenskih ali tujih), če je članstvo v takem združenju neposredno povezano z izvajanjem </w:t>
            </w:r>
            <w:r w:rsidRPr="00A135A2">
              <w:rPr>
                <w:rFonts w:asciiTheme="minorHAnsi" w:hAnsiTheme="minorHAnsi" w:cstheme="minorHAnsi"/>
                <w:sz w:val="20"/>
                <w:szCs w:val="20"/>
              </w:rPr>
              <w:t>RRI projekta</w:t>
            </w:r>
            <w:r w:rsidRPr="00A135A2">
              <w:rPr>
                <w:rFonts w:asciiTheme="minorHAnsi" w:eastAsia="Wingdings" w:hAnsiTheme="minorHAnsi" w:cstheme="minorHAnsi"/>
                <w:noProof/>
                <w:sz w:val="20"/>
                <w:szCs w:val="20"/>
              </w:rPr>
              <w:t xml:space="preserve">. Kot dokazilo se predloži utemeljitev, zakaj in kako je članstvo povezano z </w:t>
            </w:r>
            <w:r w:rsidRPr="00A135A2">
              <w:rPr>
                <w:rFonts w:asciiTheme="minorHAnsi" w:hAnsiTheme="minorHAnsi" w:cstheme="minorHAnsi"/>
                <w:sz w:val="20"/>
                <w:szCs w:val="20"/>
              </w:rPr>
              <w:t>RRI projektom</w:t>
            </w:r>
            <w:r w:rsidRPr="00A135A2">
              <w:rPr>
                <w:rFonts w:asciiTheme="minorHAnsi" w:eastAsia="Wingdings" w:hAnsiTheme="minorHAnsi" w:cstheme="minorHAnsi"/>
                <w:noProof/>
                <w:sz w:val="20"/>
                <w:szCs w:val="20"/>
              </w:rPr>
              <w:t xml:space="preserve">, če je potrebna tudi </w:t>
            </w:r>
            <w:r w:rsidRPr="00A135A2">
              <w:rPr>
                <w:rFonts w:asciiTheme="minorHAnsi" w:hAnsiTheme="minorHAnsi" w:cstheme="minorHAnsi"/>
                <w:color w:val="000000"/>
                <w:sz w:val="20"/>
                <w:szCs w:val="20"/>
              </w:rPr>
              <w:t xml:space="preserve">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 …), račun in dokazilo o plačilu. Strošek članarine je upravičen v sorazmerni višini glede na pričetek oziroma zaključek </w:t>
            </w:r>
            <w:r w:rsidRPr="00A135A2">
              <w:rPr>
                <w:rFonts w:asciiTheme="minorHAnsi" w:hAnsiTheme="minorHAnsi" w:cstheme="minorHAnsi"/>
                <w:sz w:val="20"/>
                <w:szCs w:val="20"/>
              </w:rPr>
              <w:t xml:space="preserve">RRI projekta </w:t>
            </w:r>
            <w:r w:rsidRPr="00A135A2">
              <w:rPr>
                <w:rFonts w:asciiTheme="minorHAnsi" w:hAnsiTheme="minorHAnsi" w:cstheme="minorHAnsi"/>
                <w:color w:val="000000"/>
                <w:sz w:val="20"/>
                <w:szCs w:val="20"/>
              </w:rPr>
              <w:t>znotraj koledarskega leta.</w:t>
            </w:r>
          </w:p>
          <w:p w14:paraId="6E24340F" w14:textId="77777777" w:rsidR="0093443C" w:rsidRPr="00A135A2" w:rsidRDefault="0093443C" w:rsidP="00294F20">
            <w:pPr>
              <w:spacing w:line="276" w:lineRule="auto"/>
              <w:jc w:val="both"/>
              <w:rPr>
                <w:rFonts w:asciiTheme="minorHAnsi" w:hAnsiTheme="minorHAnsi"/>
                <w:sz w:val="20"/>
                <w:szCs w:val="20"/>
              </w:rPr>
            </w:pPr>
          </w:p>
          <w:p w14:paraId="7DEE1EC7" w14:textId="2B2CC3AB" w:rsidR="0093443C" w:rsidRPr="00A135A2" w:rsidRDefault="0093443C" w:rsidP="00294F20">
            <w:pPr>
              <w:spacing w:line="276" w:lineRule="auto"/>
              <w:jc w:val="both"/>
              <w:rPr>
                <w:rFonts w:asciiTheme="minorHAnsi" w:hAnsiTheme="minorHAnsi"/>
                <w:sz w:val="20"/>
                <w:szCs w:val="20"/>
              </w:rPr>
            </w:pPr>
            <w:r w:rsidRPr="00FB610D">
              <w:rPr>
                <w:rFonts w:asciiTheme="minorHAnsi" w:hAnsiTheme="minorHAnsi"/>
                <w:b/>
                <w:bCs/>
                <w:sz w:val="20"/>
                <w:szCs w:val="20"/>
              </w:rPr>
              <w:t>Skupna vrednost upravičenih stroškov storitev zunanjih izvajalcev ne sme presegati 30 % vrednosti vseh upravičenih stroškov RRI projekta prijavitelja</w:t>
            </w:r>
            <w:r w:rsidRPr="00A135A2">
              <w:rPr>
                <w:rFonts w:asciiTheme="minorHAnsi" w:hAnsiTheme="minorHAnsi"/>
                <w:sz w:val="20"/>
                <w:szCs w:val="20"/>
              </w:rPr>
              <w:t xml:space="preserve">. </w:t>
            </w:r>
          </w:p>
          <w:p w14:paraId="331FC349" w14:textId="77777777" w:rsidR="0093443C" w:rsidRPr="00A135A2" w:rsidRDefault="0093443C" w:rsidP="00294F20">
            <w:pPr>
              <w:spacing w:line="276" w:lineRule="auto"/>
              <w:jc w:val="both"/>
              <w:rPr>
                <w:rFonts w:asciiTheme="minorHAnsi" w:hAnsiTheme="minorHAnsi" w:cstheme="minorHAnsi"/>
                <w:b/>
                <w:sz w:val="20"/>
                <w:szCs w:val="20"/>
              </w:rPr>
            </w:pPr>
          </w:p>
          <w:p w14:paraId="64939F42"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Sklepanje podjemnih in avtorskih pogodb s svojimi zaposlenimi ter z osebami, ki pri upravičencu delujejo kot zakoniti zastopnik, člani organov upravljanja ali nadzora,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strošek. To pravilo velja tudi v primeru konzorcija, ko konzorcijski partnerji sklepajo podjemne ali avtorske pogodbe z zaposlenimi, zakonitimi zastopniki, člani organov upravljanja ali nadzora pri svojih konzorcijskih partnerjih.</w:t>
            </w:r>
          </w:p>
          <w:p w14:paraId="0E519BB8" w14:textId="77777777" w:rsidR="0093443C" w:rsidRPr="00A135A2" w:rsidRDefault="0093443C" w:rsidP="00294F20">
            <w:pPr>
              <w:spacing w:line="276" w:lineRule="auto"/>
              <w:jc w:val="both"/>
              <w:rPr>
                <w:rFonts w:asciiTheme="minorHAnsi" w:eastAsia="Wingdings" w:hAnsiTheme="minorHAnsi" w:cstheme="minorHAnsi"/>
                <w:noProof/>
                <w:sz w:val="20"/>
                <w:szCs w:val="20"/>
              </w:rPr>
            </w:pPr>
          </w:p>
          <w:p w14:paraId="6BCF952B"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Strošek storitve zunanjega izvajalca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tudi, če je:</w:t>
            </w:r>
          </w:p>
          <w:p w14:paraId="159A7CB9" w14:textId="77777777" w:rsidR="0093443C" w:rsidRPr="00A135A2" w:rsidRDefault="0093443C" w:rsidP="00A34B26">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zunanji izvajalec povezana družba po pravilih zakona, ki ureja gospodarske družbe ali </w:t>
            </w:r>
          </w:p>
          <w:p w14:paraId="62AF8079" w14:textId="77777777" w:rsidR="0093443C" w:rsidRPr="00A135A2" w:rsidRDefault="0093443C" w:rsidP="00A34B26">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zakoniti zastopnik upravičenca, član organa upravljanja ali nadzora ali njegov družinski član:       </w:t>
            </w:r>
          </w:p>
          <w:p w14:paraId="01E095CD" w14:textId="77777777" w:rsidR="0093443C" w:rsidRPr="00A135A2" w:rsidRDefault="0093443C" w:rsidP="00A34B26">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udeležen kot zakoniti zastopnik, član organa upravljanja ali nadzora zunanjega izvajalca ali</w:t>
            </w:r>
          </w:p>
          <w:p w14:paraId="1FDF85E8" w14:textId="77777777" w:rsidR="0093443C" w:rsidRPr="00A135A2" w:rsidRDefault="0093443C" w:rsidP="00A34B26">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neposredno ali preko drugih pravnih oseb v več kot petindvajset odstotnem deležu udeležen pri ustanoviteljskih pravicah, upravljanju ali kapitalu zunanjega izvajalca.</w:t>
            </w:r>
          </w:p>
        </w:tc>
      </w:tr>
    </w:tbl>
    <w:p w14:paraId="51DBD3F2"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795ED994" w14:textId="3D814D80" w:rsidR="0093443C" w:rsidRPr="00A135A2" w:rsidRDefault="00AB312C" w:rsidP="008F6B6B">
      <w:pPr>
        <w:spacing w:line="276" w:lineRule="auto"/>
        <w:jc w:val="both"/>
        <w:rPr>
          <w:rFonts w:asciiTheme="minorHAnsi" w:hAnsiTheme="minorHAnsi" w:cstheme="minorHAnsi"/>
          <w:sz w:val="20"/>
        </w:rPr>
      </w:pPr>
      <w:r w:rsidRPr="00BA75EA">
        <w:rPr>
          <w:rFonts w:asciiTheme="minorHAnsi" w:hAnsiTheme="minorHAnsi" w:cstheme="minorHAnsi"/>
          <w:sz w:val="20"/>
        </w:rPr>
        <w:t>V Eur</w:t>
      </w:r>
      <w:r w:rsidR="00C06DC8">
        <w:rPr>
          <w:rFonts w:asciiTheme="minorHAnsi" w:hAnsiTheme="minorHAnsi" w:cstheme="minorHAnsi"/>
          <w:sz w:val="20"/>
        </w:rPr>
        <w:t>eka</w:t>
      </w:r>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w:t>
      </w:r>
      <w:r w:rsidR="0024004E">
        <w:rPr>
          <w:rFonts w:asciiTheme="minorHAnsi" w:hAnsiTheme="minorHAnsi" w:cstheme="minorHAnsi"/>
          <w:sz w:val="20"/>
        </w:rPr>
        <w:t>»</w:t>
      </w:r>
      <w:r w:rsidR="0024004E" w:rsidRPr="00A135A2">
        <w:rPr>
          <w:rFonts w:asciiTheme="minorHAnsi" w:eastAsia="Calibri" w:hAnsiTheme="minorHAnsi" w:cstheme="minorHAnsi"/>
          <w:sz w:val="20"/>
          <w:szCs w:val="20"/>
        </w:rPr>
        <w:t>stroške storitev zunanjih izvajalcev</w:t>
      </w:r>
      <w:r w:rsidR="0024004E">
        <w:rPr>
          <w:rFonts w:asciiTheme="minorHAnsi" w:eastAsia="Calibri" w:hAnsiTheme="minorHAnsi" w:cstheme="minorHAnsi"/>
          <w:sz w:val="20"/>
          <w:szCs w:val="20"/>
        </w:rPr>
        <w:t>«</w:t>
      </w:r>
      <w:r w:rsidRPr="00BA75EA">
        <w:rPr>
          <w:rFonts w:asciiTheme="minorHAnsi" w:hAnsiTheme="minorHAnsi" w:cstheme="minorHAnsi"/>
          <w:sz w:val="20"/>
        </w:rPr>
        <w:t xml:space="preserve"> vključi v </w:t>
      </w:r>
      <w:r w:rsidRPr="00AB312C">
        <w:rPr>
          <w:rFonts w:asciiTheme="minorHAnsi" w:hAnsiTheme="minorHAnsi" w:cstheme="minorHAnsi"/>
          <w:sz w:val="20"/>
        </w:rPr>
        <w:t xml:space="preserve">kategorijo </w:t>
      </w:r>
      <w:r w:rsidR="0093443C" w:rsidRPr="00AB312C">
        <w:rPr>
          <w:rFonts w:asciiTheme="minorHAnsi" w:hAnsiTheme="minorHAnsi" w:cstheme="minorHAnsi"/>
          <w:sz w:val="20"/>
        </w:rPr>
        <w:t>»Subcontracting«.</w:t>
      </w:r>
    </w:p>
    <w:p w14:paraId="46CE0DD5"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69F58303" w14:textId="7C915010"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Posredni</w:t>
      </w:r>
      <w:r w:rsidR="002B785C">
        <w:rPr>
          <w:rFonts w:asciiTheme="minorHAnsi" w:hAnsiTheme="minorHAnsi" w:cstheme="minorHAnsi"/>
          <w:b/>
          <w:bCs/>
          <w:sz w:val="20"/>
          <w:szCs w:val="20"/>
        </w:rPr>
        <w:t xml:space="preserve"> </w:t>
      </w:r>
      <w:r w:rsidRPr="00A135A2">
        <w:rPr>
          <w:rFonts w:asciiTheme="minorHAnsi" w:hAnsiTheme="minorHAnsi" w:cstheme="minorHAnsi"/>
          <w:b/>
          <w:bCs/>
          <w:sz w:val="20"/>
          <w:szCs w:val="20"/>
        </w:rPr>
        <w:t>stroški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343"/>
        <w:gridCol w:w="5670"/>
      </w:tblGrid>
      <w:tr w:rsidR="0093443C" w:rsidRPr="00A135A2" w14:paraId="73A1E599" w14:textId="77777777" w:rsidTr="008F6B6B">
        <w:tc>
          <w:tcPr>
            <w:tcW w:w="3681" w:type="dxa"/>
            <w:gridSpan w:val="2"/>
            <w:shd w:val="clear" w:color="auto" w:fill="BDD6EE" w:themeFill="accent5" w:themeFillTint="66"/>
          </w:tcPr>
          <w:p w14:paraId="32BEBA0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670" w:type="dxa"/>
            <w:shd w:val="clear" w:color="auto" w:fill="BDD6EE" w:themeFill="accent5" w:themeFillTint="66"/>
          </w:tcPr>
          <w:p w14:paraId="59F3A8DC"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Posredni stroški</w:t>
            </w:r>
          </w:p>
        </w:tc>
      </w:tr>
      <w:tr w:rsidR="0093443C" w:rsidRPr="00A135A2" w14:paraId="33495472" w14:textId="77777777" w:rsidTr="008F6B6B">
        <w:tc>
          <w:tcPr>
            <w:tcW w:w="3681" w:type="dxa"/>
            <w:gridSpan w:val="2"/>
            <w:shd w:val="clear" w:color="auto" w:fill="BDD6EE" w:themeFill="accent5" w:themeFillTint="66"/>
          </w:tcPr>
          <w:p w14:paraId="24F20B15" w14:textId="4EF0CEB6" w:rsidR="0093443C" w:rsidRPr="00A135A2" w:rsidRDefault="00D92ECD"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sofinanciranja</w:t>
            </w:r>
          </w:p>
        </w:tc>
        <w:tc>
          <w:tcPr>
            <w:tcW w:w="5670" w:type="dxa"/>
            <w:shd w:val="clear" w:color="auto" w:fill="BDD6EE" w:themeFill="accent5" w:themeFillTint="66"/>
          </w:tcPr>
          <w:p w14:paraId="749FD8B4" w14:textId="42470D44" w:rsidR="0093443C" w:rsidRPr="00A135A2" w:rsidRDefault="000B4759" w:rsidP="00294F20">
            <w:pPr>
              <w:spacing w:line="276" w:lineRule="auto"/>
              <w:jc w:val="both"/>
              <w:rPr>
                <w:rFonts w:asciiTheme="minorHAnsi" w:hAnsiTheme="minorHAnsi"/>
                <w:sz w:val="20"/>
                <w:szCs w:val="20"/>
              </w:rPr>
            </w:pPr>
            <w:r>
              <w:rPr>
                <w:rFonts w:asciiTheme="minorHAnsi" w:hAnsiTheme="minorHAnsi"/>
                <w:sz w:val="20"/>
                <w:szCs w:val="20"/>
              </w:rPr>
              <w:t>Financiranje po p</w:t>
            </w:r>
            <w:r w:rsidR="0093443C" w:rsidRPr="00A135A2">
              <w:rPr>
                <w:rFonts w:asciiTheme="minorHAnsi" w:hAnsiTheme="minorHAnsi"/>
                <w:sz w:val="20"/>
                <w:szCs w:val="20"/>
              </w:rPr>
              <w:t>avšaln</w:t>
            </w:r>
            <w:r>
              <w:rPr>
                <w:rFonts w:asciiTheme="minorHAnsi" w:hAnsiTheme="minorHAnsi"/>
                <w:sz w:val="20"/>
                <w:szCs w:val="20"/>
              </w:rPr>
              <w:t>i stopnji</w:t>
            </w:r>
          </w:p>
        </w:tc>
      </w:tr>
      <w:tr w:rsidR="0093443C" w:rsidRPr="00A135A2" w14:paraId="513A2879" w14:textId="77777777" w:rsidTr="008F6B6B">
        <w:tc>
          <w:tcPr>
            <w:tcW w:w="2338" w:type="dxa"/>
          </w:tcPr>
          <w:p w14:paraId="1F39785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013" w:type="dxa"/>
            <w:gridSpan w:val="2"/>
          </w:tcPr>
          <w:p w14:paraId="7ACACD7D" w14:textId="6D1DBAD7" w:rsidR="0093443C" w:rsidRPr="00A135A2" w:rsidRDefault="0093443C" w:rsidP="00294F20">
            <w:pPr>
              <w:spacing w:line="276" w:lineRule="auto"/>
              <w:jc w:val="both"/>
              <w:rPr>
                <w:rFonts w:asciiTheme="minorHAnsi" w:hAnsiTheme="minorHAnsi"/>
                <w:sz w:val="20"/>
                <w:szCs w:val="20"/>
              </w:rPr>
            </w:pPr>
            <w:r w:rsidRPr="00A135A2">
              <w:rPr>
                <w:rFonts w:ascii="Calibri" w:hAnsi="Calibri" w:cs="Tahoma"/>
                <w:sz w:val="20"/>
                <w:szCs w:val="20"/>
                <w:lang w:eastAsia="ar-SA" w:bidi="en-US"/>
              </w:rPr>
              <w:t>Dokazilo o nastanku posrednih upravičenih stroškov na projektu je izstavljena in podpisana listina za obračun financiranja</w:t>
            </w:r>
            <w:r w:rsidR="005A62D5">
              <w:rPr>
                <w:rFonts w:ascii="Calibri" w:hAnsi="Calibri" w:cs="Tahoma"/>
                <w:sz w:val="20"/>
                <w:szCs w:val="20"/>
                <w:lang w:eastAsia="ar-SA" w:bidi="en-US"/>
              </w:rPr>
              <w:t xml:space="preserve"> posrednih stroškov</w:t>
            </w:r>
            <w:r w:rsidR="003136F2">
              <w:rPr>
                <w:rFonts w:ascii="Calibri" w:hAnsi="Calibri" w:cs="Tahoma"/>
                <w:sz w:val="20"/>
                <w:szCs w:val="20"/>
                <w:lang w:eastAsia="ar-SA" w:bidi="en-US"/>
              </w:rPr>
              <w:t xml:space="preserve"> po pavšalni stopnji</w:t>
            </w:r>
            <w:r w:rsidRPr="00A135A2">
              <w:rPr>
                <w:rFonts w:ascii="Calibri" w:hAnsi="Calibri" w:cs="Tahoma"/>
                <w:sz w:val="20"/>
                <w:szCs w:val="20"/>
                <w:lang w:eastAsia="ar-SA" w:bidi="en-US"/>
              </w:rPr>
              <w:t>, ki se izrazi v deležu na upravičene stroške dela v obliki stroška na enoto (SE), ki je nastal pri izvajanju RRI aktivnosti. Dodatne utemeljitve oz. dokazila se ne zahtevajo.</w:t>
            </w:r>
          </w:p>
        </w:tc>
      </w:tr>
      <w:tr w:rsidR="0093443C" w:rsidRPr="00A135A2" w14:paraId="6E644629" w14:textId="77777777" w:rsidTr="008F6B6B">
        <w:tc>
          <w:tcPr>
            <w:tcW w:w="2338" w:type="dxa"/>
          </w:tcPr>
          <w:p w14:paraId="3F2F91B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013" w:type="dxa"/>
            <w:gridSpan w:val="2"/>
          </w:tcPr>
          <w:p w14:paraId="1EF6A2B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Posredni (operativni) stroški so stroški, ki so povezani z neposrednimi aktivnostmi RRI projekta (investicije, delo...) in je težko določiti, koliko jih odpade na določeno dejavnost. Posredni stroški se lahko financirajo le po pavšalni stopnji.</w:t>
            </w:r>
          </w:p>
          <w:p w14:paraId="76CD93B5" w14:textId="77777777" w:rsidR="0093443C" w:rsidRPr="00A135A2" w:rsidRDefault="0093443C" w:rsidP="00294F20">
            <w:pPr>
              <w:spacing w:line="276" w:lineRule="auto"/>
              <w:jc w:val="both"/>
              <w:rPr>
                <w:rFonts w:asciiTheme="minorHAnsi" w:hAnsiTheme="minorHAnsi"/>
                <w:sz w:val="20"/>
                <w:szCs w:val="20"/>
              </w:rPr>
            </w:pPr>
          </w:p>
          <w:p w14:paraId="47A8744D" w14:textId="77777777" w:rsidR="0093443C" w:rsidRPr="00A135A2" w:rsidRDefault="0093443C" w:rsidP="00294F20">
            <w:pPr>
              <w:widowControl/>
              <w:adjustRightInd w:val="0"/>
              <w:spacing w:line="276" w:lineRule="auto"/>
              <w:rPr>
                <w:rFonts w:asciiTheme="minorHAnsi" w:hAnsiTheme="minorHAnsi"/>
                <w:sz w:val="20"/>
                <w:szCs w:val="20"/>
              </w:rPr>
            </w:pPr>
            <w:r w:rsidRPr="00A135A2">
              <w:rPr>
                <w:rFonts w:asciiTheme="minorHAnsi" w:hAnsiTheme="minorHAnsi"/>
                <w:sz w:val="20"/>
                <w:szCs w:val="20"/>
              </w:rPr>
              <w:t>Primeri posrednih stroškov so:</w:t>
            </w:r>
          </w:p>
          <w:p w14:paraId="2482770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električne energije;</w:t>
            </w:r>
          </w:p>
          <w:p w14:paraId="3C1D2534"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porabe kuriv in stroški ogrevanja;</w:t>
            </w:r>
          </w:p>
          <w:p w14:paraId="452917A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lastRenderedPageBreak/>
              <w:t>stroški vode in komunalnih storitev;</w:t>
            </w:r>
          </w:p>
          <w:p w14:paraId="547E353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odvoza smeti;</w:t>
            </w:r>
          </w:p>
          <w:p w14:paraId="08CD6CDC"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telefona, faksa in elektronske pošte;</w:t>
            </w:r>
          </w:p>
          <w:p w14:paraId="4BD5E58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poštnin in kurirskih storitev;</w:t>
            </w:r>
          </w:p>
          <w:p w14:paraId="67D328F5"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amortizacija osnovnih sredstev, ki ni izključno vezana na RRI projekt;</w:t>
            </w:r>
          </w:p>
          <w:p w14:paraId="2AD732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potrošnega materiala (pisarniški material, čistilni material in posebni material) in drobnega</w:t>
            </w:r>
          </w:p>
          <w:p w14:paraId="1CC09B87"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inventarja (računalniki, prenosniki, tablice, mobilni telefoni ipd. se upoštevajo pod material, oprema in druga opredmetena sredstva), ki se uporablja na RRI projektu;</w:t>
            </w:r>
          </w:p>
          <w:p w14:paraId="241B3AC0"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režije in administracije;</w:t>
            </w:r>
          </w:p>
          <w:p w14:paraId="43A98DC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računovodskih storitev;</w:t>
            </w:r>
          </w:p>
          <w:p w14:paraId="5AB0BD5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tekočega vzdrževanja;</w:t>
            </w:r>
          </w:p>
          <w:p w14:paraId="495CBF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najema nepremičnin in opreme za delo zaposlenih;</w:t>
            </w:r>
          </w:p>
          <w:p w14:paraId="0632EAA2" w14:textId="77777777" w:rsidR="0093443C" w:rsidRPr="00A135A2" w:rsidRDefault="0093443C" w:rsidP="00294F20">
            <w:pPr>
              <w:pStyle w:val="Odstavekseznama"/>
              <w:numPr>
                <w:ilvl w:val="0"/>
                <w:numId w:val="11"/>
              </w:numPr>
              <w:spacing w:line="276" w:lineRule="auto"/>
              <w:rPr>
                <w:rFonts w:asciiTheme="minorHAnsi" w:hAnsiTheme="minorHAnsi"/>
                <w:sz w:val="20"/>
                <w:szCs w:val="20"/>
              </w:rPr>
            </w:pPr>
            <w:r w:rsidRPr="00A135A2">
              <w:rPr>
                <w:rFonts w:asciiTheme="minorHAnsi" w:hAnsiTheme="minorHAnsi"/>
                <w:sz w:val="20"/>
                <w:szCs w:val="20"/>
              </w:rPr>
              <w:t>zavarovalne premije za objekte in opremo ipd.</w:t>
            </w:r>
          </w:p>
          <w:p w14:paraId="6A5FE998" w14:textId="77777777" w:rsidR="0093443C" w:rsidRPr="00A135A2" w:rsidRDefault="0093443C" w:rsidP="00294F20">
            <w:pPr>
              <w:spacing w:line="276" w:lineRule="auto"/>
              <w:jc w:val="both"/>
              <w:rPr>
                <w:rFonts w:asciiTheme="minorHAnsi" w:hAnsiTheme="minorHAnsi"/>
                <w:sz w:val="20"/>
                <w:szCs w:val="20"/>
              </w:rPr>
            </w:pPr>
          </w:p>
          <w:p w14:paraId="7C915484" w14:textId="5D8C7412"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 skladu s 54. členom Uredbe (EU) 2021/1060 se za kritje posrednih stroškov pavšalna stopnja izračuna </w:t>
            </w:r>
            <w:r w:rsidRPr="00A135A2">
              <w:rPr>
                <w:rFonts w:asciiTheme="minorHAnsi" w:hAnsiTheme="minorHAnsi"/>
                <w:b/>
                <w:sz w:val="20"/>
                <w:szCs w:val="20"/>
              </w:rPr>
              <w:t>v višini do 15 % upravičenih neposrednih stroškov</w:t>
            </w:r>
            <w:r w:rsidR="005E42D7">
              <w:rPr>
                <w:rFonts w:asciiTheme="minorHAnsi" w:hAnsiTheme="minorHAnsi"/>
                <w:b/>
                <w:sz w:val="20"/>
                <w:szCs w:val="20"/>
              </w:rPr>
              <w:t xml:space="preserve"> plač</w:t>
            </w:r>
            <w:r w:rsidRPr="00A135A2">
              <w:rPr>
                <w:rFonts w:asciiTheme="minorHAnsi" w:hAnsiTheme="minorHAnsi"/>
                <w:sz w:val="20"/>
                <w:szCs w:val="20"/>
              </w:rPr>
              <w:t>.</w:t>
            </w:r>
          </w:p>
        </w:tc>
      </w:tr>
    </w:tbl>
    <w:p w14:paraId="17E476A0"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32A7A8F9" w14:textId="7CF409B7" w:rsidR="0093443C" w:rsidRDefault="00AB312C" w:rsidP="00294F20">
      <w:pPr>
        <w:spacing w:line="276" w:lineRule="auto"/>
        <w:rPr>
          <w:rFonts w:asciiTheme="minorHAnsi" w:hAnsiTheme="minorHAnsi" w:cstheme="minorHAnsi"/>
          <w:sz w:val="20"/>
        </w:rPr>
      </w:pPr>
      <w:r w:rsidRPr="00AB312C">
        <w:rPr>
          <w:rFonts w:asciiTheme="minorHAnsi" w:hAnsiTheme="minorHAnsi" w:cstheme="minorHAnsi"/>
          <w:sz w:val="20"/>
        </w:rPr>
        <w:t>V Eur</w:t>
      </w:r>
      <w:r w:rsidR="00D8480D">
        <w:rPr>
          <w:rFonts w:asciiTheme="minorHAnsi" w:hAnsiTheme="minorHAnsi" w:cstheme="minorHAnsi"/>
          <w:sz w:val="20"/>
        </w:rPr>
        <w:t>eka</w:t>
      </w:r>
      <w:r w:rsidRPr="00AB312C">
        <w:rPr>
          <w:rFonts w:asciiTheme="minorHAnsi" w:hAnsiTheme="minorHAnsi" w:cstheme="minorHAnsi"/>
          <w:sz w:val="20"/>
        </w:rPr>
        <w:t xml:space="preserve"> obrazcu prijavitelj v okviru mednarodne prijave</w:t>
      </w:r>
      <w:r w:rsidR="0024004E">
        <w:rPr>
          <w:rFonts w:asciiTheme="minorHAnsi" w:hAnsiTheme="minorHAnsi" w:cstheme="minorHAnsi"/>
          <w:sz w:val="20"/>
        </w:rPr>
        <w:t xml:space="preserve"> »Posredne</w:t>
      </w:r>
      <w:r w:rsidRPr="00AB312C">
        <w:rPr>
          <w:rFonts w:asciiTheme="minorHAnsi" w:hAnsiTheme="minorHAnsi" w:cstheme="minorHAnsi"/>
          <w:sz w:val="20"/>
        </w:rPr>
        <w:t xml:space="preserve"> stro</w:t>
      </w:r>
      <w:r w:rsidR="0024004E">
        <w:rPr>
          <w:rFonts w:asciiTheme="minorHAnsi" w:hAnsiTheme="minorHAnsi" w:cstheme="minorHAnsi"/>
          <w:sz w:val="20"/>
        </w:rPr>
        <w:t>ške«</w:t>
      </w:r>
      <w:r w:rsidRPr="00AB312C">
        <w:rPr>
          <w:rFonts w:asciiTheme="minorHAnsi" w:hAnsiTheme="minorHAnsi" w:cstheme="minorHAnsi"/>
          <w:sz w:val="20"/>
        </w:rPr>
        <w:t xml:space="preserve"> vključi v kategorijo</w:t>
      </w:r>
      <w:r w:rsidR="0093443C" w:rsidRPr="00AB312C">
        <w:rPr>
          <w:rFonts w:asciiTheme="minorHAnsi" w:hAnsiTheme="minorHAnsi" w:cstheme="minorHAnsi"/>
          <w:sz w:val="20"/>
        </w:rPr>
        <w:t xml:space="preserve"> »Overheads«.</w:t>
      </w:r>
    </w:p>
    <w:p w14:paraId="4C533CCA" w14:textId="304FF663" w:rsidR="009F060E" w:rsidRDefault="009F060E" w:rsidP="00294F20">
      <w:pPr>
        <w:spacing w:line="276" w:lineRule="auto"/>
        <w:rPr>
          <w:rFonts w:asciiTheme="minorHAnsi" w:hAnsiTheme="minorHAnsi" w:cstheme="minorHAnsi"/>
          <w:sz w:val="20"/>
        </w:rPr>
      </w:pPr>
    </w:p>
    <w:p w14:paraId="06AC081D" w14:textId="65A0263B" w:rsidR="009F060E" w:rsidRPr="00A135A2" w:rsidRDefault="009F060E" w:rsidP="00294F20">
      <w:pPr>
        <w:spacing w:line="276" w:lineRule="auto"/>
        <w:rPr>
          <w:rFonts w:asciiTheme="minorHAnsi" w:hAnsiTheme="minorHAnsi" w:cstheme="minorHAnsi"/>
          <w:sz w:val="20"/>
        </w:rPr>
      </w:pPr>
      <w:r w:rsidRPr="009F060E">
        <w:rPr>
          <w:rFonts w:asciiTheme="minorHAnsi" w:hAnsiTheme="minorHAnsi" w:cstheme="minorHAnsi"/>
          <w:sz w:val="20"/>
        </w:rPr>
        <w:t>Stroški materiala, ki se uveljavljajo v okviru stroškov investicij v opremo in druga opredmetena osnovna sredstva, se ne smejo uveljavljati v okviru posrednih (operativnih) stroškov (tj. prepoved dvojnega financiranja).</w:t>
      </w:r>
    </w:p>
    <w:p w14:paraId="650A31EB" w14:textId="77777777" w:rsidR="00AB2602" w:rsidRPr="00A135A2" w:rsidRDefault="00AB2602" w:rsidP="00294F20">
      <w:pPr>
        <w:spacing w:line="276" w:lineRule="auto"/>
        <w:rPr>
          <w:rFonts w:asciiTheme="minorHAnsi" w:hAnsiTheme="minorHAnsi" w:cstheme="minorHAnsi"/>
          <w:sz w:val="20"/>
        </w:rPr>
      </w:pPr>
    </w:p>
    <w:p w14:paraId="5329FFED" w14:textId="3B32234F" w:rsidR="0093443C" w:rsidRPr="00A135A2" w:rsidRDefault="00D8480D" w:rsidP="00D8480D">
      <w:pPr>
        <w:pStyle w:val="Naslov2"/>
        <w:numPr>
          <w:ilvl w:val="0"/>
          <w:numId w:val="0"/>
        </w:numPr>
        <w:spacing w:line="276" w:lineRule="auto"/>
        <w:ind w:left="576" w:hanging="576"/>
        <w:rPr>
          <w:rFonts w:asciiTheme="minorHAnsi" w:hAnsiTheme="minorHAnsi" w:cstheme="minorHAnsi"/>
        </w:rPr>
      </w:pPr>
      <w:bookmarkStart w:id="138" w:name="_Toc204244971"/>
      <w:r>
        <w:rPr>
          <w:rFonts w:asciiTheme="minorHAnsi" w:hAnsiTheme="minorHAnsi" w:cstheme="minorHAnsi"/>
        </w:rPr>
        <w:t xml:space="preserve">4.3 </w:t>
      </w:r>
      <w:r w:rsidR="0093443C" w:rsidRPr="00A135A2">
        <w:rPr>
          <w:rFonts w:asciiTheme="minorHAnsi" w:hAnsiTheme="minorHAnsi" w:cstheme="minorHAnsi"/>
        </w:rPr>
        <w:t>Dokazovanje upravičenih stroškov</w:t>
      </w:r>
      <w:bookmarkEnd w:id="138"/>
    </w:p>
    <w:p w14:paraId="3AD20612"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
          <w:bCs/>
          <w:sz w:val="20"/>
        </w:rPr>
        <w:t>Dokazovanje upravičenosti stroškov je na strani upravičenca.</w:t>
      </w:r>
      <w:r w:rsidRPr="00A135A2">
        <w:rPr>
          <w:rFonts w:asciiTheme="minorHAnsi" w:hAnsiTheme="minorHAnsi" w:cs="Arial"/>
          <w:bCs/>
          <w:sz w:val="20"/>
        </w:rPr>
        <w:t xml:space="preserve"> Poleg dokazil za posamezne vrste stroškov, ki so opredeljena v Navodila OU o upravičenih stroških</w:t>
      </w:r>
      <w:r w:rsidRPr="00A135A2" w:rsidDel="00745384">
        <w:rPr>
          <w:rFonts w:asciiTheme="minorHAnsi" w:hAnsiTheme="minorHAnsi" w:cs="Arial"/>
          <w:bCs/>
          <w:sz w:val="20"/>
        </w:rPr>
        <w:t xml:space="preserve"> </w:t>
      </w:r>
      <w:r w:rsidRPr="00A135A2">
        <w:rPr>
          <w:rFonts w:asciiTheme="minorHAnsi" w:hAnsiTheme="minorHAnsi" w:cs="Arial"/>
          <w:bCs/>
          <w:sz w:val="20"/>
        </w:rPr>
        <w:t xml:space="preserve"> se lahko v primerih nejasnosti dvoma/negotovosti/suma od upravičenca zahteva tudi dodatna dokazila </w:t>
      </w:r>
      <w:r w:rsidRPr="00A135A2">
        <w:rPr>
          <w:rFonts w:ascii="Calibri" w:hAnsi="Calibri" w:cs="Arial"/>
          <w:sz w:val="20"/>
          <w:szCs w:val="20"/>
        </w:rPr>
        <w:t xml:space="preserve">ali izjave (npr. fotografije, izpise, izjave, certifikate, ipd.), ki dokazujejo nastanek in obstoj stroška za izvedbo </w:t>
      </w:r>
      <w:r w:rsidRPr="00A135A2">
        <w:rPr>
          <w:rFonts w:asciiTheme="minorHAnsi" w:hAnsiTheme="minorHAnsi"/>
          <w:sz w:val="20"/>
          <w:szCs w:val="20"/>
        </w:rPr>
        <w:t>RRI projekta</w:t>
      </w:r>
      <w:r w:rsidRPr="00A135A2">
        <w:rPr>
          <w:rFonts w:asciiTheme="minorHAnsi" w:hAnsiTheme="minorHAnsi" w:cs="Arial"/>
          <w:bCs/>
          <w:sz w:val="20"/>
        </w:rPr>
        <w:t>.</w:t>
      </w:r>
    </w:p>
    <w:p w14:paraId="263FBDE7" w14:textId="77777777" w:rsidR="0093443C" w:rsidRPr="00A135A2" w:rsidRDefault="0093443C" w:rsidP="00294F20">
      <w:pPr>
        <w:spacing w:line="276" w:lineRule="auto"/>
        <w:jc w:val="both"/>
        <w:rPr>
          <w:rFonts w:asciiTheme="minorHAnsi" w:hAnsiTheme="minorHAnsi" w:cs="Arial"/>
          <w:bCs/>
          <w:sz w:val="20"/>
        </w:rPr>
      </w:pPr>
    </w:p>
    <w:p w14:paraId="766506D4"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Cs/>
          <w:sz w:val="20"/>
        </w:rPr>
        <w:t>Dokazila za uveljavljanje upravičenih stroškov, ki se tekom izvajanja projekta ne spreminjajo, strošek pa se bo uveljavljal večkrat, se predložijo le ob prvem uveljavljanju upravičenega stroška. V primeru, da pride do spremembe dokumentacije, je potrebno posredovati nove dokumente takrat, ko se uveljavljajo upravičeni stroški na podlagi novih dokumentov.</w:t>
      </w:r>
    </w:p>
    <w:p w14:paraId="1CC3F0E6" w14:textId="77777777" w:rsidR="0093443C" w:rsidRPr="00A135A2" w:rsidRDefault="0093443C" w:rsidP="00294F20">
      <w:pPr>
        <w:spacing w:line="276" w:lineRule="auto"/>
        <w:jc w:val="both"/>
        <w:rPr>
          <w:rFonts w:asciiTheme="minorHAnsi" w:hAnsiTheme="minorHAnsi" w:cs="Arial"/>
          <w:bCs/>
          <w:sz w:val="20"/>
        </w:rPr>
      </w:pPr>
    </w:p>
    <w:p w14:paraId="23FD6107" w14:textId="0BC8C4E2" w:rsidR="0093443C" w:rsidRPr="00A135A2" w:rsidRDefault="0093443C" w:rsidP="5932BF60">
      <w:pPr>
        <w:adjustRightInd w:val="0"/>
        <w:spacing w:line="276" w:lineRule="auto"/>
        <w:jc w:val="both"/>
        <w:rPr>
          <w:rFonts w:asciiTheme="minorHAnsi" w:hAnsiTheme="minorHAnsi" w:cs="Arial"/>
          <w:sz w:val="20"/>
          <w:szCs w:val="20"/>
        </w:rPr>
      </w:pPr>
      <w:r w:rsidRPr="5932BF60">
        <w:rPr>
          <w:rFonts w:asciiTheme="minorHAnsi" w:hAnsiTheme="minorHAnsi" w:cs="Arial Narrow"/>
          <w:sz w:val="20"/>
          <w:szCs w:val="20"/>
        </w:rPr>
        <w:t xml:space="preserve">Upravičenec, </w:t>
      </w:r>
      <w:r w:rsidRPr="00D92ECD">
        <w:rPr>
          <w:rFonts w:asciiTheme="minorHAnsi" w:hAnsiTheme="minorHAnsi" w:cs="Arial Narrow"/>
          <w:sz w:val="20"/>
          <w:szCs w:val="20"/>
        </w:rPr>
        <w:t>ki je zavezanec po</w:t>
      </w:r>
      <w:r w:rsidRPr="5932BF60">
        <w:rPr>
          <w:rFonts w:asciiTheme="minorHAnsi" w:hAnsiTheme="minorHAnsi" w:cs="Arial Narrow"/>
          <w:sz w:val="20"/>
          <w:szCs w:val="20"/>
        </w:rPr>
        <w:t xml:space="preserve"> Zakonu o javnem naročanju (Uradni list RS, št. 91/15, 14/18</w:t>
      </w:r>
      <w:r w:rsidRPr="5932BF60">
        <w:rPr>
          <w:rFonts w:asciiTheme="minorHAnsi" w:hAnsiTheme="minorHAnsi"/>
        </w:rPr>
        <w:t xml:space="preserve">, </w:t>
      </w:r>
      <w:r w:rsidRPr="5932BF60">
        <w:rPr>
          <w:rFonts w:asciiTheme="minorHAnsi" w:hAnsiTheme="minorHAnsi" w:cs="Arial Narrow"/>
          <w:sz w:val="20"/>
          <w:szCs w:val="20"/>
        </w:rPr>
        <w:t>121/21, 10/22, 74/22 – odl. US, 100/22 – ZNUZSZS, 28/23 in 88/23 – ZOPNN-F), mora pri izvajanju projekta v povezavi s stroški, ki jih uveljavlja oziroma jih bo uveljavljal za sofinanciranje, upoštevati določila tega zakona. To pomeni</w:t>
      </w:r>
      <w:r w:rsidRPr="5932BF60">
        <w:rPr>
          <w:rFonts w:asciiTheme="minorHAnsi" w:hAnsiTheme="minorHAnsi" w:cs="Arial"/>
          <w:sz w:val="20"/>
          <w:szCs w:val="20"/>
        </w:rPr>
        <w:t xml:space="preserve">, da mora upravičenec ob predložitvi zahtevka za izplačilo </w:t>
      </w:r>
      <w:r w:rsidRPr="5932BF60">
        <w:rPr>
          <w:rFonts w:asciiTheme="minorHAnsi" w:hAnsiTheme="minorHAnsi" w:cs="Arial"/>
          <w:b/>
          <w:bCs/>
          <w:sz w:val="20"/>
          <w:szCs w:val="20"/>
        </w:rPr>
        <w:t xml:space="preserve">za vsako naročanje blaga oz. storitve, </w:t>
      </w:r>
      <w:r w:rsidRPr="5932BF60">
        <w:rPr>
          <w:rFonts w:asciiTheme="minorHAnsi" w:hAnsiTheme="minorHAnsi" w:cs="Arial"/>
          <w:sz w:val="20"/>
          <w:szCs w:val="20"/>
        </w:rPr>
        <w:t xml:space="preserve">izvajalskemu telesu </w:t>
      </w:r>
      <w:r w:rsidRPr="5932BF60">
        <w:rPr>
          <w:rFonts w:asciiTheme="minorHAnsi" w:hAnsiTheme="minorHAnsi" w:cs="Arial"/>
          <w:b/>
          <w:bCs/>
          <w:sz w:val="20"/>
          <w:szCs w:val="20"/>
        </w:rPr>
        <w:t>predložiti tudi popolno dokumentacijo o izbiri izvajalcev</w:t>
      </w:r>
      <w:r w:rsidRPr="5932BF60">
        <w:rPr>
          <w:rFonts w:asciiTheme="minorHAnsi" w:hAnsiTheme="minorHAnsi" w:cs="Arial"/>
          <w:sz w:val="20"/>
          <w:szCs w:val="20"/>
        </w:rPr>
        <w:t xml:space="preserve"> (dokumentacijo o izbiri ponudnika, dokazilo o javnem zbiranju ponudb, zapisniki o izbiri itd., praviloma vsaj tri ponudbe, pogodbo z izvajalcem idr</w:t>
      </w:r>
      <w:r w:rsidR="736764B6" w:rsidRPr="5932BF60">
        <w:rPr>
          <w:rFonts w:asciiTheme="minorHAnsi" w:hAnsiTheme="minorHAnsi" w:cs="Arial"/>
          <w:sz w:val="20"/>
          <w:szCs w:val="20"/>
        </w:rPr>
        <w:t>.</w:t>
      </w:r>
      <w:r w:rsidRPr="5932BF60">
        <w:rPr>
          <w:rFonts w:asciiTheme="minorHAnsi" w:hAnsiTheme="minorHAnsi" w:cs="Arial"/>
          <w:sz w:val="20"/>
          <w:szCs w:val="20"/>
        </w:rPr>
        <w:t xml:space="preserve">). </w:t>
      </w:r>
      <w:r w:rsidR="00C57AE4" w:rsidRPr="5932BF60">
        <w:rPr>
          <w:rFonts w:asciiTheme="minorHAnsi" w:hAnsiTheme="minorHAnsi" w:cs="Arial"/>
          <w:sz w:val="20"/>
          <w:szCs w:val="20"/>
        </w:rPr>
        <w:t>Če</w:t>
      </w:r>
      <w:r w:rsidRPr="5932BF60">
        <w:rPr>
          <w:rFonts w:asciiTheme="minorHAnsi" w:hAnsiTheme="minorHAnsi" w:cs="Arial"/>
          <w:sz w:val="20"/>
          <w:szCs w:val="20"/>
        </w:rPr>
        <w:t xml:space="preserve"> iskanje treh ponudb ni smiselno in ekonomsko upravičeno iz poslovnih oziroma tehničnih razlogov, poda upravičenec </w:t>
      </w:r>
      <w:r w:rsidR="007C2E59" w:rsidRPr="5932BF60">
        <w:rPr>
          <w:rFonts w:asciiTheme="minorHAnsi" w:eastAsia="MS Mincho" w:hAnsiTheme="minorHAnsi" w:cstheme="minorBidi"/>
          <w:sz w:val="20"/>
          <w:szCs w:val="20"/>
        </w:rPr>
        <w:t>ARIS</w:t>
      </w:r>
      <w:r w:rsidRPr="5932BF60">
        <w:rPr>
          <w:rFonts w:asciiTheme="minorHAnsi" w:hAnsiTheme="minorHAnsi" w:cs="Arial"/>
          <w:sz w:val="20"/>
          <w:szCs w:val="20"/>
        </w:rPr>
        <w:t xml:space="preserve"> utemeljeno obrazložitev izbire izvajalca, </w:t>
      </w:r>
      <w:r w:rsidR="00C57AE4" w:rsidRPr="5932BF60">
        <w:rPr>
          <w:rFonts w:asciiTheme="minorHAnsi" w:hAnsiTheme="minorHAnsi" w:cs="Arial"/>
          <w:sz w:val="20"/>
          <w:szCs w:val="20"/>
        </w:rPr>
        <w:t>če</w:t>
      </w:r>
      <w:r w:rsidRPr="5932BF60">
        <w:rPr>
          <w:rFonts w:asciiTheme="minorHAnsi" w:hAnsiTheme="minorHAnsi" w:cs="Arial"/>
          <w:sz w:val="20"/>
          <w:szCs w:val="20"/>
        </w:rPr>
        <w:t xml:space="preserve"> je potrebno oziroma možno, podprto tudi z ustreznimi dokazili. </w:t>
      </w:r>
      <w:r w:rsidR="00C57AE4" w:rsidRPr="5932BF60">
        <w:rPr>
          <w:rFonts w:asciiTheme="minorHAnsi" w:hAnsiTheme="minorHAnsi" w:cs="Arial"/>
          <w:sz w:val="20"/>
          <w:szCs w:val="20"/>
        </w:rPr>
        <w:t>Če</w:t>
      </w:r>
      <w:r w:rsidRPr="5932BF60">
        <w:rPr>
          <w:rFonts w:asciiTheme="minorHAnsi" w:hAnsiTheme="minorHAnsi" w:cs="Arial"/>
          <w:sz w:val="20"/>
          <w:szCs w:val="20"/>
        </w:rPr>
        <w:t xml:space="preserve"> upravičenec tržne cene ne bo ustrezno dokazal, lahko </w:t>
      </w:r>
      <w:r w:rsidR="00152828" w:rsidRPr="5932BF60">
        <w:rPr>
          <w:rFonts w:asciiTheme="minorHAnsi" w:hAnsiTheme="minorHAnsi" w:cs="Arial"/>
          <w:sz w:val="20"/>
          <w:szCs w:val="20"/>
        </w:rPr>
        <w:t>ARIS</w:t>
      </w:r>
      <w:r w:rsidRPr="5932BF60">
        <w:rPr>
          <w:rFonts w:asciiTheme="minorHAnsi" w:hAnsiTheme="minorHAnsi" w:cs="Arial"/>
          <w:sz w:val="20"/>
          <w:szCs w:val="20"/>
        </w:rPr>
        <w:t xml:space="preserve"> strošek izloči.</w:t>
      </w:r>
    </w:p>
    <w:p w14:paraId="4A80093B" w14:textId="77777777" w:rsidR="0093443C" w:rsidRPr="00A135A2" w:rsidRDefault="0093443C" w:rsidP="00294F20">
      <w:pPr>
        <w:spacing w:line="276" w:lineRule="auto"/>
        <w:jc w:val="both"/>
        <w:rPr>
          <w:rFonts w:asciiTheme="minorHAnsi" w:hAnsiTheme="minorHAnsi" w:cs="Arial Narrow"/>
          <w:sz w:val="20"/>
          <w:szCs w:val="20"/>
        </w:rPr>
      </w:pPr>
    </w:p>
    <w:p w14:paraId="2CEF0569" w14:textId="303F9F69" w:rsidR="0093443C" w:rsidRPr="00A135A2" w:rsidRDefault="0093443C" w:rsidP="00294F20">
      <w:pPr>
        <w:spacing w:line="276" w:lineRule="auto"/>
        <w:jc w:val="both"/>
        <w:rPr>
          <w:rFonts w:asciiTheme="minorHAnsi" w:hAnsiTheme="minorHAnsi"/>
        </w:rPr>
      </w:pPr>
      <w:r w:rsidRPr="00A135A2">
        <w:rPr>
          <w:rFonts w:asciiTheme="minorHAnsi" w:hAnsiTheme="minorHAnsi" w:cs="Arial Narrow"/>
          <w:sz w:val="20"/>
          <w:szCs w:val="20"/>
        </w:rPr>
        <w:t xml:space="preserve">Za vsak strošek, pri katerem </w:t>
      </w:r>
      <w:r w:rsidR="00CE073C">
        <w:rPr>
          <w:rFonts w:asciiTheme="minorHAnsi" w:hAnsiTheme="minorHAnsi" w:cs="Arial Narrow"/>
          <w:sz w:val="20"/>
          <w:szCs w:val="20"/>
        </w:rPr>
        <w:t>ARIS</w:t>
      </w:r>
      <w:r w:rsidRPr="00A135A2">
        <w:rPr>
          <w:rFonts w:asciiTheme="minorHAnsi" w:hAnsiTheme="minorHAnsi" w:cs="Arial Narrow"/>
          <w:sz w:val="20"/>
          <w:szCs w:val="20"/>
        </w:rPr>
        <w:t xml:space="preserve"> ob pregledu zahtevka za izplačilo ne najde neposredne povezave med nastankom stroška in izvedbo projekta, ne glede na to, ali ta dejansko obstaja,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od prijavitelja zahteva dodatna pojasnila, dokazila ali izjavo, ki dokazujejo nastanek stroška za izvedbo projekta. V primeru, da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meni, da dodatna </w:t>
      </w:r>
      <w:r w:rsidRPr="00A135A2">
        <w:rPr>
          <w:rFonts w:asciiTheme="minorHAnsi" w:hAnsiTheme="minorHAnsi" w:cs="Arial Narrow"/>
          <w:sz w:val="20"/>
          <w:szCs w:val="20"/>
        </w:rPr>
        <w:lastRenderedPageBreak/>
        <w:t>pojasnila, dokazila ali izjava ne dokazujejo v zadostni meri povezave med nastankom stroška in izvedbo</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lahko izplačilo zmanjša za sporni del stroška (glede na vrednost zahtevka za izplačilo) ali ga v celoti zavrne. O tem mora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prejemnika sredstev predhodno obvestiti. Prejemnik je na zahtevo </w:t>
      </w:r>
      <w:r w:rsidR="007C2E59">
        <w:rPr>
          <w:rFonts w:asciiTheme="minorHAnsi" w:eastAsia="MS Mincho" w:hAnsiTheme="minorHAnsi" w:cstheme="minorHAnsi"/>
          <w:sz w:val="20"/>
          <w:szCs w:val="20"/>
        </w:rPr>
        <w:t>ARIS</w:t>
      </w:r>
      <w:r w:rsidRPr="00A135A2">
        <w:rPr>
          <w:rFonts w:asciiTheme="minorHAnsi" w:hAnsiTheme="minorHAnsi" w:cs="Arial Narrow"/>
          <w:sz w:val="20"/>
          <w:szCs w:val="20"/>
        </w:rPr>
        <w:t xml:space="preserve"> v tem primeru dolžan predložiti nov zahtevek za izplačilo z zmanjšano neupravičeno vrednostjo. </w:t>
      </w:r>
      <w:r w:rsidR="00C57AE4">
        <w:rPr>
          <w:rFonts w:asciiTheme="minorHAnsi" w:hAnsiTheme="minorHAnsi" w:cs="Arial Narrow"/>
          <w:sz w:val="20"/>
          <w:szCs w:val="20"/>
        </w:rPr>
        <w:t>Če</w:t>
      </w:r>
      <w:r w:rsidRPr="00A135A2">
        <w:rPr>
          <w:rFonts w:asciiTheme="minorHAnsi" w:hAnsiTheme="minorHAnsi" w:cs="Arial Narrow"/>
          <w:sz w:val="20"/>
          <w:szCs w:val="20"/>
        </w:rPr>
        <w:t xml:space="preserve"> prejemnik tega ne stori, se šteje, da odstopa od zahtevka v celoti. </w:t>
      </w:r>
    </w:p>
    <w:p w14:paraId="68AF52FA" w14:textId="77777777" w:rsidR="0093443C" w:rsidRPr="00A135A2" w:rsidRDefault="0093443C" w:rsidP="00294F20">
      <w:pPr>
        <w:spacing w:line="276" w:lineRule="auto"/>
        <w:jc w:val="both"/>
        <w:rPr>
          <w:rFonts w:asciiTheme="minorHAnsi" w:hAnsiTheme="minorHAnsi" w:cs="Arial"/>
          <w:bCs/>
          <w:sz w:val="20"/>
        </w:rPr>
      </w:pPr>
    </w:p>
    <w:p w14:paraId="290F25C0" w14:textId="77777777"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Upravičenec uveljavlja upravičene stroške tako, da odda zahtevek za izplačilo v roku, kot je določen v pogodbi o sofinanciranju. </w:t>
      </w:r>
    </w:p>
    <w:p w14:paraId="5678E05E" w14:textId="77777777" w:rsidR="009B4C43" w:rsidRDefault="009B4C43" w:rsidP="00294F20">
      <w:pPr>
        <w:widowControl/>
        <w:autoSpaceDE/>
        <w:autoSpaceDN/>
        <w:spacing w:after="160" w:line="276" w:lineRule="auto"/>
        <w:contextualSpacing/>
        <w:jc w:val="both"/>
        <w:rPr>
          <w:rFonts w:ascii="Calibri" w:hAnsi="Calibri" w:cs="Arial"/>
          <w:sz w:val="20"/>
          <w:szCs w:val="20"/>
        </w:rPr>
      </w:pPr>
    </w:p>
    <w:p w14:paraId="452803ED" w14:textId="67B99AEA" w:rsidR="0093443C" w:rsidRPr="00A135A2" w:rsidRDefault="0093443C" w:rsidP="00294F20">
      <w:pPr>
        <w:widowControl/>
        <w:autoSpaceDE/>
        <w:autoSpaceDN/>
        <w:spacing w:after="160" w:line="276" w:lineRule="auto"/>
        <w:contextualSpacing/>
        <w:jc w:val="both"/>
        <w:rPr>
          <w:rFonts w:ascii="Calibri" w:hAnsi="Calibri" w:cs="Arial"/>
          <w:sz w:val="20"/>
          <w:szCs w:val="20"/>
        </w:rPr>
      </w:pPr>
      <w:r w:rsidRPr="00A135A2">
        <w:rPr>
          <w:rFonts w:ascii="Calibri" w:hAnsi="Calibri" w:cs="Arial"/>
          <w:sz w:val="20"/>
          <w:szCs w:val="20"/>
        </w:rPr>
        <w:t>Zahtevek za izplačilo vsebuje:</w:t>
      </w:r>
    </w:p>
    <w:p w14:paraId="2B2B7863"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vmesno ali končno poročilo o delu na projektu,</w:t>
      </w:r>
    </w:p>
    <w:p w14:paraId="3DB626E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finančno poročilo,</w:t>
      </w:r>
    </w:p>
    <w:p w14:paraId="0FFF944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dokazila po posameznih vrstah upravičenih stroškov,</w:t>
      </w:r>
    </w:p>
    <w:p w14:paraId="5AE86D9D"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dodatna dokazila (dokazila o doseženih ciljih, …).</w:t>
      </w:r>
    </w:p>
    <w:p w14:paraId="21C2099C" w14:textId="77777777" w:rsidR="0093443C" w:rsidRPr="00A135A2" w:rsidRDefault="0093443C" w:rsidP="00294F20">
      <w:pPr>
        <w:spacing w:line="276" w:lineRule="auto"/>
        <w:jc w:val="both"/>
        <w:rPr>
          <w:rFonts w:asciiTheme="minorHAnsi" w:hAnsiTheme="minorHAnsi" w:cs="Arial Narrow"/>
          <w:sz w:val="20"/>
          <w:szCs w:val="20"/>
        </w:rPr>
      </w:pPr>
    </w:p>
    <w:p w14:paraId="2BF77CE4"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Podrobnejša določitev načina priprave zahtevka za izplačilo bo podana v navodilih za upravičence po podpisu pogodbe o sofinanciranju.</w:t>
      </w:r>
    </w:p>
    <w:p w14:paraId="507EFACA" w14:textId="77777777" w:rsidR="0093443C" w:rsidRPr="00A135A2" w:rsidRDefault="0093443C" w:rsidP="00294F20">
      <w:pPr>
        <w:spacing w:line="276" w:lineRule="auto"/>
        <w:jc w:val="both"/>
        <w:rPr>
          <w:rFonts w:asciiTheme="minorHAnsi" w:hAnsiTheme="minorHAnsi" w:cs="Arial Narrow"/>
          <w:sz w:val="20"/>
          <w:szCs w:val="20"/>
        </w:rPr>
      </w:pPr>
    </w:p>
    <w:p w14:paraId="3267E78F" w14:textId="54A6544B" w:rsidR="0093443C" w:rsidRPr="00A135A2" w:rsidRDefault="0093443C" w:rsidP="00294F20">
      <w:pPr>
        <w:spacing w:line="276" w:lineRule="auto"/>
        <w:jc w:val="both"/>
        <w:rPr>
          <w:rFonts w:asciiTheme="minorHAnsi" w:hAnsiTheme="minorHAnsi" w:cs="Arial Narrow"/>
          <w:sz w:val="20"/>
          <w:szCs w:val="20"/>
        </w:rPr>
      </w:pPr>
      <w:r w:rsidRPr="00A135A2">
        <w:rPr>
          <w:rFonts w:asciiTheme="minorHAnsi" w:hAnsiTheme="minorHAnsi" w:cs="Arial Narrow"/>
          <w:sz w:val="20"/>
          <w:szCs w:val="20"/>
        </w:rPr>
        <w:t>Prejemnik sredstev mora za zagotovitev sledljivosti stroškov</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w:t>
      </w:r>
      <w:r w:rsidRPr="00A135A2">
        <w:rPr>
          <w:rFonts w:asciiTheme="minorHAnsi" w:hAnsiTheme="minorHAnsi" w:cs="Arial Narrow"/>
          <w:b/>
          <w:sz w:val="20"/>
          <w:szCs w:val="20"/>
        </w:rPr>
        <w:t>odpreti posebno stroškovno mesto</w:t>
      </w:r>
      <w:r w:rsidRPr="00A135A2">
        <w:rPr>
          <w:rFonts w:asciiTheme="minorHAnsi" w:hAnsiTheme="minorHAnsi" w:cs="Arial Narrow"/>
          <w:sz w:val="20"/>
          <w:szCs w:val="20"/>
        </w:rPr>
        <w:t xml:space="preserve">, na katerem mora knjižiti vse poslovne dogodke in preko katerega bo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nadzorovala potek financiranja projekta in preverjala, da pri stroških projekta ne prihaja do dvojnega financiranja. </w:t>
      </w:r>
    </w:p>
    <w:p w14:paraId="572B1A10" w14:textId="77777777" w:rsidR="0093443C" w:rsidRPr="00A135A2" w:rsidRDefault="0093443C" w:rsidP="00294F20">
      <w:pPr>
        <w:spacing w:line="276" w:lineRule="auto"/>
        <w:jc w:val="both"/>
        <w:rPr>
          <w:rFonts w:asciiTheme="minorHAnsi" w:hAnsiTheme="minorHAnsi"/>
          <w:b/>
          <w:iCs/>
          <w:sz w:val="20"/>
          <w:szCs w:val="20"/>
        </w:rPr>
      </w:pPr>
    </w:p>
    <w:p w14:paraId="2B93ABBC" w14:textId="48ECED3D"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Upravičenci morajo zagotoviti hrambo in vpogled v dokumentacijo </w:t>
      </w:r>
      <w:r w:rsidRPr="00A135A2">
        <w:rPr>
          <w:rFonts w:asciiTheme="minorHAnsi" w:hAnsiTheme="minorHAnsi"/>
          <w:sz w:val="20"/>
          <w:szCs w:val="20"/>
        </w:rPr>
        <w:t>RRI projekta</w:t>
      </w:r>
      <w:r w:rsidRPr="00A135A2">
        <w:rPr>
          <w:rFonts w:ascii="Calibri" w:hAnsi="Calibri" w:cs="Arial"/>
          <w:sz w:val="20"/>
          <w:szCs w:val="20"/>
        </w:rPr>
        <w:t xml:space="preserve"> za preverjanje upravljanja in revizijske postopke skladno s pravili skupnosti (</w:t>
      </w:r>
      <w:r w:rsidRPr="00A135A2">
        <w:rPr>
          <w:rFonts w:asciiTheme="minorHAnsi" w:eastAsia="MS Mincho" w:hAnsiTheme="minorHAnsi"/>
          <w:sz w:val="20"/>
          <w:szCs w:val="20"/>
        </w:rPr>
        <w:t xml:space="preserve">Uredba (EU) 2021/1060/EU). </w:t>
      </w:r>
      <w:r w:rsidRPr="00A135A2">
        <w:rPr>
          <w:rFonts w:ascii="Calibri" w:hAnsi="Calibri" w:cs="Arial"/>
          <w:sz w:val="20"/>
          <w:szCs w:val="20"/>
        </w:rPr>
        <w:t xml:space="preserve">Upravičenci so dolžni na poziv predložiti na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vsa dokazila in dokumentacijo zahtevkov za izplačilo. V primeru, da </w:t>
      </w:r>
      <w:r w:rsidR="00152828">
        <w:rPr>
          <w:rFonts w:ascii="Calibri" w:hAnsi="Calibri" w:cs="Arial"/>
          <w:sz w:val="20"/>
          <w:szCs w:val="20"/>
        </w:rPr>
        <w:t>ARIS</w:t>
      </w:r>
      <w:r w:rsidRPr="00A135A2">
        <w:rPr>
          <w:rFonts w:ascii="Calibri" w:hAnsi="Calibri" w:cs="Arial"/>
          <w:sz w:val="20"/>
          <w:szCs w:val="20"/>
        </w:rPr>
        <w:t xml:space="preserve"> ob pregledu dokumentacije po izplačilu ugotovi, da so bili 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p>
    <w:p w14:paraId="506C0F82" w14:textId="77777777" w:rsidR="00FC45D5" w:rsidRPr="00A135A2" w:rsidRDefault="00FC45D5" w:rsidP="00294F20">
      <w:pPr>
        <w:spacing w:line="276" w:lineRule="auto"/>
        <w:jc w:val="both"/>
        <w:rPr>
          <w:rFonts w:asciiTheme="minorHAnsi" w:eastAsia="MS Mincho" w:hAnsiTheme="minorHAnsi"/>
          <w:sz w:val="20"/>
          <w:szCs w:val="20"/>
        </w:rPr>
      </w:pPr>
    </w:p>
    <w:p w14:paraId="5B300F8E" w14:textId="531188F8" w:rsidR="0093443C" w:rsidRPr="00D8480D" w:rsidRDefault="00D8480D" w:rsidP="00D8480D">
      <w:pPr>
        <w:pStyle w:val="Naslov2"/>
        <w:numPr>
          <w:ilvl w:val="0"/>
          <w:numId w:val="0"/>
        </w:numPr>
        <w:spacing w:line="276" w:lineRule="auto"/>
        <w:ind w:left="576" w:hanging="576"/>
        <w:rPr>
          <w:rFonts w:asciiTheme="minorHAnsi" w:hAnsiTheme="minorHAnsi" w:cstheme="minorHAnsi"/>
        </w:rPr>
      </w:pPr>
      <w:bookmarkStart w:id="139" w:name="_Toc204244972"/>
      <w:r>
        <w:rPr>
          <w:rFonts w:asciiTheme="minorHAnsi" w:hAnsiTheme="minorHAnsi" w:cstheme="minorHAnsi"/>
        </w:rPr>
        <w:t xml:space="preserve">4.4 </w:t>
      </w:r>
      <w:r w:rsidR="002F5B79" w:rsidRPr="00D8480D">
        <w:rPr>
          <w:rFonts w:asciiTheme="minorHAnsi" w:hAnsiTheme="minorHAnsi" w:cstheme="minorHAnsi"/>
        </w:rPr>
        <w:t>Pogoji za kandidiranje in način preverjanja vstopnih pogojev</w:t>
      </w:r>
      <w:bookmarkEnd w:id="139"/>
    </w:p>
    <w:p w14:paraId="4FC74641" w14:textId="02B1C1AB" w:rsidR="007C3FBD" w:rsidRPr="00A135A2" w:rsidRDefault="0093443C" w:rsidP="00294F20">
      <w:pPr>
        <w:spacing w:line="276" w:lineRule="auto"/>
        <w:jc w:val="both"/>
        <w:rPr>
          <w:rFonts w:asciiTheme="minorHAnsi" w:hAnsiTheme="minorHAnsi" w:cstheme="minorHAnsi"/>
          <w:color w:val="FF0000"/>
          <w:sz w:val="20"/>
          <w:szCs w:val="20"/>
        </w:rPr>
      </w:pPr>
      <w:r w:rsidRPr="008C76C5">
        <w:rPr>
          <w:rFonts w:asciiTheme="minorHAnsi" w:hAnsiTheme="minorHAnsi" w:cstheme="minorHAnsi"/>
          <w:sz w:val="20"/>
        </w:rPr>
        <w:t>A</w:t>
      </w:r>
      <w:r w:rsidR="00152828">
        <w:rPr>
          <w:rFonts w:asciiTheme="minorHAnsi" w:hAnsiTheme="minorHAnsi" w:cstheme="minorHAnsi"/>
          <w:sz w:val="20"/>
        </w:rPr>
        <w:t>RIS</w:t>
      </w:r>
      <w:r w:rsidRPr="008C76C5">
        <w:rPr>
          <w:rFonts w:asciiTheme="minorHAnsi" w:hAnsiTheme="minorHAnsi" w:cstheme="minorHAnsi"/>
          <w:sz w:val="20"/>
        </w:rPr>
        <w:t xml:space="preserve"> lahko poleg zgoraj navedenih dokazil od prijavitelja zahteva še dodatna pojasnila in/ali dokazila ter preverja pogoje za kandidiranje še na druge načine.</w:t>
      </w:r>
    </w:p>
    <w:p w14:paraId="7AFD8C4C" w14:textId="77777777" w:rsidR="002F5B79" w:rsidRPr="00A135A2" w:rsidRDefault="002F5B79" w:rsidP="00294F20">
      <w:pPr>
        <w:spacing w:line="276" w:lineRule="auto"/>
        <w:jc w:val="both"/>
        <w:rPr>
          <w:rFonts w:asciiTheme="minorHAnsi" w:hAnsiTheme="minorHAnsi" w:cs="Calibri"/>
          <w:sz w:val="20"/>
          <w:szCs w:val="20"/>
        </w:rPr>
      </w:pPr>
    </w:p>
    <w:p w14:paraId="0F07D11F" w14:textId="77777777" w:rsidR="00476F8A" w:rsidRPr="00A135A2" w:rsidRDefault="00476F8A" w:rsidP="00A34B26">
      <w:pPr>
        <w:pStyle w:val="NASLOV10"/>
        <w:numPr>
          <w:ilvl w:val="0"/>
          <w:numId w:val="34"/>
        </w:numPr>
        <w:spacing w:line="276" w:lineRule="auto"/>
      </w:pPr>
      <w:bookmarkStart w:id="140" w:name="_Toc204244973"/>
      <w:bookmarkStart w:id="141" w:name="_Toc178924355"/>
      <w:r w:rsidRPr="00A135A2">
        <w:t>SPREMEMBE OPERACIJE</w:t>
      </w:r>
      <w:bookmarkEnd w:id="140"/>
    </w:p>
    <w:p w14:paraId="058BAE9C" w14:textId="35A90D94" w:rsidR="00476F8A" w:rsidRPr="00A135A2" w:rsidRDefault="00476F8A" w:rsidP="00294F20">
      <w:pPr>
        <w:spacing w:line="276" w:lineRule="auto"/>
        <w:jc w:val="both"/>
        <w:rPr>
          <w:rFonts w:ascii="Calibri" w:hAnsi="Calibri" w:cs="Arial"/>
          <w:b/>
          <w:noProof/>
          <w:color w:val="000000"/>
          <w:sz w:val="20"/>
          <w:szCs w:val="20"/>
        </w:rPr>
      </w:pPr>
      <w:r w:rsidRPr="00A135A2">
        <w:rPr>
          <w:rFonts w:ascii="Calibri" w:hAnsi="Calibri" w:cs="Arial"/>
          <w:noProof/>
          <w:color w:val="000000"/>
          <w:sz w:val="20"/>
          <w:szCs w:val="20"/>
        </w:rPr>
        <w:t xml:space="preserve">Skladno z določili javnega razpisa, Pojasnili javnega razpisa in pogodbo o sofinanciranju je potrebno po odobritvi financiranja ter med izvajanjem projekta o </w:t>
      </w:r>
      <w:r w:rsidRPr="00A135A2">
        <w:rPr>
          <w:rFonts w:ascii="Calibri" w:hAnsi="Calibri" w:cs="Arial"/>
          <w:noProof/>
          <w:color w:val="000000"/>
          <w:sz w:val="20"/>
          <w:szCs w:val="20"/>
          <w:u w:val="single"/>
        </w:rPr>
        <w:t>vsaki spremembi oziroma odstopanju od z vlogo določenega projekta</w:t>
      </w:r>
      <w:r w:rsidRPr="00A135A2">
        <w:rPr>
          <w:rFonts w:ascii="Calibri" w:hAnsi="Calibri" w:cs="Arial"/>
          <w:noProof/>
          <w:color w:val="000000"/>
          <w:sz w:val="20"/>
          <w:szCs w:val="20"/>
        </w:rPr>
        <w:t xml:space="preserve">, posredovati na </w:t>
      </w:r>
      <w:r w:rsidR="007C2E59">
        <w:rPr>
          <w:rFonts w:asciiTheme="minorHAnsi" w:eastAsia="MS Mincho" w:hAnsiTheme="minorHAnsi" w:cstheme="minorHAnsi"/>
          <w:sz w:val="20"/>
          <w:szCs w:val="20"/>
        </w:rPr>
        <w:t>ARIS</w:t>
      </w:r>
      <w:r w:rsidRPr="00A135A2">
        <w:rPr>
          <w:rFonts w:ascii="Calibri" w:hAnsi="Calibri" w:cs="Arial"/>
          <w:noProof/>
          <w:color w:val="000000"/>
          <w:sz w:val="20"/>
          <w:szCs w:val="20"/>
        </w:rPr>
        <w:t xml:space="preserve"> </w:t>
      </w:r>
      <w:r w:rsidRPr="00A135A2">
        <w:rPr>
          <w:rFonts w:ascii="Calibri" w:hAnsi="Calibri" w:cs="Arial"/>
          <w:noProof/>
          <w:color w:val="000000"/>
          <w:sz w:val="20"/>
          <w:szCs w:val="20"/>
          <w:u w:val="single"/>
        </w:rPr>
        <w:t>obvestilo ali prošnjo za soglasje</w:t>
      </w:r>
      <w:r w:rsidRPr="00A135A2">
        <w:rPr>
          <w:rFonts w:ascii="Calibri" w:hAnsi="Calibri" w:cs="Arial"/>
          <w:noProof/>
          <w:color w:val="000000"/>
          <w:sz w:val="20"/>
          <w:szCs w:val="20"/>
        </w:rPr>
        <w:t xml:space="preserve">. </w:t>
      </w:r>
      <w:r w:rsidR="00CE073C">
        <w:rPr>
          <w:rFonts w:ascii="Calibri" w:hAnsi="Calibri" w:cs="Arial"/>
          <w:noProof/>
          <w:color w:val="000000"/>
          <w:sz w:val="20"/>
          <w:szCs w:val="20"/>
        </w:rPr>
        <w:t>ARIS</w:t>
      </w:r>
      <w:r w:rsidRPr="00A135A2">
        <w:rPr>
          <w:rFonts w:ascii="Calibri" w:hAnsi="Calibri" w:cs="Arial"/>
          <w:noProof/>
          <w:color w:val="000000"/>
          <w:sz w:val="20"/>
          <w:szCs w:val="20"/>
        </w:rPr>
        <w:t xml:space="preserve"> presodi, ali je soglasje dejansko potrebno. </w:t>
      </w:r>
      <w:r w:rsidR="00152828">
        <w:rPr>
          <w:rFonts w:ascii="Calibri" w:hAnsi="Calibri" w:cs="Arial"/>
          <w:noProof/>
          <w:color w:val="000000"/>
          <w:sz w:val="20"/>
          <w:szCs w:val="20"/>
        </w:rPr>
        <w:t>ARIS</w:t>
      </w:r>
      <w:r w:rsidRPr="00A135A2">
        <w:rPr>
          <w:rFonts w:ascii="Calibri" w:hAnsi="Calibri" w:cs="Arial"/>
          <w:noProof/>
          <w:color w:val="000000"/>
          <w:sz w:val="20"/>
          <w:szCs w:val="20"/>
        </w:rPr>
        <w:t xml:space="preserve"> upravičenca o svoji odločitvi obvesti, v primeru potrebnega soglasja pa podano spremembo obravnava in poda svoje soglasje ali nesoglasje. </w:t>
      </w:r>
    </w:p>
    <w:p w14:paraId="5AB65995"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20978AD6"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Pri obveščanju o spremembah je potrebno pred podpisom pogodbe o sofinanciranju projekta enakovredno upoštevati določila vzorca pogodbe o sofinanciranju projekta, ki je del razpisne dokumentacije.</w:t>
      </w:r>
    </w:p>
    <w:p w14:paraId="70B6082F"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1264E81E" w14:textId="7D64739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V primeru nastale spremembe lahko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odstopi od pogodbe o sofinanciranju operacije ter zahteva vračilo že izplačanih sredstev:</w:t>
      </w:r>
    </w:p>
    <w:p w14:paraId="44296FE2" w14:textId="4BBD7D2E"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če upravičenec o razlogih za zamudo ali spremembo ne obvesti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w:t>
      </w:r>
    </w:p>
    <w:p w14:paraId="04B618A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če pisno obvestilo upravičenca prejme po poteku določenega roka,</w:t>
      </w:r>
    </w:p>
    <w:p w14:paraId="58DC998E" w14:textId="32FAE770"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v primeru, da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obrazložitve ali utemeljitve upravičenca ne sprejme.</w:t>
      </w:r>
    </w:p>
    <w:p w14:paraId="21FBC317"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2780F6A" w14:textId="1DBCA816" w:rsidR="00476F8A" w:rsidRPr="00A135A2" w:rsidRDefault="00476F8A" w:rsidP="00294F20">
      <w:pPr>
        <w:spacing w:line="276" w:lineRule="auto"/>
        <w:jc w:val="both"/>
        <w:rPr>
          <w:rFonts w:ascii="Calibri" w:eastAsia="Calibri" w:hAnsi="Calibri"/>
          <w:sz w:val="20"/>
          <w:szCs w:val="20"/>
        </w:rPr>
      </w:pPr>
      <w:r w:rsidRPr="00A135A2">
        <w:rPr>
          <w:rFonts w:ascii="Calibri" w:eastAsia="Calibri" w:hAnsi="Calibri"/>
          <w:sz w:val="20"/>
          <w:szCs w:val="20"/>
        </w:rPr>
        <w:t xml:space="preserve">V primeru, da med izvajanjem operacije pride do sprememb, ki bi vplivale na oceno vloge tako, da bi se ocena znižala pod prag sofinanciranih operacij, lahko </w:t>
      </w:r>
      <w:r w:rsidR="00152828">
        <w:rPr>
          <w:rFonts w:ascii="Calibri" w:eastAsia="Calibri" w:hAnsi="Calibri"/>
          <w:sz w:val="20"/>
          <w:szCs w:val="20"/>
        </w:rPr>
        <w:t>ARIS</w:t>
      </w:r>
      <w:r w:rsidRPr="00A135A2">
        <w:rPr>
          <w:rFonts w:ascii="Calibri" w:eastAsia="Calibri" w:hAnsi="Calibri"/>
          <w:sz w:val="20"/>
          <w:szCs w:val="20"/>
        </w:rPr>
        <w:t xml:space="preserve"> odstopi od pogodbe o sofinanciranju operacije ter zahteva vrnitev izplačanih sredstev skupaj z zakonskimi zamudnimi obrestmi od dneva nakazila sredstev na transakcijski račun končnega prejemnika sredstev do dneva vračila sredstev v državni proračun Republike Slovenije. </w:t>
      </w:r>
    </w:p>
    <w:p w14:paraId="62F428FA" w14:textId="77777777" w:rsidR="00476F8A" w:rsidRPr="00A135A2" w:rsidRDefault="00476F8A" w:rsidP="00294F20">
      <w:pPr>
        <w:spacing w:line="276" w:lineRule="auto"/>
        <w:jc w:val="both"/>
        <w:rPr>
          <w:rFonts w:ascii="Calibri" w:eastAsia="Calibri" w:hAnsi="Calibri"/>
          <w:sz w:val="20"/>
          <w:szCs w:val="20"/>
        </w:rPr>
      </w:pPr>
    </w:p>
    <w:p w14:paraId="4BD4E5FF"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Statusne spremembe pri upravičencu</w:t>
      </w:r>
    </w:p>
    <w:p w14:paraId="4188460C" w14:textId="01276BA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Upravičenec mora v roku osmih</w:t>
      </w:r>
      <w:r w:rsidRPr="00A135A2">
        <w:rPr>
          <w:rFonts w:ascii="Calibri" w:hAnsi="Calibri"/>
          <w:sz w:val="20"/>
          <w:szCs w:val="20"/>
        </w:rPr>
        <w:t xml:space="preserve"> (8) dni </w:t>
      </w:r>
      <w:r w:rsidRPr="00A135A2">
        <w:rPr>
          <w:rFonts w:ascii="Calibri" w:eastAsia="Calibri" w:hAnsi="Calibri" w:cs="Arial"/>
          <w:noProof/>
          <w:sz w:val="20"/>
          <w:szCs w:val="20"/>
        </w:rPr>
        <w:t xml:space="preserve">od nastanka spremembe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23F40F1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4F442F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Sprememba dinamike sofinanciranja projekta</w:t>
      </w:r>
    </w:p>
    <w:p w14:paraId="09BAEF5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Dinamika sofinanciranja se lahko spremeni na pisni predlog upravičenca s sklenitvijo aneksa k pogodbi, vendar le ob utemeljenih razlogih in pod pogojem, da ima ministrstvo na razpolago prosta proračunska sredstva.</w:t>
      </w:r>
    </w:p>
    <w:p w14:paraId="637D2ACE" w14:textId="77777777" w:rsidR="00476F8A" w:rsidRPr="00A135A2" w:rsidRDefault="00476F8A" w:rsidP="00294F20">
      <w:pPr>
        <w:tabs>
          <w:tab w:val="left" w:pos="0"/>
          <w:tab w:val="left" w:pos="284"/>
        </w:tabs>
        <w:spacing w:line="276" w:lineRule="auto"/>
        <w:jc w:val="both"/>
        <w:rPr>
          <w:rFonts w:ascii="Calibri" w:eastAsia="Calibri" w:hAnsi="Calibri" w:cs="Arial"/>
          <w:strike/>
          <w:noProof/>
          <w:sz w:val="20"/>
          <w:szCs w:val="20"/>
        </w:rPr>
      </w:pPr>
    </w:p>
    <w:p w14:paraId="53E01C3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Nezmožnost izvedbe dogovorjenega obsega projekta</w:t>
      </w:r>
    </w:p>
    <w:p w14:paraId="57A85695" w14:textId="78AB55F1"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Če upravičenec ugotovi, da v pogodbeno določenem roku ali s pogodbeno določenimi sredstvi ne bo mogel izvesti dogovorjenega obsega projekta, mora o tem z ustrezno obrazložitvijo pisno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takoj, najkasneje pa v petnajstih (15) dneh od nastanka razlogov za nezmožnost izvedbe. Na podlagi obrazložitve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pogodbe o sofinanciranju operacije odobri ali od nje odstopi.</w:t>
      </w:r>
    </w:p>
    <w:p w14:paraId="700E66B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7387A3D1"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pri izvajanju projekta oz. pogodbe</w:t>
      </w:r>
    </w:p>
    <w:p w14:paraId="35A4763F" w14:textId="6D84C4A2"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Spremembe pri izvajanju projekta zajemajo vse vsebinske spremembe, do katerih pride pri izvajanju projekta in ki pomenijo odstopanje od vloge (npr. sprememba terminskega plana, sprememba načrtovanih aktivnosti, sprememba zunanjih izvajalcev itd.). V primeru, da pri izvajanju projekta pride do tovrstnih sprememb, je upravičenec dolžan v roku tridesetih (30) dni od nastalih sprememb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z ustrezno utemeljitvijo o finančni, vsebinski ali časovni spremembi, sicer se šteje, da se sredstva uporabljajo nenamensko. </w:t>
      </w:r>
    </w:p>
    <w:p w14:paraId="01592954"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4933835"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CA1F37">
        <w:rPr>
          <w:rFonts w:ascii="Calibri" w:eastAsia="Calibri" w:hAnsi="Calibri" w:cs="Arial"/>
          <w:b/>
          <w:noProof/>
          <w:sz w:val="20"/>
          <w:szCs w:val="20"/>
        </w:rPr>
        <w:t>Spremembe konzorcijskih partnerjev</w:t>
      </w:r>
    </w:p>
    <w:p w14:paraId="2EE0280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686CE45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347FEBB7"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vodij projektov in vodilnega osebja</w:t>
      </w:r>
    </w:p>
    <w:p w14:paraId="2A82A1B9" w14:textId="3D04860B"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Operacijo morajo voditi vodja projekta in vodilno osebje, ki jih je prijavitelj navedel v vlogi. Če tekom operacije iz utemeljenih razlogov pride do zamenjave le-teh, lahko upravičenec ob predhodnem pisnem soglasju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in z ustreznim pojasnilom ter dokazili tako osebo zamenja. Za novega vodjo oz. vodilno osebje se mora predložiti vsa ustrezna dokazila (glede enakovrednosti izobrazbe, referenc ter delovnih izkušenj). Navedene spremembe so možne iz utemeljenih razlogov (odhod zaposlenega iz podjetja, dolgotrajna bolniška odsotnost zaposlenega, porodniški dopust, itd., …). Sprememba na projektu velja od datuma, ko spremembo pisno potrdi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w:t>
      </w:r>
    </w:p>
    <w:p w14:paraId="708312A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F700981" w14:textId="50E2CF9C"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Upravičenec lahko izvede spremembo operacije le v primeru tehtnih razlogov, ki morajo biti ustrezno utemeljeni. Na podlagi obrazložitve uppravičenca,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odobri ali ne. Potrjene spremembe, ki vplivajo na vsebino pogodbenih določil, se opredeli med upravičencem in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s sklenitvijo aneksa k pogodbi o sofinanciranju operacije.</w:t>
      </w:r>
    </w:p>
    <w:p w14:paraId="2A9BC2E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BFC4A86" w14:textId="24EFCBE9" w:rsidR="00E11A7B" w:rsidRPr="00A135A2" w:rsidRDefault="00E11A7B" w:rsidP="00A34B26">
      <w:pPr>
        <w:pStyle w:val="NASLOV10"/>
        <w:numPr>
          <w:ilvl w:val="0"/>
          <w:numId w:val="34"/>
        </w:numPr>
        <w:spacing w:line="276" w:lineRule="auto"/>
      </w:pPr>
      <w:bookmarkStart w:id="142" w:name="_Toc204244974"/>
      <w:r w:rsidRPr="00A135A2">
        <w:t>OBVEŠČANJE IN INFORMIRANJE JAVNOSTI</w:t>
      </w:r>
      <w:bookmarkEnd w:id="141"/>
      <w:bookmarkEnd w:id="142"/>
    </w:p>
    <w:p w14:paraId="1F8A1D5F" w14:textId="77777777" w:rsidR="00E11A7B" w:rsidRPr="00A135A2" w:rsidRDefault="00E11A7B" w:rsidP="00294F20">
      <w:pPr>
        <w:spacing w:line="276" w:lineRule="auto"/>
        <w:jc w:val="both"/>
        <w:rPr>
          <w:rFonts w:ascii="Calibri" w:eastAsia="MS Mincho" w:hAnsi="Calibri"/>
          <w:sz w:val="20"/>
          <w:szCs w:val="20"/>
        </w:rPr>
      </w:pPr>
      <w:r w:rsidRPr="00A135A2">
        <w:rPr>
          <w:rFonts w:ascii="Calibri" w:eastAsia="MS Mincho" w:hAnsi="Calibri"/>
          <w:sz w:val="20"/>
          <w:szCs w:val="20"/>
        </w:rPr>
        <w:t xml:space="preserve">Upravičenci morajo zadostiti zahtevam glede informiranja in obveščanja javnosti skladno s 50. členom Uredbe 2021/1060/EU, veljavnimi Navodili organa upravljanja na področju zagotavljanja prepoznavnosti, preglednosti in </w:t>
      </w:r>
      <w:r w:rsidRPr="00A135A2">
        <w:rPr>
          <w:rFonts w:ascii="Calibri" w:eastAsia="MS Mincho" w:hAnsi="Calibri"/>
          <w:sz w:val="20"/>
          <w:szCs w:val="20"/>
        </w:rPr>
        <w:lastRenderedPageBreak/>
        <w:t>komuniciranja evropske kohezijske politike v obdobju 2021</w:t>
      </w:r>
      <w:r w:rsidR="00125D1B" w:rsidRPr="00A135A2">
        <w:rPr>
          <w:rFonts w:ascii="Calibri" w:eastAsia="MS Mincho" w:hAnsi="Calibri"/>
          <w:sz w:val="20"/>
          <w:szCs w:val="20"/>
        </w:rPr>
        <w:t>–</w:t>
      </w:r>
      <w:r w:rsidRPr="00A135A2">
        <w:rPr>
          <w:rFonts w:ascii="Calibri" w:eastAsia="MS Mincho" w:hAnsi="Calibri"/>
          <w:sz w:val="20"/>
          <w:szCs w:val="20"/>
        </w:rPr>
        <w:t>2027</w:t>
      </w:r>
      <w:r w:rsidRPr="00A135A2">
        <w:rPr>
          <w:rStyle w:val="Sprotnaopomba-sklic"/>
          <w:rFonts w:ascii="Calibri" w:eastAsia="MS Mincho" w:hAnsi="Calibri"/>
          <w:sz w:val="20"/>
          <w:szCs w:val="20"/>
        </w:rPr>
        <w:footnoteReference w:id="21"/>
      </w:r>
      <w:r w:rsidRPr="00A135A2">
        <w:rPr>
          <w:rFonts w:ascii="Calibri" w:eastAsia="MS Mincho" w:hAnsi="Calibri"/>
          <w:sz w:val="20"/>
          <w:szCs w:val="20"/>
        </w:rPr>
        <w:t xml:space="preserve"> </w:t>
      </w:r>
      <w:r w:rsidRPr="694523E8">
        <w:rPr>
          <w:rFonts w:ascii="Calibri" w:eastAsia="MS Mincho" w:hAnsi="Calibri" w:cs="Arial"/>
          <w:sz w:val="20"/>
          <w:szCs w:val="20"/>
        </w:rPr>
        <w:t>in Priročnika celostne grafične podobe evropske kohezijske politike 2021–2027</w:t>
      </w:r>
      <w:r w:rsidRPr="694523E8">
        <w:rPr>
          <w:rStyle w:val="Sprotnaopomba-sklic"/>
          <w:rFonts w:ascii="Calibri" w:eastAsia="MS Mincho" w:hAnsi="Calibri" w:cs="Arial"/>
          <w:sz w:val="20"/>
          <w:szCs w:val="20"/>
        </w:rPr>
        <w:footnoteReference w:id="22"/>
      </w:r>
      <w:r w:rsidRPr="694523E8">
        <w:rPr>
          <w:rFonts w:ascii="Calibri" w:eastAsia="MS Mincho" w:hAnsi="Calibri" w:cs="Arial"/>
          <w:sz w:val="20"/>
          <w:szCs w:val="20"/>
        </w:rPr>
        <w:t xml:space="preserve">. </w:t>
      </w:r>
      <w:r w:rsidRPr="00A135A2">
        <w:rPr>
          <w:rFonts w:ascii="Calibri" w:eastAsia="MS Mincho" w:hAnsi="Calibri"/>
          <w:sz w:val="20"/>
          <w:szCs w:val="20"/>
        </w:rPr>
        <w:t xml:space="preserve"> </w:t>
      </w:r>
    </w:p>
    <w:p w14:paraId="10957B50" w14:textId="77777777" w:rsidR="00E11A7B" w:rsidRPr="00A135A2" w:rsidRDefault="00E11A7B" w:rsidP="00294F20">
      <w:pPr>
        <w:spacing w:line="276" w:lineRule="auto"/>
        <w:jc w:val="both"/>
        <w:rPr>
          <w:rFonts w:ascii="Calibri" w:eastAsia="MS Mincho" w:hAnsi="Calibri"/>
          <w:sz w:val="20"/>
          <w:szCs w:val="20"/>
        </w:rPr>
      </w:pPr>
    </w:p>
    <w:p w14:paraId="51A86F92" w14:textId="77777777"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r w:rsidRPr="00A135A2">
        <w:rPr>
          <w:rFonts w:asciiTheme="minorHAnsi" w:hAnsiTheme="minorHAnsi" w:cstheme="minorHAnsi"/>
          <w:b/>
          <w:bCs/>
          <w:sz w:val="20"/>
          <w:szCs w:val="20"/>
        </w:rPr>
        <w:t>OBVEZNI ELEMENTI OZNAČEVANJA:</w:t>
      </w:r>
    </w:p>
    <w:p w14:paraId="6A62F6D3" w14:textId="3FD834BA"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Upravičenci imajo obveznost informiranja javnosti o izvedenih projektih in povečevanja prepoznavnosti EU. Pomembna obveznost v tem okviru je pravilen in dobro viden prikaz logotipa</w:t>
      </w:r>
      <w:r w:rsidRPr="00A135A2">
        <w:rPr>
          <w:rFonts w:asciiTheme="minorHAnsi" w:hAnsiTheme="minorHAnsi" w:cstheme="minorHAnsi"/>
          <w:b/>
          <w:bCs/>
          <w:sz w:val="20"/>
          <w:szCs w:val="20"/>
        </w:rPr>
        <w:t xml:space="preserve"> EU z izjavo o sofinanciranju EU</w:t>
      </w:r>
      <w:r w:rsidR="00125D1B" w:rsidRPr="00A135A2">
        <w:rPr>
          <w:rFonts w:asciiTheme="minorHAnsi" w:hAnsiTheme="minorHAnsi" w:cstheme="minorHAnsi"/>
          <w:b/>
          <w:bCs/>
          <w:sz w:val="20"/>
          <w:szCs w:val="20"/>
        </w:rPr>
        <w:t>,</w:t>
      </w:r>
      <w:r w:rsidRPr="00A135A2">
        <w:rPr>
          <w:rFonts w:asciiTheme="minorHAnsi" w:hAnsiTheme="minorHAnsi" w:cstheme="minorHAnsi"/>
          <w:sz w:val="20"/>
          <w:szCs w:val="20"/>
        </w:rPr>
        <w:t xml:space="preserve">  </w:t>
      </w:r>
      <w:r w:rsidRPr="00A135A2">
        <w:rPr>
          <w:rFonts w:asciiTheme="minorHAnsi" w:hAnsiTheme="minorHAnsi" w:cstheme="minorHAnsi"/>
          <w:b/>
          <w:bCs/>
          <w:sz w:val="20"/>
          <w:szCs w:val="20"/>
        </w:rPr>
        <w:t>logotipa I feel Slovenia</w:t>
      </w:r>
      <w:r w:rsidRPr="00A135A2">
        <w:rPr>
          <w:rFonts w:asciiTheme="minorHAnsi" w:hAnsiTheme="minorHAnsi" w:cstheme="minorHAnsi"/>
          <w:sz w:val="20"/>
          <w:szCs w:val="20"/>
        </w:rPr>
        <w:t xml:space="preserve"> za prikaz prispevka Republike Slovenije</w:t>
      </w:r>
      <w:r w:rsidR="00125D1B" w:rsidRPr="00A135A2">
        <w:rPr>
          <w:rFonts w:asciiTheme="minorHAnsi" w:hAnsiTheme="minorHAnsi" w:cstheme="minorHAnsi"/>
          <w:sz w:val="20"/>
          <w:szCs w:val="20"/>
        </w:rPr>
        <w:t xml:space="preserve">, logotip ministrstva ter logotip </w:t>
      </w:r>
      <w:r w:rsidR="007C2E59">
        <w:rPr>
          <w:rFonts w:asciiTheme="minorHAnsi" w:eastAsia="MS Mincho" w:hAnsiTheme="minorHAnsi" w:cstheme="minorHAnsi"/>
          <w:sz w:val="20"/>
          <w:szCs w:val="20"/>
        </w:rPr>
        <w:t>ARIS</w:t>
      </w:r>
      <w:r w:rsidR="00125D1B" w:rsidRPr="00A135A2">
        <w:rPr>
          <w:rFonts w:asciiTheme="minorHAnsi" w:hAnsiTheme="minorHAnsi" w:cstheme="minorHAnsi"/>
          <w:sz w:val="20"/>
          <w:szCs w:val="20"/>
        </w:rPr>
        <w:t>.</w:t>
      </w:r>
    </w:p>
    <w:p w14:paraId="71A3F4AF" w14:textId="77777777" w:rsidR="00E11A7B" w:rsidRPr="00A135A2" w:rsidRDefault="00E11A7B" w:rsidP="00294F20">
      <w:pPr>
        <w:spacing w:line="276" w:lineRule="auto"/>
        <w:jc w:val="both"/>
        <w:rPr>
          <w:rFonts w:asciiTheme="minorHAnsi" w:hAnsiTheme="minorHAnsi" w:cstheme="minorHAnsi"/>
          <w:sz w:val="20"/>
          <w:szCs w:val="20"/>
        </w:rPr>
      </w:pPr>
    </w:p>
    <w:p w14:paraId="39EEDD54" w14:textId="77777777" w:rsidR="00E11A7B" w:rsidRPr="00A135A2" w:rsidRDefault="00E11A7B"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 xml:space="preserve">Upravičencem se pri komunikacijskih aktivnostih priporoča uporabo osrednjega grafičnega elementa EKP v Sloveniji in piktogramov, ki predstavljajo cilje politik EKP 2021–2027, saj so izbrani z namenom poenostavitve in preprostejšega komuniciranja kompleksnih področij EKP. Piktogrami so del Priročnika celostne grafične podobe EKP v obdobju 2021-2027 in priloge 5.2. </w:t>
      </w:r>
      <w:r w:rsidRPr="00A135A2">
        <w:rPr>
          <w:rFonts w:asciiTheme="minorHAnsi" w:eastAsia="MS Mincho" w:hAnsiTheme="minorHAnsi" w:cstheme="minorHAnsi"/>
          <w:sz w:val="20"/>
          <w:szCs w:val="20"/>
        </w:rPr>
        <w:t>Navodil organa upravljanja na področju zagotavljanja prepoznavnosti, preglednosti in komuniciranja evropske kohezijske politike v obdobju 2021-2027.</w:t>
      </w:r>
    </w:p>
    <w:p w14:paraId="1BADADD1" w14:textId="77777777" w:rsidR="00E11A7B" w:rsidRPr="00A135A2" w:rsidRDefault="00E11A7B" w:rsidP="00294F20">
      <w:pPr>
        <w:spacing w:line="276" w:lineRule="auto"/>
        <w:jc w:val="both"/>
        <w:rPr>
          <w:rFonts w:ascii="Calibri" w:eastAsia="MS Mincho" w:hAnsi="Calibri"/>
          <w:sz w:val="20"/>
          <w:szCs w:val="20"/>
        </w:rPr>
      </w:pPr>
    </w:p>
    <w:p w14:paraId="70F1FDA5" w14:textId="77777777" w:rsidR="00E11A7B" w:rsidRPr="00A135A2" w:rsidRDefault="00E11A7B" w:rsidP="00294F20">
      <w:pPr>
        <w:tabs>
          <w:tab w:val="left" w:pos="0"/>
        </w:tabs>
        <w:spacing w:line="276" w:lineRule="auto"/>
        <w:contextualSpacing/>
        <w:jc w:val="both"/>
        <w:rPr>
          <w:rFonts w:asciiTheme="minorHAnsi" w:hAnsiTheme="minorHAnsi" w:cstheme="minorHAnsi"/>
          <w:color w:val="FF0000"/>
          <w:sz w:val="16"/>
          <w:szCs w:val="16"/>
        </w:rPr>
      </w:pPr>
      <w:r w:rsidRPr="00A135A2">
        <w:rPr>
          <w:rFonts w:ascii="Calibri" w:hAnsi="Calibri" w:cs="Arial"/>
          <w:sz w:val="20"/>
          <w:szCs w:val="20"/>
        </w:rPr>
        <w:t xml:space="preserve">Upravičenci morajo začeti navajati vir sofinanciranja, takoj ko začnejo izvajati </w:t>
      </w:r>
      <w:r w:rsidR="007A066D" w:rsidRPr="00A135A2">
        <w:rPr>
          <w:rFonts w:ascii="Calibri" w:hAnsi="Calibri" w:cs="Arial"/>
          <w:sz w:val="20"/>
          <w:szCs w:val="20"/>
        </w:rPr>
        <w:t>operacijo.</w:t>
      </w:r>
    </w:p>
    <w:p w14:paraId="0E9C91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2779B33A" w14:textId="10A988CF" w:rsidR="00E11A7B" w:rsidRPr="00A135A2" w:rsidRDefault="00E11A7B" w:rsidP="00294F20">
      <w:pPr>
        <w:tabs>
          <w:tab w:val="left" w:pos="0"/>
        </w:tabs>
        <w:spacing w:line="276" w:lineRule="auto"/>
        <w:contextualSpacing/>
        <w:jc w:val="both"/>
        <w:rPr>
          <w:rFonts w:ascii="Calibri" w:hAnsi="Calibri" w:cs="Arial"/>
          <w:sz w:val="20"/>
          <w:szCs w:val="20"/>
        </w:rPr>
      </w:pPr>
      <w:r w:rsidRPr="00A135A2">
        <w:rPr>
          <w:rFonts w:ascii="Calibri" w:hAnsi="Calibri" w:cs="Arial"/>
          <w:sz w:val="20"/>
          <w:szCs w:val="20"/>
        </w:rPr>
        <w:t xml:space="preserve">Upravičenec je dolžan med izvajanjem projekta obveščati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o zahtevanih komunikacijskih aktivnostih.</w:t>
      </w:r>
    </w:p>
    <w:p w14:paraId="02DD900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8EB8C8E" w14:textId="77777777" w:rsidR="00E11A7B" w:rsidRPr="00A135A2" w:rsidRDefault="00E11A7B" w:rsidP="00294F20">
      <w:pPr>
        <w:tabs>
          <w:tab w:val="left" w:pos="0"/>
        </w:tabs>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u w:val="single"/>
        </w:rPr>
        <w:t>Z zgoraj opredeljenimi obveznimi elemen</w:t>
      </w:r>
      <w:r w:rsidR="008438BE" w:rsidRPr="00A135A2">
        <w:rPr>
          <w:rFonts w:asciiTheme="minorHAnsi" w:hAnsiTheme="minorHAnsi" w:cstheme="minorHAnsi"/>
          <w:sz w:val="20"/>
          <w:szCs w:val="20"/>
          <w:u w:val="single"/>
        </w:rPr>
        <w:t>t</w:t>
      </w:r>
      <w:r w:rsidRPr="00A135A2">
        <w:rPr>
          <w:rFonts w:asciiTheme="minorHAnsi" w:hAnsiTheme="minorHAnsi" w:cstheme="minorHAnsi"/>
          <w:sz w:val="20"/>
          <w:szCs w:val="20"/>
          <w:u w:val="single"/>
        </w:rPr>
        <w:t>i označevanja projekta:</w:t>
      </w:r>
    </w:p>
    <w:p w14:paraId="4F7BCA8D" w14:textId="57799EE3"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na svoji </w:t>
      </w:r>
      <w:r w:rsidRPr="00A135A2">
        <w:rPr>
          <w:rFonts w:asciiTheme="minorHAnsi" w:hAnsiTheme="minorHAnsi" w:cstheme="minorHAnsi"/>
          <w:b/>
          <w:bCs/>
          <w:sz w:val="20"/>
          <w:szCs w:val="20"/>
        </w:rPr>
        <w:t>spletni strani</w:t>
      </w:r>
      <w:r w:rsidRPr="00A135A2">
        <w:rPr>
          <w:rFonts w:asciiTheme="minorHAnsi" w:hAnsiTheme="minorHAnsi" w:cstheme="minorHAnsi"/>
          <w:sz w:val="20"/>
          <w:szCs w:val="20"/>
        </w:rPr>
        <w:t xml:space="preserve">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obstaja) in na </w:t>
      </w:r>
      <w:r w:rsidRPr="00A135A2">
        <w:rPr>
          <w:rFonts w:asciiTheme="minorHAnsi" w:hAnsiTheme="minorHAnsi" w:cstheme="minorHAnsi"/>
          <w:b/>
          <w:bCs/>
          <w:sz w:val="20"/>
          <w:szCs w:val="20"/>
        </w:rPr>
        <w:t>svojih družbenih medijih</w:t>
      </w:r>
      <w:r w:rsidRPr="00A135A2">
        <w:rPr>
          <w:rFonts w:asciiTheme="minorHAnsi" w:hAnsiTheme="minorHAnsi" w:cstheme="minorHAnsi"/>
          <w:sz w:val="20"/>
          <w:szCs w:val="20"/>
        </w:rPr>
        <w:t xml:space="preserve">  predstaviti operacijo s kratkim opisom operacije, vključno z njenimi cilji in rezultati, pri čemer se izpostavi finančna podpora Evropske unije; poleg obveznih elementov označevanja se vstavita tudi logotipa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5B165F13" w14:textId="666F8B04"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694523E8">
        <w:rPr>
          <w:rFonts w:asciiTheme="minorHAnsi" w:hAnsiTheme="minorHAnsi" w:cstheme="minorBidi"/>
          <w:sz w:val="20"/>
          <w:szCs w:val="20"/>
        </w:rPr>
        <w:t xml:space="preserve">je upravičenec dolžan v </w:t>
      </w:r>
      <w:r w:rsidRPr="694523E8">
        <w:rPr>
          <w:rFonts w:asciiTheme="minorHAnsi" w:hAnsiTheme="minorHAnsi" w:cstheme="minorBidi"/>
          <w:b/>
          <w:bCs/>
          <w:sz w:val="20"/>
          <w:szCs w:val="20"/>
        </w:rPr>
        <w:t>dokumente in komunikacijska gradiva</w:t>
      </w:r>
      <w:r w:rsidRPr="694523E8">
        <w:rPr>
          <w:rStyle w:val="Sprotnaopomba-sklic"/>
          <w:rFonts w:asciiTheme="minorHAnsi" w:hAnsiTheme="minorHAnsi" w:cstheme="minorBidi"/>
          <w:sz w:val="20"/>
          <w:szCs w:val="20"/>
        </w:rPr>
        <w:footnoteReference w:id="23"/>
      </w:r>
      <w:r w:rsidRPr="694523E8">
        <w:rPr>
          <w:rFonts w:asciiTheme="minorHAnsi" w:hAnsiTheme="minorHAnsi" w:cstheme="minorBidi"/>
          <w:sz w:val="20"/>
          <w:szCs w:val="20"/>
        </w:rPr>
        <w:t xml:space="preserve">, ki zadevajo izvajanje operacije in so namenjeni javnosti ali deležnikom, vključiti obvezne elemente označevanja; poleg obveznih elementov označevanja se vstavi tudi logotip </w:t>
      </w:r>
      <w:r w:rsidR="007A066D" w:rsidRPr="694523E8">
        <w:rPr>
          <w:rFonts w:asciiTheme="minorHAnsi" w:hAnsiTheme="minorHAnsi" w:cstheme="minorBidi"/>
          <w:sz w:val="20"/>
          <w:szCs w:val="20"/>
        </w:rPr>
        <w:t xml:space="preserve">ministrstva </w:t>
      </w:r>
      <w:r w:rsidRPr="694523E8">
        <w:rPr>
          <w:rFonts w:asciiTheme="minorHAnsi" w:hAnsiTheme="minorHAnsi" w:cstheme="minorBidi"/>
          <w:sz w:val="20"/>
          <w:szCs w:val="20"/>
        </w:rPr>
        <w:t xml:space="preserve">ter </w:t>
      </w:r>
      <w:r w:rsidR="007C2E59" w:rsidRPr="694523E8">
        <w:rPr>
          <w:rFonts w:asciiTheme="minorHAnsi" w:eastAsia="MS Mincho" w:hAnsiTheme="minorHAnsi" w:cstheme="minorBidi"/>
          <w:sz w:val="20"/>
          <w:szCs w:val="20"/>
        </w:rPr>
        <w:t>ARIS</w:t>
      </w:r>
      <w:r w:rsidRPr="694523E8">
        <w:rPr>
          <w:rFonts w:asciiTheme="minorHAnsi" w:hAnsiTheme="minorHAnsi" w:cstheme="minorBidi"/>
          <w:sz w:val="20"/>
          <w:szCs w:val="20"/>
        </w:rPr>
        <w:t>;</w:t>
      </w:r>
    </w:p>
    <w:p w14:paraId="044A40FC"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Calibri" w:hAnsi="Calibri" w:cs="Calibri"/>
          <w:sz w:val="20"/>
          <w:szCs w:val="20"/>
          <w:u w:val="single"/>
        </w:rPr>
      </w:pPr>
      <w:r w:rsidRPr="00A135A2">
        <w:rPr>
          <w:rFonts w:ascii="Calibri" w:hAnsi="Calibri" w:cs="Calibri"/>
          <w:sz w:val="20"/>
          <w:szCs w:val="20"/>
        </w:rPr>
        <w:t>je upravičenec dolžan izobesiti na vid</w:t>
      </w:r>
      <w:r w:rsidR="008438BE" w:rsidRPr="00A135A2">
        <w:rPr>
          <w:rFonts w:ascii="Calibri" w:hAnsi="Calibri" w:cs="Calibri"/>
          <w:sz w:val="20"/>
          <w:szCs w:val="20"/>
        </w:rPr>
        <w:t>n</w:t>
      </w:r>
      <w:r w:rsidRPr="00A135A2">
        <w:rPr>
          <w:rFonts w:ascii="Calibri" w:hAnsi="Calibri" w:cs="Calibri"/>
          <w:sz w:val="20"/>
          <w:szCs w:val="20"/>
        </w:rPr>
        <w:t xml:space="preserve">em mestu </w:t>
      </w:r>
      <w:r w:rsidRPr="00A135A2">
        <w:rPr>
          <w:rFonts w:ascii="Calibri" w:hAnsi="Calibri" w:cs="Calibri"/>
          <w:b/>
          <w:bCs/>
          <w:sz w:val="20"/>
          <w:szCs w:val="20"/>
        </w:rPr>
        <w:t>plakat v velikosti najmanj A3</w:t>
      </w:r>
      <w:r w:rsidRPr="00A135A2">
        <w:rPr>
          <w:rFonts w:ascii="Calibri" w:hAnsi="Calibri" w:cs="Calibri"/>
          <w:sz w:val="20"/>
          <w:szCs w:val="20"/>
        </w:rPr>
        <w:t xml:space="preserve"> ali enakovreden elektronski prikazovalnik z informacijami o operaciji, postavljen na dobro vidnem javnem mestu (na primer pred vhodom v stavbo, na mestu izvajanja aktivnosti, pri označevanju dogodka ali na sedežu upravičenca) z informacijami o operaciji, pri čemer se izpostavi obvezne elemente označevanja;</w:t>
      </w:r>
    </w:p>
    <w:p w14:paraId="2FABB84C" w14:textId="5C12A868"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v primeru nakupa </w:t>
      </w:r>
      <w:r w:rsidRPr="00A135A2">
        <w:rPr>
          <w:rFonts w:asciiTheme="minorHAnsi" w:hAnsiTheme="minorHAnsi" w:cstheme="minorHAnsi"/>
          <w:b/>
          <w:bCs/>
          <w:sz w:val="20"/>
          <w:szCs w:val="20"/>
        </w:rPr>
        <w:t>opreme ali strojev</w:t>
      </w:r>
      <w:r w:rsidRPr="00A135A2">
        <w:rPr>
          <w:rFonts w:asciiTheme="minorHAnsi" w:hAnsiTheme="minorHAnsi" w:cstheme="minorHAnsi"/>
          <w:sz w:val="20"/>
          <w:szCs w:val="20"/>
        </w:rPr>
        <w:t xml:space="preserve"> je upravičenec dolžan namestiti stalno tablo ali pano, ki je jasno viden javnosti. Postavi se takoj, ko se začne dejansko izvajanje operacije, ki vključuje fizične naložbe ali ko se namesti kupljena oprema. Obveznost postavitve stalne table ima tisti</w:t>
      </w:r>
      <w:r w:rsidR="00A71462" w:rsidRPr="00A135A2">
        <w:rPr>
          <w:rFonts w:asciiTheme="minorHAnsi" w:hAnsiTheme="minorHAnsi" w:cstheme="minorHAnsi"/>
          <w:sz w:val="20"/>
          <w:szCs w:val="20"/>
        </w:rPr>
        <w:t xml:space="preserve"> upravičenec</w:t>
      </w:r>
      <w:r w:rsidRPr="00A135A2">
        <w:rPr>
          <w:rFonts w:asciiTheme="minorHAnsi" w:hAnsiTheme="minorHAnsi" w:cstheme="minorHAnsi"/>
          <w:sz w:val="20"/>
          <w:szCs w:val="20"/>
        </w:rPr>
        <w:t>, ki je opremo ali stroj kupil. Postavi jo na mestu postavitve oz. namestitve opreme ali stroja;</w:t>
      </w:r>
    </w:p>
    <w:p w14:paraId="69CA10A7" w14:textId="6A87D5AF"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je upravičenec dolžan v primeru komuniciranja z javnostmi primerno označiti vsa </w:t>
      </w:r>
      <w:r w:rsidRPr="00A135A2">
        <w:rPr>
          <w:rFonts w:ascii="Calibri" w:hAnsi="Calibri" w:cs="Arial"/>
          <w:b/>
          <w:bCs/>
          <w:sz w:val="20"/>
          <w:szCs w:val="20"/>
        </w:rPr>
        <w:t>informativna in komunikacijska gradiva in aktivnosti</w:t>
      </w:r>
      <w:r w:rsidRPr="00A135A2">
        <w:rPr>
          <w:rFonts w:ascii="Calibri" w:hAnsi="Calibri" w:cs="Arial"/>
          <w:sz w:val="20"/>
          <w:szCs w:val="20"/>
        </w:rPr>
        <w:t>;</w:t>
      </w:r>
      <w:r w:rsidRPr="00A135A2">
        <w:rPr>
          <w:rFonts w:asciiTheme="minorHAnsi" w:hAnsiTheme="minorHAnsi" w:cstheme="minorHAnsi"/>
          <w:sz w:val="20"/>
          <w:szCs w:val="20"/>
        </w:rPr>
        <w:t xml:space="preserve">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7EDB6BB"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lahko upravičenec </w:t>
      </w:r>
      <w:r w:rsidRPr="00A135A2">
        <w:rPr>
          <w:rFonts w:ascii="Calibri" w:hAnsi="Calibri" w:cs="Arial"/>
          <w:b/>
          <w:bCs/>
          <w:sz w:val="20"/>
          <w:szCs w:val="20"/>
        </w:rPr>
        <w:t>interno dokumentacijo</w:t>
      </w:r>
      <w:r w:rsidRPr="00A135A2">
        <w:rPr>
          <w:rFonts w:ascii="Calibri" w:hAnsi="Calibri" w:cs="Arial"/>
          <w:sz w:val="20"/>
          <w:szCs w:val="20"/>
        </w:rPr>
        <w:t xml:space="preserve"> označi po lastni presoji, glede na dejstvo, ali je dokument namenjen javnosti ali ne.</w:t>
      </w:r>
    </w:p>
    <w:p w14:paraId="4587D2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69671DF" w14:textId="5D83D67B" w:rsidR="00E11A7B" w:rsidRPr="00A135A2" w:rsidRDefault="00E11A7B" w:rsidP="00294F20">
      <w:pPr>
        <w:tabs>
          <w:tab w:val="left" w:pos="0"/>
        </w:tabs>
        <w:spacing w:line="276" w:lineRule="auto"/>
        <w:contextualSpacing/>
        <w:jc w:val="both"/>
        <w:rPr>
          <w:rStyle w:val="Hiperpovezava"/>
          <w:rFonts w:asciiTheme="minorHAnsi" w:hAnsiTheme="minorHAnsi" w:cs="Arial"/>
          <w:bCs/>
          <w:sz w:val="20"/>
          <w:szCs w:val="20"/>
        </w:rPr>
      </w:pPr>
      <w:r w:rsidRPr="00A135A2">
        <w:rPr>
          <w:rFonts w:ascii="Calibri" w:hAnsi="Calibri" w:cs="Arial"/>
          <w:sz w:val="20"/>
          <w:szCs w:val="20"/>
        </w:rPr>
        <w:t>Prijavitelji lahko uporabljajo za označevanje dokumentov in promocijskega materiala oznake E</w:t>
      </w:r>
      <w:r w:rsidR="00B97656" w:rsidRPr="00A135A2">
        <w:rPr>
          <w:rFonts w:ascii="Calibri" w:hAnsi="Calibri" w:cs="Arial"/>
          <w:sz w:val="20"/>
          <w:szCs w:val="20"/>
        </w:rPr>
        <w:t>ureka</w:t>
      </w:r>
      <w:r w:rsidRPr="00A135A2">
        <w:rPr>
          <w:rFonts w:ascii="Calibri" w:hAnsi="Calibri" w:cs="Arial"/>
          <w:sz w:val="20"/>
          <w:szCs w:val="20"/>
        </w:rPr>
        <w:t>, ki so dostopne</w:t>
      </w:r>
      <w:r w:rsidR="003505B7">
        <w:rPr>
          <w:rFonts w:ascii="Calibri" w:hAnsi="Calibri" w:cs="Arial"/>
          <w:sz w:val="20"/>
          <w:szCs w:val="20"/>
        </w:rPr>
        <w:t xml:space="preserve"> na</w:t>
      </w:r>
      <w:r w:rsidRPr="00A135A2">
        <w:rPr>
          <w:rFonts w:ascii="Calibri" w:hAnsi="Calibri" w:cs="Arial"/>
          <w:sz w:val="20"/>
          <w:szCs w:val="20"/>
        </w:rPr>
        <w:t xml:space="preserve"> </w:t>
      </w:r>
      <w:r w:rsidR="003505B7">
        <w:rPr>
          <w:rFonts w:ascii="Calibri" w:hAnsi="Calibri" w:cs="Arial"/>
          <w:sz w:val="20"/>
          <w:szCs w:val="20"/>
        </w:rPr>
        <w:t xml:space="preserve">Eurekini spletni </w:t>
      </w:r>
      <w:r w:rsidRPr="00A135A2">
        <w:rPr>
          <w:rFonts w:ascii="Calibri" w:hAnsi="Calibri" w:cs="Arial"/>
          <w:sz w:val="20"/>
          <w:szCs w:val="20"/>
        </w:rPr>
        <w:t>strani</w:t>
      </w:r>
      <w:r w:rsidRPr="00A135A2">
        <w:rPr>
          <w:rFonts w:asciiTheme="minorHAnsi" w:hAnsiTheme="minorHAnsi"/>
          <w:b/>
          <w:sz w:val="20"/>
          <w:szCs w:val="20"/>
        </w:rPr>
        <w:t xml:space="preserve">: </w:t>
      </w:r>
      <w:hyperlink r:id="rId19" w:history="1">
        <w:r w:rsidR="003505B7" w:rsidRPr="003505B7">
          <w:rPr>
            <w:rStyle w:val="Hiperpovezava"/>
            <w:rFonts w:asciiTheme="minorHAnsi" w:hAnsiTheme="minorHAnsi" w:cstheme="minorHAnsi"/>
            <w:sz w:val="20"/>
            <w:szCs w:val="20"/>
          </w:rPr>
          <w:t>https://eurekanetwork.org/app/uploads/eureka-visual-guidelines.pdf</w:t>
        </w:r>
      </w:hyperlink>
      <w:r w:rsidRPr="003505B7">
        <w:rPr>
          <w:rStyle w:val="Hiperpovezava"/>
          <w:rFonts w:asciiTheme="minorHAnsi" w:hAnsiTheme="minorHAnsi" w:cstheme="minorHAnsi"/>
          <w:bCs/>
          <w:sz w:val="20"/>
          <w:szCs w:val="20"/>
        </w:rPr>
        <w:t>.</w:t>
      </w:r>
    </w:p>
    <w:p w14:paraId="27A4864A" w14:textId="77777777" w:rsidR="00D8480D" w:rsidRDefault="00D8480D" w:rsidP="00D8480D">
      <w:pPr>
        <w:tabs>
          <w:tab w:val="left" w:pos="0"/>
        </w:tabs>
        <w:spacing w:line="276" w:lineRule="auto"/>
        <w:contextualSpacing/>
        <w:jc w:val="both"/>
        <w:rPr>
          <w:rFonts w:ascii="Calibri" w:hAnsi="Calibri" w:cs="Arial"/>
          <w:sz w:val="20"/>
          <w:szCs w:val="20"/>
        </w:rPr>
      </w:pPr>
      <w:bookmarkStart w:id="143" w:name="_Toc163028842"/>
      <w:bookmarkStart w:id="144" w:name="_Toc178924356"/>
    </w:p>
    <w:p w14:paraId="1CB0ECBF" w14:textId="4DC7107C" w:rsidR="00D8480D" w:rsidRPr="00837AD4" w:rsidRDefault="00D8480D" w:rsidP="00D8480D">
      <w:pPr>
        <w:tabs>
          <w:tab w:val="left" w:pos="0"/>
        </w:tabs>
        <w:spacing w:line="276" w:lineRule="auto"/>
        <w:contextualSpacing/>
        <w:jc w:val="both"/>
        <w:rPr>
          <w:rStyle w:val="Hiperpovezava"/>
          <w:rFonts w:asciiTheme="minorHAnsi" w:hAnsiTheme="minorHAnsi" w:cstheme="minorHAnsi"/>
          <w:bCs/>
          <w:sz w:val="20"/>
        </w:rPr>
      </w:pPr>
      <w:r w:rsidRPr="00837AD4">
        <w:rPr>
          <w:rFonts w:asciiTheme="minorHAnsi" w:hAnsiTheme="minorHAnsi" w:cstheme="minorHAnsi"/>
          <w:sz w:val="20"/>
        </w:rPr>
        <w:t>Prijavitelji, ki so za svoj projekt pridobili Eureka! Status projekta, lahko uporabljajo za označevanje dokumentov in promocijskega materiala oznake Eureka, ki so dostopne na spletnih strani Eureka programa</w:t>
      </w:r>
      <w:r w:rsidRPr="00837AD4">
        <w:rPr>
          <w:rFonts w:asciiTheme="minorHAnsi" w:hAnsiTheme="minorHAnsi" w:cstheme="minorHAnsi"/>
          <w:b/>
          <w:sz w:val="20"/>
        </w:rPr>
        <w:t xml:space="preserve">: </w:t>
      </w:r>
      <w:hyperlink r:id="rId20" w:history="1">
        <w:r w:rsidR="00837AD4" w:rsidRPr="00837AD4">
          <w:rPr>
            <w:rStyle w:val="Hiperpovezava"/>
            <w:rFonts w:asciiTheme="minorHAnsi" w:hAnsiTheme="minorHAnsi" w:cstheme="minorHAnsi"/>
            <w:sz w:val="20"/>
          </w:rPr>
          <w:t>https://eurekanetwork.org/brand-guidelines/</w:t>
        </w:r>
      </w:hyperlink>
      <w:r w:rsidRPr="00837AD4">
        <w:rPr>
          <w:rStyle w:val="Hiperpovezava"/>
          <w:rFonts w:asciiTheme="minorHAnsi" w:hAnsiTheme="minorHAnsi" w:cstheme="minorHAnsi"/>
          <w:bCs/>
          <w:sz w:val="20"/>
        </w:rPr>
        <w:t>.</w:t>
      </w:r>
    </w:p>
    <w:p w14:paraId="742E5C39" w14:textId="77777777" w:rsidR="0052754E" w:rsidRPr="00A135A2" w:rsidRDefault="0052754E" w:rsidP="00A34B26">
      <w:pPr>
        <w:pStyle w:val="NASLOV10"/>
        <w:numPr>
          <w:ilvl w:val="0"/>
          <w:numId w:val="34"/>
        </w:numPr>
        <w:spacing w:line="276" w:lineRule="auto"/>
      </w:pPr>
      <w:bookmarkStart w:id="145" w:name="_Toc187752803"/>
      <w:bookmarkStart w:id="146" w:name="_Toc187756317"/>
      <w:bookmarkStart w:id="147" w:name="_Toc189728243"/>
      <w:bookmarkStart w:id="148" w:name="_Toc204244975"/>
      <w:bookmarkStart w:id="149" w:name="_Hlk189641112"/>
      <w:bookmarkEnd w:id="143"/>
      <w:bookmarkEnd w:id="144"/>
      <w:r w:rsidRPr="00A135A2">
        <w:lastRenderedPageBreak/>
        <w:t>PRILOGE K POJASNILOM JAVNEGA RAZPISA</w:t>
      </w:r>
      <w:bookmarkEnd w:id="145"/>
      <w:bookmarkEnd w:id="146"/>
      <w:bookmarkEnd w:id="147"/>
      <w:bookmarkEnd w:id="148"/>
    </w:p>
    <w:bookmarkEnd w:id="149"/>
    <w:p w14:paraId="04CB02E6" w14:textId="77777777" w:rsidR="00C17AC8" w:rsidRPr="00A135A2" w:rsidRDefault="00C17AC8" w:rsidP="00C17AC8">
      <w:pPr>
        <w:pStyle w:val="Odstavekseznama"/>
        <w:spacing w:line="276" w:lineRule="auto"/>
        <w:ind w:left="0" w:firstLine="0"/>
        <w:rPr>
          <w:rFonts w:asciiTheme="minorHAnsi" w:eastAsia="MS Mincho" w:hAnsiTheme="minorHAnsi" w:cstheme="minorHAnsi"/>
          <w:sz w:val="20"/>
          <w:szCs w:val="20"/>
        </w:rPr>
      </w:pPr>
      <w:r w:rsidRPr="00A135A2">
        <w:rPr>
          <w:rFonts w:asciiTheme="minorHAnsi" w:hAnsiTheme="minorHAnsi" w:cstheme="minorHAnsi"/>
          <w:bCs/>
          <w:sz w:val="20"/>
          <w:szCs w:val="20"/>
        </w:rPr>
        <w:t>PRILOGA 1: Seznam programskih območij in kohezijskih regij</w:t>
      </w:r>
    </w:p>
    <w:p w14:paraId="7B3AE57A" w14:textId="74EAA950" w:rsidR="00C17AC8" w:rsidRPr="00A135A2" w:rsidRDefault="00C17AC8" w:rsidP="00C17AC8">
      <w:pPr>
        <w:pStyle w:val="Odstavekseznama"/>
        <w:spacing w:line="276" w:lineRule="auto"/>
        <w:ind w:left="0" w:firstLine="0"/>
        <w:rPr>
          <w:rFonts w:asciiTheme="minorHAnsi" w:eastAsia="MS Mincho" w:hAnsiTheme="minorHAnsi" w:cstheme="minorHAnsi"/>
          <w:sz w:val="20"/>
          <w:szCs w:val="20"/>
        </w:rPr>
      </w:pPr>
      <w:r w:rsidRPr="00A135A2">
        <w:rPr>
          <w:rFonts w:asciiTheme="minorHAnsi" w:eastAsia="MS Mincho" w:hAnsiTheme="minorHAnsi" w:cstheme="minorHAnsi"/>
          <w:sz w:val="20"/>
          <w:szCs w:val="20"/>
        </w:rPr>
        <w:t>PRILOGA 2: P</w:t>
      </w:r>
      <w:r w:rsidR="00837AD4">
        <w:rPr>
          <w:rFonts w:asciiTheme="minorHAnsi" w:eastAsia="MS Mincho" w:hAnsiTheme="minorHAnsi" w:cstheme="minorHAnsi"/>
          <w:sz w:val="20"/>
          <w:szCs w:val="20"/>
        </w:rPr>
        <w:t>rednostna p</w:t>
      </w:r>
      <w:r w:rsidRPr="00A135A2">
        <w:rPr>
          <w:rFonts w:asciiTheme="minorHAnsi" w:eastAsia="MS Mincho" w:hAnsiTheme="minorHAnsi" w:cstheme="minorHAnsi"/>
          <w:sz w:val="20"/>
          <w:szCs w:val="20"/>
        </w:rPr>
        <w:t xml:space="preserve">odročja S5 </w:t>
      </w:r>
    </w:p>
    <w:p w14:paraId="1D8274CE" w14:textId="77777777" w:rsidR="00C17AC8" w:rsidRPr="00A135A2" w:rsidRDefault="00C17AC8" w:rsidP="00C17AC8">
      <w:pPr>
        <w:pStyle w:val="Odstavekseznama"/>
        <w:spacing w:line="276" w:lineRule="auto"/>
        <w:ind w:left="0" w:firstLine="0"/>
        <w:rPr>
          <w:rFonts w:asciiTheme="minorHAnsi" w:eastAsia="MS Mincho" w:hAnsiTheme="minorHAnsi" w:cstheme="minorHAnsi"/>
          <w:sz w:val="20"/>
          <w:szCs w:val="20"/>
        </w:rPr>
      </w:pPr>
      <w:r w:rsidRPr="00A135A2">
        <w:rPr>
          <w:rFonts w:asciiTheme="minorHAnsi" w:eastAsia="MS Mincho" w:hAnsiTheme="minorHAnsi" w:cstheme="minorHAnsi"/>
          <w:sz w:val="20"/>
          <w:szCs w:val="20"/>
        </w:rPr>
        <w:t>PRILOGA 3: Informacije o varstvu osebnih podatkov (ARIS)</w:t>
      </w:r>
    </w:p>
    <w:p w14:paraId="30C7C380" w14:textId="77777777" w:rsidR="00C17AC8" w:rsidRPr="00A135A2"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4: Navodila za izpolnjevanje </w:t>
      </w:r>
      <w:r>
        <w:rPr>
          <w:rFonts w:asciiTheme="minorHAnsi" w:hAnsiTheme="minorHAnsi" w:cstheme="minorHAnsi"/>
          <w:bCs/>
          <w:sz w:val="20"/>
          <w:szCs w:val="20"/>
        </w:rPr>
        <w:t>vloge</w:t>
      </w:r>
      <w:r w:rsidRPr="00A135A2">
        <w:rPr>
          <w:rFonts w:asciiTheme="minorHAnsi" w:hAnsiTheme="minorHAnsi" w:cstheme="minorHAnsi"/>
          <w:bCs/>
          <w:sz w:val="20"/>
          <w:szCs w:val="20"/>
        </w:rPr>
        <w:t xml:space="preserve"> na Portalu Eureka – SmartSimple</w:t>
      </w:r>
    </w:p>
    <w:p w14:paraId="7AA3D5F8" w14:textId="4C10F2B7" w:rsidR="00C17AC8" w:rsidRPr="00A135A2"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PRILOGA 5: Predstavitev z navodili za izpolnjevanje EurekaSmartSimple</w:t>
      </w:r>
    </w:p>
    <w:p w14:paraId="7A548E71" w14:textId="77777777" w:rsidR="00C17AC8" w:rsidRPr="00A135A2"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PRILOGA 6: Navodila za pripravo konzorcijske pogodbe</w:t>
      </w:r>
    </w:p>
    <w:p w14:paraId="18E96EED" w14:textId="3EDCB707" w:rsidR="00C17AC8"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7: Navodila za </w:t>
      </w:r>
      <w:r>
        <w:rPr>
          <w:rFonts w:asciiTheme="minorHAnsi" w:hAnsiTheme="minorHAnsi" w:cstheme="minorHAnsi"/>
          <w:bCs/>
          <w:sz w:val="20"/>
          <w:szCs w:val="20"/>
        </w:rPr>
        <w:t xml:space="preserve">izpolnjevanje obrazca </w:t>
      </w:r>
      <w:r w:rsidR="00837AD4">
        <w:rPr>
          <w:rFonts w:asciiTheme="minorHAnsi" w:hAnsiTheme="minorHAnsi" w:cstheme="minorHAnsi"/>
          <w:bCs/>
          <w:sz w:val="20"/>
          <w:szCs w:val="20"/>
        </w:rPr>
        <w:t>3</w:t>
      </w:r>
    </w:p>
    <w:p w14:paraId="10FCC6BC" w14:textId="146DABF3" w:rsidR="00C17AC8"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w:t>
      </w:r>
      <w:r w:rsidR="00837AD4">
        <w:rPr>
          <w:rFonts w:asciiTheme="minorHAnsi" w:hAnsiTheme="minorHAnsi" w:cstheme="minorHAnsi"/>
          <w:bCs/>
          <w:sz w:val="20"/>
          <w:szCs w:val="20"/>
        </w:rPr>
        <w:t>8</w:t>
      </w:r>
      <w:r w:rsidRPr="00A135A2">
        <w:rPr>
          <w:rFonts w:asciiTheme="minorHAnsi" w:hAnsiTheme="minorHAnsi" w:cstheme="minorHAnsi"/>
          <w:bCs/>
          <w:sz w:val="20"/>
          <w:szCs w:val="20"/>
        </w:rPr>
        <w:t xml:space="preserve">: </w:t>
      </w:r>
      <w:r w:rsidRPr="00943120">
        <w:rPr>
          <w:rFonts w:asciiTheme="minorHAnsi" w:hAnsiTheme="minorHAnsi" w:cstheme="minorHAnsi"/>
          <w:bCs/>
          <w:sz w:val="20"/>
          <w:szCs w:val="20"/>
        </w:rPr>
        <w:t>Zeleno proračunsko načrtovanje</w:t>
      </w:r>
    </w:p>
    <w:p w14:paraId="4C60E5C0" w14:textId="79E0CFD4" w:rsidR="00C17AC8" w:rsidRDefault="00C17AC8" w:rsidP="00C17AC8">
      <w:pPr>
        <w:pStyle w:val="Odstavekseznama"/>
        <w:spacing w:line="276" w:lineRule="auto"/>
        <w:ind w:left="0" w:firstLine="0"/>
        <w:jc w:val="both"/>
        <w:rPr>
          <w:rFonts w:asciiTheme="minorHAnsi" w:hAnsiTheme="minorHAnsi" w:cstheme="minorHAnsi"/>
          <w:bCs/>
          <w:sz w:val="20"/>
          <w:szCs w:val="20"/>
        </w:rPr>
      </w:pPr>
      <w:r w:rsidRPr="00A135A2">
        <w:rPr>
          <w:rFonts w:asciiTheme="minorHAnsi" w:hAnsiTheme="minorHAnsi" w:cstheme="minorHAnsi"/>
          <w:bCs/>
          <w:sz w:val="20"/>
          <w:szCs w:val="20"/>
        </w:rPr>
        <w:t xml:space="preserve">PRILOGA </w:t>
      </w:r>
      <w:r w:rsidR="00837AD4">
        <w:rPr>
          <w:rFonts w:asciiTheme="minorHAnsi" w:hAnsiTheme="minorHAnsi" w:cstheme="minorHAnsi"/>
          <w:bCs/>
          <w:sz w:val="20"/>
          <w:szCs w:val="20"/>
        </w:rPr>
        <w:t>9</w:t>
      </w:r>
      <w:r w:rsidRPr="00A135A2">
        <w:rPr>
          <w:rFonts w:asciiTheme="minorHAnsi" w:hAnsiTheme="minorHAnsi" w:cstheme="minorHAnsi"/>
          <w:bCs/>
          <w:sz w:val="20"/>
          <w:szCs w:val="20"/>
        </w:rPr>
        <w:t xml:space="preserve">: </w:t>
      </w:r>
      <w:r w:rsidRPr="00943120">
        <w:rPr>
          <w:rFonts w:asciiTheme="minorHAnsi" w:hAnsiTheme="minorHAnsi" w:cstheme="minorHAnsi"/>
          <w:bCs/>
          <w:sz w:val="20"/>
          <w:szCs w:val="20"/>
        </w:rPr>
        <w:t>Navodila za izpolnjevanje priloge</w:t>
      </w:r>
      <w:r>
        <w:rPr>
          <w:rFonts w:asciiTheme="minorHAnsi" w:hAnsiTheme="minorHAnsi" w:cstheme="minorHAnsi"/>
          <w:bCs/>
          <w:sz w:val="20"/>
          <w:szCs w:val="20"/>
        </w:rPr>
        <w:t xml:space="preserve"> </w:t>
      </w:r>
      <w:r w:rsidRPr="00943120">
        <w:rPr>
          <w:rFonts w:asciiTheme="minorHAnsi" w:hAnsiTheme="minorHAnsi" w:cstheme="minorHAnsi"/>
          <w:bCs/>
          <w:sz w:val="20"/>
          <w:szCs w:val="20"/>
        </w:rPr>
        <w:t>zeleno proračunsko načrtovanje</w:t>
      </w:r>
    </w:p>
    <w:p w14:paraId="3C5ACD38" w14:textId="77777777" w:rsidR="00C17AC8" w:rsidRPr="00A135A2" w:rsidRDefault="00C17AC8" w:rsidP="00C17AC8">
      <w:pPr>
        <w:pStyle w:val="Odstavekseznama"/>
        <w:spacing w:line="276" w:lineRule="auto"/>
        <w:ind w:left="0" w:firstLine="0"/>
        <w:jc w:val="both"/>
        <w:rPr>
          <w:rFonts w:asciiTheme="minorHAnsi" w:eastAsia="Calibri" w:hAnsiTheme="minorHAnsi" w:cstheme="minorHAnsi"/>
          <w:bCs/>
          <w:sz w:val="20"/>
          <w:szCs w:val="20"/>
        </w:rPr>
      </w:pPr>
    </w:p>
    <w:p w14:paraId="694EB6E4" w14:textId="77777777" w:rsidR="00C17AC8" w:rsidRPr="00A135A2" w:rsidRDefault="00C17AC8" w:rsidP="00C17AC8">
      <w:pPr>
        <w:pStyle w:val="Odstavekseznama"/>
        <w:spacing w:line="276" w:lineRule="auto"/>
        <w:ind w:left="0" w:firstLine="0"/>
        <w:jc w:val="both"/>
        <w:rPr>
          <w:rFonts w:asciiTheme="minorHAnsi" w:hAnsiTheme="minorHAnsi" w:cstheme="minorHAnsi"/>
          <w:bCs/>
          <w:sz w:val="20"/>
          <w:szCs w:val="20"/>
        </w:rPr>
      </w:pPr>
    </w:p>
    <w:p w14:paraId="7992678C" w14:textId="77777777" w:rsidR="00C806E7" w:rsidRPr="00A135A2" w:rsidRDefault="00C806E7" w:rsidP="00294F20">
      <w:pPr>
        <w:spacing w:line="276" w:lineRule="auto"/>
        <w:jc w:val="both"/>
        <w:rPr>
          <w:rFonts w:asciiTheme="minorHAnsi" w:eastAsia="Calibri" w:hAnsiTheme="minorHAnsi" w:cstheme="minorHAnsi"/>
          <w:b/>
          <w:bCs/>
          <w:sz w:val="20"/>
          <w:szCs w:val="20"/>
        </w:rPr>
      </w:pPr>
    </w:p>
    <w:sectPr w:rsidR="00C806E7" w:rsidRPr="00A135A2" w:rsidSect="007574B9">
      <w:headerReference w:type="default" r:id="rId21"/>
      <w:footerReference w:type="default" r:id="rId22"/>
      <w:pgSz w:w="11910" w:h="16840"/>
      <w:pgMar w:top="1680" w:right="1278" w:bottom="1220" w:left="1200" w:header="686" w:footer="10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05038" w14:textId="77777777" w:rsidR="00437172" w:rsidRDefault="00437172" w:rsidP="00E11A7B">
      <w:r>
        <w:separator/>
      </w:r>
    </w:p>
  </w:endnote>
  <w:endnote w:type="continuationSeparator" w:id="0">
    <w:p w14:paraId="0C8AB58B" w14:textId="77777777" w:rsidR="00437172" w:rsidRDefault="00437172" w:rsidP="00E1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69301603"/>
      <w:docPartObj>
        <w:docPartGallery w:val="Page Numbers (Bottom of Page)"/>
        <w:docPartUnique/>
      </w:docPartObj>
    </w:sdtPr>
    <w:sdtContent>
      <w:p w14:paraId="488A5811" w14:textId="2C398F0F" w:rsidR="00F07102" w:rsidRPr="00840B1C" w:rsidRDefault="00F07102">
        <w:pPr>
          <w:pStyle w:val="Noga"/>
          <w:jc w:val="right"/>
          <w:rPr>
            <w:sz w:val="20"/>
          </w:rPr>
        </w:pPr>
        <w:r w:rsidRPr="00840B1C">
          <w:rPr>
            <w:sz w:val="20"/>
          </w:rPr>
          <w:fldChar w:fldCharType="begin"/>
        </w:r>
        <w:r w:rsidRPr="00840B1C">
          <w:rPr>
            <w:sz w:val="20"/>
          </w:rPr>
          <w:instrText>PAGE   \* MERGEFORMAT</w:instrText>
        </w:r>
        <w:r w:rsidRPr="00840B1C">
          <w:rPr>
            <w:sz w:val="20"/>
          </w:rPr>
          <w:fldChar w:fldCharType="separate"/>
        </w:r>
        <w:r w:rsidRPr="00840B1C">
          <w:rPr>
            <w:sz w:val="20"/>
          </w:rPr>
          <w:t>2</w:t>
        </w:r>
        <w:r w:rsidRPr="00840B1C">
          <w:rPr>
            <w:sz w:val="20"/>
          </w:rPr>
          <w:fldChar w:fldCharType="end"/>
        </w:r>
      </w:p>
    </w:sdtContent>
  </w:sdt>
  <w:p w14:paraId="2C0C1262" w14:textId="7B1AC68D" w:rsidR="00F07102" w:rsidRDefault="00F07102">
    <w:pPr>
      <w:pStyle w:val="Noga"/>
    </w:pPr>
    <w:r>
      <w:rPr>
        <w:noProof/>
        <w:sz w:val="20"/>
      </w:rPr>
      <w:drawing>
        <wp:anchor distT="0" distB="0" distL="114300" distR="114300" simplePos="0" relativeHeight="251665408" behindDoc="0" locked="0" layoutInCell="1" allowOverlap="1" wp14:anchorId="180CB8B2" wp14:editId="4170684F">
          <wp:simplePos x="0" y="0"/>
          <wp:positionH relativeFrom="page">
            <wp:posOffset>3182815</wp:posOffset>
          </wp:positionH>
          <wp:positionV relativeFrom="bottomMargin">
            <wp:posOffset>300990</wp:posOffset>
          </wp:positionV>
          <wp:extent cx="761365" cy="275590"/>
          <wp:effectExtent l="0" t="0" r="635" b="0"/>
          <wp:wrapSquare wrapText="bothSides"/>
          <wp:docPr id="29" name="Slika 29" descr="Slika, ki vsebuje besede pisava, besedilo,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pisava, besedilo, logotip,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 cy="27559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D19DB" w14:textId="77777777" w:rsidR="00437172" w:rsidRDefault="00437172" w:rsidP="00E11A7B">
      <w:r>
        <w:separator/>
      </w:r>
    </w:p>
  </w:footnote>
  <w:footnote w:type="continuationSeparator" w:id="0">
    <w:p w14:paraId="30F18B06" w14:textId="77777777" w:rsidR="00437172" w:rsidRDefault="00437172" w:rsidP="00E11A7B">
      <w:r>
        <w:continuationSeparator/>
      </w:r>
    </w:p>
  </w:footnote>
  <w:footnote w:id="1">
    <w:p w14:paraId="5F929B2D" w14:textId="1F3328A9" w:rsidR="00F07102" w:rsidRPr="00D611D5" w:rsidRDefault="00F07102" w:rsidP="003F41CE">
      <w:pPr>
        <w:pStyle w:val="Sprotnaopomba-besedilo"/>
        <w:jc w:val="both"/>
        <w:rPr>
          <w:rFonts w:asciiTheme="minorHAnsi" w:hAnsiTheme="minorHAnsi" w:cstheme="minorHAnsi"/>
          <w:sz w:val="18"/>
          <w:szCs w:val="18"/>
        </w:rPr>
      </w:pPr>
      <w:r w:rsidRPr="00D611D5">
        <w:rPr>
          <w:rStyle w:val="Sprotnaopomba-sklic"/>
          <w:rFonts w:asciiTheme="minorHAnsi" w:hAnsiTheme="minorHAnsi" w:cstheme="minorHAnsi"/>
          <w:sz w:val="18"/>
          <w:szCs w:val="18"/>
        </w:rPr>
        <w:footnoteRef/>
      </w:r>
      <w:r>
        <w:rPr>
          <w:rFonts w:asciiTheme="minorHAnsi" w:hAnsiTheme="minorHAnsi" w:cstheme="minorHAnsi"/>
          <w:sz w:val="18"/>
          <w:szCs w:val="18"/>
        </w:rPr>
        <w:t xml:space="preserve"> </w:t>
      </w:r>
      <w:r w:rsidRPr="00D611D5">
        <w:rPr>
          <w:rFonts w:asciiTheme="minorHAnsi" w:hAnsiTheme="minorHAnsi" w:cstheme="minorHAnsi"/>
          <w:sz w:val="18"/>
          <w:szCs w:val="18"/>
        </w:rPr>
        <w:t>V primeru pooblaščanja osebe za popis dokumentov je treba priložiti pooblastil</w:t>
      </w:r>
      <w:r>
        <w:rPr>
          <w:rFonts w:asciiTheme="minorHAnsi" w:hAnsiTheme="minorHAnsi" w:cstheme="minorHAnsi"/>
          <w:sz w:val="18"/>
          <w:szCs w:val="18"/>
        </w:rPr>
        <w:t>o</w:t>
      </w:r>
      <w:r w:rsidRPr="00D611D5">
        <w:rPr>
          <w:rFonts w:asciiTheme="minorHAnsi" w:hAnsiTheme="minorHAnsi" w:cstheme="minorHAnsi"/>
          <w:sz w:val="18"/>
          <w:szCs w:val="18"/>
        </w:rPr>
        <w:t>.</w:t>
      </w:r>
    </w:p>
  </w:footnote>
  <w:footnote w:id="2">
    <w:p w14:paraId="45B74953" w14:textId="65234669" w:rsidR="00F07102" w:rsidRPr="006114D0" w:rsidRDefault="00F07102" w:rsidP="00D91E94">
      <w:pPr>
        <w:pStyle w:val="Sprotnaopomba-besedilo"/>
        <w:jc w:val="both"/>
        <w:rPr>
          <w:rFonts w:asciiTheme="minorHAnsi" w:hAnsiTheme="minorHAnsi" w:cstheme="minorHAnsi"/>
          <w:color w:val="000000" w:themeColor="text1"/>
          <w:sz w:val="18"/>
          <w:szCs w:val="18"/>
        </w:rPr>
      </w:pPr>
      <w:r w:rsidRPr="00D91E94">
        <w:rPr>
          <w:rStyle w:val="Sprotnaopomba-sklic"/>
          <w:rFonts w:asciiTheme="minorHAnsi" w:hAnsiTheme="minorHAnsi" w:cstheme="minorHAnsi"/>
          <w:sz w:val="18"/>
          <w:szCs w:val="18"/>
        </w:rPr>
        <w:footnoteRef/>
      </w:r>
      <w:hyperlink r:id="rId1" w:history="1">
        <w:r w:rsidRPr="006114D0">
          <w:rPr>
            <w:rStyle w:val="Hiperpovezava"/>
            <w:rFonts w:asciiTheme="minorHAnsi" w:hAnsiTheme="minorHAnsi" w:cstheme="minorHAnsi"/>
            <w:color w:val="000000" w:themeColor="text1"/>
            <w:sz w:val="18"/>
            <w:szCs w:val="18"/>
          </w:rPr>
          <w:t>https://www.gov.si/assets/ministrstva/MVZI/Znanost/Strategije-predpisi-in-drugi-dokumenti/Program-sodelovalnih-raziskovalno-razvojnih-projektov-in-drugih-projektov-ki-so-predmet-drzavnih-pomoci-MVZI-2022-2030.pdf</w:t>
        </w:r>
      </w:hyperlink>
    </w:p>
  </w:footnote>
  <w:footnote w:id="3">
    <w:p w14:paraId="2384CF85" w14:textId="64ACDDFB" w:rsidR="00F07102" w:rsidRPr="006114D0" w:rsidRDefault="00F07102" w:rsidP="00D91E94">
      <w:pPr>
        <w:pStyle w:val="Sprotnaopomba-besedilo"/>
        <w:jc w:val="both"/>
        <w:rPr>
          <w:rFonts w:asciiTheme="minorHAnsi" w:hAnsiTheme="minorHAnsi" w:cstheme="minorHAnsi"/>
          <w:color w:val="000000" w:themeColor="text1"/>
          <w:sz w:val="18"/>
        </w:rPr>
      </w:pPr>
      <w:r w:rsidRPr="006114D0">
        <w:rPr>
          <w:rStyle w:val="Sprotnaopomba-sklic"/>
          <w:rFonts w:asciiTheme="minorHAnsi" w:hAnsiTheme="minorHAnsi" w:cstheme="minorHAnsi"/>
          <w:color w:val="000000" w:themeColor="text1"/>
          <w:sz w:val="18"/>
          <w:szCs w:val="18"/>
        </w:rPr>
        <w:footnoteRef/>
      </w:r>
      <w:hyperlink r:id="rId2" w:history="1">
        <w:r w:rsidRPr="006114D0">
          <w:rPr>
            <w:rStyle w:val="Hiperpovezava"/>
            <w:rFonts w:asciiTheme="minorHAnsi" w:hAnsiTheme="minorHAnsi" w:cstheme="minorHAnsi"/>
            <w:color w:val="000000" w:themeColor="text1"/>
            <w:sz w:val="18"/>
            <w:szCs w:val="18"/>
          </w:rPr>
          <w:t>https://evropskasredstva.si/evropska-kohezijska-politika/</w:t>
        </w:r>
      </w:hyperlink>
      <w:r w:rsidRPr="006114D0">
        <w:rPr>
          <w:rFonts w:asciiTheme="minorHAnsi" w:hAnsiTheme="minorHAnsi" w:cstheme="minorHAnsi"/>
          <w:color w:val="000000" w:themeColor="text1"/>
          <w:sz w:val="18"/>
        </w:rPr>
        <w:t xml:space="preserve"> </w:t>
      </w:r>
    </w:p>
  </w:footnote>
  <w:footnote w:id="4">
    <w:p w14:paraId="7BF160CD" w14:textId="26400AD9" w:rsidR="00F07102" w:rsidRDefault="00F07102" w:rsidP="00D2164C">
      <w:pPr>
        <w:pStyle w:val="Sprotnaopomba-besedilo"/>
        <w:jc w:val="both"/>
      </w:pPr>
      <w:r>
        <w:rPr>
          <w:rStyle w:val="Sprotnaopomba-sklic"/>
        </w:rPr>
        <w:footnoteRef/>
      </w:r>
      <w:r>
        <w:t xml:space="preserve"> </w:t>
      </w:r>
      <w:r w:rsidRPr="00D2164C">
        <w:rPr>
          <w:rFonts w:asciiTheme="minorHAnsi" w:hAnsiTheme="minorHAnsi" w:cstheme="minorHAnsi"/>
          <w:sz w:val="18"/>
          <w:szCs w:val="18"/>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 Inovacije izdelkov ali procesov morajo biti nove za podjetje, ki je prejelo podporo, vendar ne nujno nove za trg. Inovacije so lahko prvotno razvili podprta podjetja ali druga podjetja ali organizacije.</w:t>
      </w:r>
    </w:p>
  </w:footnote>
  <w:footnote w:id="5">
    <w:p w14:paraId="7F47827D" w14:textId="7176AE8A" w:rsidR="00F07102" w:rsidRPr="00AF07A8" w:rsidRDefault="00F07102" w:rsidP="003F3B74">
      <w:pPr>
        <w:pStyle w:val="Sprotnaopomba-besedilo"/>
        <w:rPr>
          <w:rFonts w:asciiTheme="minorHAnsi" w:hAnsiTheme="minorHAnsi" w:cstheme="minorHAnsi"/>
          <w:sz w:val="18"/>
          <w:szCs w:val="18"/>
        </w:rPr>
      </w:pPr>
      <w:r w:rsidRPr="00AF07A8">
        <w:rPr>
          <w:rStyle w:val="Sprotnaopomba-sklic"/>
          <w:rFonts w:asciiTheme="minorHAnsi" w:hAnsiTheme="minorHAnsi" w:cstheme="minorHAnsi"/>
          <w:sz w:val="18"/>
          <w:szCs w:val="18"/>
        </w:rPr>
        <w:footnoteRef/>
      </w:r>
      <w:r w:rsidRPr="00AF07A8">
        <w:rPr>
          <w:rFonts w:asciiTheme="minorHAnsi" w:hAnsiTheme="minorHAnsi" w:cstheme="minorHAnsi"/>
          <w:sz w:val="18"/>
          <w:szCs w:val="18"/>
        </w:rPr>
        <w:t>Države finančne podpornice programa Eu</w:t>
      </w:r>
      <w:r w:rsidRPr="00AF07A8">
        <w:rPr>
          <w:rFonts w:asciiTheme="minorHAnsi" w:hAnsiTheme="minorHAnsi" w:cstheme="minorHAnsi"/>
          <w:color w:val="000000" w:themeColor="text1"/>
          <w:sz w:val="18"/>
          <w:szCs w:val="18"/>
        </w:rPr>
        <w:t xml:space="preserve">reka </w:t>
      </w:r>
      <w:hyperlink r:id="rId3" w:history="1">
        <w:r w:rsidRPr="00AF07A8">
          <w:rPr>
            <w:rStyle w:val="Hiperpovezava"/>
            <w:rFonts w:asciiTheme="minorHAnsi" w:hAnsiTheme="minorHAnsi" w:cstheme="minorHAnsi"/>
            <w:sz w:val="18"/>
            <w:szCs w:val="18"/>
          </w:rPr>
          <w:t>https://eurekanetwork.org/about-us/national-funding-bodies/</w:t>
        </w:r>
      </w:hyperlink>
      <w:r w:rsidRPr="00AF07A8">
        <w:rPr>
          <w:rFonts w:asciiTheme="minorHAnsi" w:hAnsiTheme="minorHAnsi" w:cstheme="minorHAnsi"/>
          <w:sz w:val="18"/>
          <w:szCs w:val="18"/>
        </w:rPr>
        <w:t>.</w:t>
      </w:r>
    </w:p>
  </w:footnote>
  <w:footnote w:id="6">
    <w:p w14:paraId="42A18E31" w14:textId="43D67559" w:rsidR="00F07102" w:rsidRPr="00AF07A8" w:rsidRDefault="00F07102">
      <w:pPr>
        <w:pStyle w:val="Sprotnaopomba-besedilo"/>
        <w:rPr>
          <w:rFonts w:asciiTheme="minorHAnsi" w:hAnsiTheme="minorHAnsi" w:cstheme="minorHAnsi"/>
          <w:sz w:val="18"/>
          <w:szCs w:val="18"/>
        </w:rPr>
      </w:pPr>
      <w:r w:rsidRPr="00AF07A8">
        <w:rPr>
          <w:rStyle w:val="Sprotnaopomba-sklic"/>
          <w:rFonts w:asciiTheme="minorHAnsi" w:hAnsiTheme="minorHAnsi" w:cstheme="minorHAnsi"/>
          <w:sz w:val="18"/>
          <w:szCs w:val="18"/>
        </w:rPr>
        <w:footnoteRef/>
      </w:r>
      <w:r w:rsidRPr="00AF07A8">
        <w:rPr>
          <w:rFonts w:asciiTheme="minorHAnsi" w:hAnsiTheme="minorHAnsi" w:cstheme="minorHAnsi"/>
          <w:sz w:val="18"/>
          <w:szCs w:val="18"/>
        </w:rPr>
        <w:t xml:space="preserve"> https://evropskasredstva.si/app/uploads/2024/02/Strategija-S5_verzija_1_1.pdf.</w:t>
      </w:r>
    </w:p>
  </w:footnote>
  <w:footnote w:id="7">
    <w:p w14:paraId="7537ACD1" w14:textId="74FF5389" w:rsidR="00BF742A" w:rsidRDefault="00F07102" w:rsidP="00BF742A">
      <w:pPr>
        <w:pStyle w:val="Sprotnaopomba-besedilo"/>
        <w:rPr>
          <w:rStyle w:val="Hiperpovezava"/>
          <w:rFonts w:ascii="Calibri" w:hAnsi="Calibri" w:cs="Calibri"/>
          <w:sz w:val="18"/>
          <w:szCs w:val="18"/>
        </w:rPr>
      </w:pPr>
      <w:r w:rsidRPr="00AF07A8">
        <w:rPr>
          <w:rStyle w:val="Sprotnaopomba-sklic"/>
          <w:rFonts w:asciiTheme="minorHAnsi" w:hAnsiTheme="minorHAnsi" w:cstheme="minorHAnsi"/>
          <w:sz w:val="18"/>
          <w:szCs w:val="18"/>
        </w:rPr>
        <w:footnoteRef/>
      </w:r>
      <w:r w:rsidR="00BF742A">
        <w:rPr>
          <w:rStyle w:val="Hiperpovezava"/>
          <w:rFonts w:ascii="Calibri" w:hAnsi="Calibri" w:cs="Calibri"/>
          <w:sz w:val="18"/>
          <w:szCs w:val="18"/>
        </w:rPr>
        <w:t xml:space="preserve"> Prijaviteljem je v pomoč pri umeščanju v ustrezno prednostno področje S5 in ustrezno fokusno področje S5 znotraj izbranega prednostnega področja S5 </w:t>
      </w:r>
      <w:r w:rsidR="00BF742A" w:rsidRPr="00476C2D">
        <w:rPr>
          <w:rStyle w:val="Hiperpovezava"/>
          <w:rFonts w:ascii="Calibri" w:hAnsi="Calibri" w:cs="Calibri"/>
          <w:sz w:val="18"/>
          <w:szCs w:val="18"/>
        </w:rPr>
        <w:t>Priloga 2 Prednostna področja S5</w:t>
      </w:r>
      <w:r w:rsidR="00BF742A">
        <w:rPr>
          <w:rStyle w:val="Hiperpovezava"/>
          <w:rFonts w:ascii="Calibri" w:hAnsi="Calibri" w:cs="Calibri"/>
          <w:sz w:val="18"/>
          <w:szCs w:val="18"/>
        </w:rPr>
        <w:t>, ki je dostopna na spletni povezavi:</w:t>
      </w:r>
    </w:p>
    <w:p w14:paraId="781D3FF2" w14:textId="73EDBADE" w:rsidR="00F07102" w:rsidRPr="00AF07A8" w:rsidRDefault="00BF742A" w:rsidP="00BF742A">
      <w:pPr>
        <w:pStyle w:val="Sprotnaopomba-besedilo"/>
        <w:rPr>
          <w:rFonts w:asciiTheme="minorHAnsi" w:hAnsiTheme="minorHAnsi" w:cstheme="minorHAnsi"/>
          <w:sz w:val="18"/>
          <w:szCs w:val="18"/>
        </w:rPr>
      </w:pPr>
      <w:hyperlink r:id="rId4" w:history="1">
        <w:r w:rsidRPr="009A3E8E">
          <w:rPr>
            <w:rStyle w:val="Hiperpovezava"/>
            <w:rFonts w:ascii="Calibri" w:hAnsi="Calibri" w:cs="Calibri"/>
            <w:sz w:val="18"/>
            <w:szCs w:val="18"/>
          </w:rPr>
          <w:t>https://view.officeapps.live.com/op/view.aspx?src=https%3A%2F%2Fevropskasredstva.si%2Fapp%2Fuploads%2F2025%2F05%2FPriloga-Tabela-FP-in-PS_marec-2025_v1-1.xlsx&amp;wdOrigin=BROWSELINK</w:t>
        </w:r>
      </w:hyperlink>
      <w:r>
        <w:rPr>
          <w:rStyle w:val="Hiperpovezava"/>
          <w:rFonts w:ascii="Calibri" w:hAnsi="Calibri" w:cs="Calibri"/>
          <w:sz w:val="18"/>
          <w:szCs w:val="18"/>
        </w:rPr>
        <w:t>.</w:t>
      </w:r>
    </w:p>
  </w:footnote>
  <w:footnote w:id="8">
    <w:p w14:paraId="4AA09B7B" w14:textId="7C6F1309" w:rsidR="00F07102" w:rsidRPr="00A34B26" w:rsidRDefault="00F07102" w:rsidP="003F3B74">
      <w:pPr>
        <w:pStyle w:val="Sprotnaopomba-besedilo"/>
        <w:jc w:val="both"/>
        <w:rPr>
          <w:rFonts w:asciiTheme="minorHAnsi" w:hAnsiTheme="minorHAnsi" w:cstheme="minorHAnsi"/>
          <w:color w:val="000000" w:themeColor="text1"/>
          <w:sz w:val="18"/>
          <w:szCs w:val="18"/>
        </w:rPr>
      </w:pPr>
      <w:r w:rsidRPr="00AF07A8">
        <w:rPr>
          <w:rStyle w:val="Sprotnaopomba-sklic"/>
          <w:rFonts w:asciiTheme="minorHAnsi" w:hAnsiTheme="minorHAnsi" w:cstheme="minorHAnsi"/>
          <w:color w:val="000000" w:themeColor="text1"/>
          <w:sz w:val="18"/>
          <w:szCs w:val="18"/>
        </w:rPr>
        <w:footnoteRef/>
      </w:r>
      <w:r>
        <w:rPr>
          <w:rFonts w:asciiTheme="minorHAnsi" w:hAnsiTheme="minorHAnsi" w:cstheme="minorHAnsi"/>
          <w:sz w:val="18"/>
          <w:szCs w:val="18"/>
        </w:rPr>
        <w:t xml:space="preserve"> </w:t>
      </w:r>
      <w:hyperlink r:id="rId5" w:history="1">
        <w:r w:rsidRPr="00A66CD1">
          <w:rPr>
            <w:rStyle w:val="Hiperpovezava"/>
            <w:rFonts w:asciiTheme="minorHAnsi" w:hAnsiTheme="minorHAnsi" w:cstheme="minorHAnsi"/>
            <w:sz w:val="18"/>
            <w:szCs w:val="18"/>
          </w:rPr>
          <w:t>https://commission.europa.eu/strategy-and-policy/priorities-2019-2024/europe-fit-digital-age/european-industrial-strategy_sl</w:t>
        </w:r>
      </w:hyperlink>
    </w:p>
  </w:footnote>
  <w:footnote w:id="9">
    <w:p w14:paraId="2F5B7D8A" w14:textId="77777777" w:rsidR="00F07102" w:rsidRPr="00A34B26" w:rsidRDefault="00F07102" w:rsidP="00A343D8">
      <w:pPr>
        <w:pStyle w:val="Sprotnaopomba-besedilo"/>
        <w:jc w:val="both"/>
        <w:rPr>
          <w:rFonts w:asciiTheme="minorHAnsi" w:hAnsiTheme="minorHAnsi" w:cstheme="minorHAnsi"/>
          <w:color w:val="000000" w:themeColor="text1"/>
          <w:sz w:val="18"/>
          <w:szCs w:val="18"/>
        </w:rPr>
      </w:pPr>
      <w:r w:rsidRPr="00A34B26">
        <w:rPr>
          <w:rStyle w:val="Sprotnaopomba-sklic"/>
          <w:rFonts w:asciiTheme="minorHAnsi" w:hAnsiTheme="minorHAnsi" w:cstheme="minorHAnsi"/>
          <w:color w:val="000000" w:themeColor="text1"/>
          <w:sz w:val="18"/>
          <w:szCs w:val="18"/>
        </w:rPr>
        <w:footnoteRef/>
      </w:r>
      <w:r w:rsidRPr="00A34B26">
        <w:rPr>
          <w:rFonts w:asciiTheme="minorHAnsi" w:hAnsiTheme="minorHAnsi" w:cstheme="minorHAnsi"/>
          <w:color w:val="000000" w:themeColor="text1"/>
          <w:sz w:val="18"/>
          <w:szCs w:val="18"/>
        </w:rPr>
        <w:t xml:space="preserve"> Točka (r) drugega odstavka 1. člena Uredba komisije (EU) 2023/1315 z dne 23. junija, s katero se nadomesti 85. točka 2. člena Uredbe (EU) št. 651/2014.</w:t>
      </w:r>
    </w:p>
  </w:footnote>
  <w:footnote w:id="10">
    <w:p w14:paraId="63EBE7FB" w14:textId="77777777" w:rsidR="00F07102" w:rsidRPr="00A34B26" w:rsidRDefault="00F07102" w:rsidP="00A343D8">
      <w:pPr>
        <w:pStyle w:val="Sprotnaopomba-besedilo"/>
        <w:jc w:val="both"/>
        <w:rPr>
          <w:rFonts w:asciiTheme="minorHAnsi" w:hAnsiTheme="minorHAnsi" w:cstheme="minorHAnsi"/>
          <w:color w:val="000000" w:themeColor="text1"/>
          <w:sz w:val="18"/>
          <w:szCs w:val="18"/>
        </w:rPr>
      </w:pPr>
      <w:r w:rsidRPr="00A34B26">
        <w:rPr>
          <w:rStyle w:val="Sprotnaopomba-sklic"/>
          <w:rFonts w:asciiTheme="minorHAnsi" w:hAnsiTheme="minorHAnsi" w:cstheme="minorHAnsi"/>
          <w:color w:val="000000" w:themeColor="text1"/>
          <w:sz w:val="18"/>
          <w:szCs w:val="18"/>
        </w:rPr>
        <w:footnoteRef/>
      </w:r>
      <w:r w:rsidRPr="00A34B26">
        <w:rPr>
          <w:rFonts w:asciiTheme="minorHAnsi" w:hAnsiTheme="minorHAnsi" w:cstheme="minorHAnsi"/>
          <w:color w:val="000000" w:themeColor="text1"/>
          <w:sz w:val="18"/>
          <w:szCs w:val="18"/>
        </w:rPr>
        <w:t xml:space="preserve"> Točka (r) drugega odstavka 1. člena Uredba komisije (EU) 2023/1315 z dne 23. junija, s katero se nadomesti 86. točka 2. člena Uredbe (EU) št. 651/2014.</w:t>
      </w:r>
    </w:p>
  </w:footnote>
  <w:footnote w:id="11">
    <w:p w14:paraId="3464BE89" w14:textId="256F25B6" w:rsidR="00F07102" w:rsidRDefault="00F07102" w:rsidP="00B011B5">
      <w:pPr>
        <w:pStyle w:val="Sprotnaopomba-besedilo"/>
      </w:pPr>
      <w:r w:rsidRPr="00A665EF">
        <w:rPr>
          <w:rStyle w:val="Sprotnaopomba-sklic"/>
          <w:rFonts w:asciiTheme="minorHAnsi" w:hAnsiTheme="minorHAnsi" w:cstheme="minorHAnsi"/>
          <w:sz w:val="18"/>
          <w:szCs w:val="18"/>
        </w:rPr>
        <w:footnoteRef/>
      </w:r>
      <w:r w:rsidRPr="00A665EF">
        <w:rPr>
          <w:rFonts w:asciiTheme="minorHAnsi" w:hAnsiTheme="minorHAnsi" w:cstheme="minorHAnsi"/>
          <w:sz w:val="18"/>
          <w:szCs w:val="18"/>
        </w:rPr>
        <w:t xml:space="preserve"> </w:t>
      </w:r>
      <w:r>
        <w:rPr>
          <w:rFonts w:asciiTheme="minorHAnsi" w:hAnsiTheme="minorHAnsi" w:cstheme="minorHAnsi"/>
          <w:sz w:val="18"/>
          <w:szCs w:val="18"/>
        </w:rPr>
        <w:t xml:space="preserve">Natančneje so horizontalna načela pojasnjena v dokumentu: </w:t>
      </w:r>
      <w:hyperlink r:id="rId6" w:history="1">
        <w:r w:rsidRPr="00D64DF5">
          <w:rPr>
            <w:rStyle w:val="Hiperpovezava"/>
            <w:rFonts w:asciiTheme="minorHAnsi" w:hAnsiTheme="minorHAnsi" w:cstheme="minorHAnsi"/>
            <w:sz w:val="18"/>
            <w:szCs w:val="18"/>
          </w:rPr>
          <w:t>Merila-za-izbor-verzija-1.2-februar 24-cistopis-19.2.24.pdf</w:t>
        </w:r>
      </w:hyperlink>
      <w:r>
        <w:rPr>
          <w:rFonts w:asciiTheme="minorHAnsi" w:hAnsiTheme="minorHAnsi" w:cstheme="minorHAnsi"/>
          <w:sz w:val="18"/>
          <w:szCs w:val="18"/>
        </w:rPr>
        <w:t>.</w:t>
      </w:r>
    </w:p>
  </w:footnote>
  <w:footnote w:id="12">
    <w:p w14:paraId="7A2624A5" w14:textId="77777777" w:rsidR="00F07102" w:rsidRPr="00D856C0" w:rsidRDefault="00F07102" w:rsidP="00FB55C6">
      <w:pPr>
        <w:pStyle w:val="Sprotnaopomba-besedilo"/>
        <w:jc w:val="both"/>
        <w:rPr>
          <w:rFonts w:asciiTheme="minorHAnsi" w:hAnsiTheme="minorHAnsi" w:cstheme="minorHAnsi"/>
        </w:rPr>
      </w:pPr>
      <w:r w:rsidRPr="00D856C0">
        <w:rPr>
          <w:rStyle w:val="Sprotnaopomba-sklic"/>
          <w:rFonts w:asciiTheme="minorHAnsi" w:hAnsiTheme="minorHAnsi" w:cstheme="minorHAnsi"/>
          <w:sz w:val="18"/>
        </w:rPr>
        <w:footnoteRef/>
      </w:r>
      <w:r w:rsidRPr="00D856C0">
        <w:rPr>
          <w:rFonts w:asciiTheme="minorHAnsi" w:hAnsiTheme="minorHAnsi" w:cstheme="minorHAnsi"/>
          <w:sz w:val="18"/>
        </w:rPr>
        <w:t xml:space="preserve"> </w:t>
      </w:r>
      <w:hyperlink r:id="rId7" w:history="1">
        <w:r w:rsidRPr="00D73DD8">
          <w:rPr>
            <w:rStyle w:val="Hiperpovezava"/>
            <w:rFonts w:asciiTheme="minorHAnsi" w:hAnsiTheme="minorHAnsi" w:cstheme="minorHAnsi"/>
            <w:sz w:val="18"/>
          </w:rPr>
          <w:t>http://eur-lex.europa.eu/legal-content/SL/TXT/?uri=CELEX%3A32014R0651</w:t>
        </w:r>
      </w:hyperlink>
    </w:p>
  </w:footnote>
  <w:footnote w:id="13">
    <w:p w14:paraId="2458D484" w14:textId="2142AB8D" w:rsidR="00F07102" w:rsidRPr="000D7911" w:rsidRDefault="00F07102" w:rsidP="00FB55C6">
      <w:pPr>
        <w:pStyle w:val="Sprotnaopomba-besedilo"/>
        <w:jc w:val="both"/>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8" w:history="1">
        <w:r w:rsidRPr="002971DC">
          <w:rPr>
            <w:rStyle w:val="Hiperpovezava"/>
            <w:rFonts w:asciiTheme="minorHAnsi" w:hAnsiTheme="minorHAnsi" w:cstheme="minorHAnsi"/>
            <w:sz w:val="18"/>
            <w:szCs w:val="18"/>
          </w:rPr>
          <w:t>https://op.europa.eu/sl/publication-detail/-/publication/756d9260-ee54-11ea-991b-01aa75ed71a1</w:t>
        </w:r>
      </w:hyperlink>
      <w:r>
        <w:rPr>
          <w:rFonts w:asciiTheme="minorHAnsi" w:hAnsiTheme="minorHAnsi" w:cstheme="minorHAnsi"/>
          <w:sz w:val="18"/>
          <w:szCs w:val="18"/>
        </w:rPr>
        <w:t xml:space="preserve"> </w:t>
      </w:r>
    </w:p>
  </w:footnote>
  <w:footnote w:id="14">
    <w:p w14:paraId="7EDD881E" w14:textId="77777777" w:rsidR="00F07102" w:rsidRPr="004266C7" w:rsidRDefault="00F07102" w:rsidP="00535A34">
      <w:pPr>
        <w:pStyle w:val="Sprotnaopomba-besedilo"/>
        <w:rPr>
          <w:rFonts w:asciiTheme="minorHAnsi" w:hAnsiTheme="minorHAnsi" w:cstheme="minorHAnsi"/>
          <w:sz w:val="18"/>
          <w:szCs w:val="18"/>
        </w:rPr>
      </w:pPr>
      <w:r w:rsidRPr="004266C7">
        <w:rPr>
          <w:rStyle w:val="Sprotnaopomba-sklic"/>
          <w:rFonts w:asciiTheme="minorHAnsi" w:hAnsiTheme="minorHAnsi" w:cstheme="minorHAnsi"/>
          <w:sz w:val="18"/>
          <w:szCs w:val="18"/>
        </w:rPr>
        <w:footnoteRef/>
      </w:r>
      <w:r w:rsidRPr="004266C7">
        <w:rPr>
          <w:rFonts w:asciiTheme="minorHAnsi" w:hAnsiTheme="minorHAnsi" w:cstheme="minorHAnsi"/>
          <w:sz w:val="18"/>
          <w:szCs w:val="18"/>
        </w:rPr>
        <w:t xml:space="preserve"> </w:t>
      </w:r>
      <w:hyperlink r:id="rId9" w:history="1">
        <w:r w:rsidRPr="004266C7">
          <w:rPr>
            <w:rStyle w:val="Hiperpovezava"/>
            <w:rFonts w:asciiTheme="minorHAnsi" w:hAnsiTheme="minorHAnsi" w:cstheme="minorHAnsi"/>
            <w:sz w:val="18"/>
            <w:szCs w:val="18"/>
          </w:rPr>
          <w:t>https://digitalforms.arrs.si/Identity/Account/Login?returnUrl=~/</w:t>
        </w:r>
      </w:hyperlink>
    </w:p>
  </w:footnote>
  <w:footnote w:id="15">
    <w:p w14:paraId="1799D002" w14:textId="6D44A398" w:rsidR="00F07102" w:rsidRPr="000D7911" w:rsidRDefault="00F07102" w:rsidP="00535A34">
      <w:pPr>
        <w:pStyle w:val="Sprotnaopomba-besedilo"/>
        <w:rPr>
          <w:rFonts w:asciiTheme="minorHAnsi" w:hAnsiTheme="minorHAnsi" w:cstheme="minorHAnsi"/>
          <w:sz w:val="18"/>
          <w:szCs w:val="18"/>
        </w:rPr>
      </w:pPr>
      <w:r w:rsidRPr="00850DDA">
        <w:rPr>
          <w:rStyle w:val="Sprotnaopomba-sklic"/>
          <w:rFonts w:asciiTheme="minorHAnsi" w:hAnsiTheme="minorHAnsi" w:cs="Arial"/>
          <w:sz w:val="16"/>
          <w:szCs w:val="16"/>
        </w:rPr>
        <w:footnoteRef/>
      </w:r>
      <w:r w:rsidRPr="00850DDA">
        <w:rPr>
          <w:rFonts w:asciiTheme="minorHAnsi" w:hAnsiTheme="minorHAnsi" w:cs="Arial"/>
          <w:sz w:val="16"/>
          <w:szCs w:val="16"/>
        </w:rPr>
        <w:t xml:space="preserve"> </w:t>
      </w:r>
      <w:hyperlink r:id="rId10" w:history="1">
        <w:r w:rsidRPr="00394AB3">
          <w:rPr>
            <w:rStyle w:val="Hiperpovezava"/>
            <w:rFonts w:asciiTheme="minorHAnsi" w:hAnsiTheme="minorHAnsi" w:cstheme="minorHAnsi"/>
            <w:sz w:val="18"/>
            <w:szCs w:val="18"/>
          </w:rPr>
          <w:t>http://eur-lex.europa.eu/legal-content/SL/TXT/?uri=CELEX%3A32014R0651</w:t>
        </w:r>
      </w:hyperlink>
      <w:r>
        <w:rPr>
          <w:rFonts w:asciiTheme="minorHAnsi" w:hAnsiTheme="minorHAnsi" w:cstheme="minorHAnsi"/>
          <w:sz w:val="18"/>
          <w:szCs w:val="18"/>
        </w:rPr>
        <w:t>.</w:t>
      </w:r>
    </w:p>
  </w:footnote>
  <w:footnote w:id="16">
    <w:p w14:paraId="6F6646D5" w14:textId="6494C4FE" w:rsidR="00F07102" w:rsidRPr="000D7911" w:rsidRDefault="00F07102" w:rsidP="00535A34">
      <w:pPr>
        <w:pStyle w:val="Sprotnaopomba-besedilo"/>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1" w:history="1">
        <w:r w:rsidRPr="00394AB3">
          <w:rPr>
            <w:rStyle w:val="Hiperpovezava"/>
            <w:rFonts w:asciiTheme="minorHAnsi" w:hAnsiTheme="minorHAnsi" w:cstheme="minorHAnsi"/>
            <w:sz w:val="18"/>
            <w:szCs w:val="18"/>
          </w:rPr>
          <w:t>https://op.europa.eu/sl/publication-detail/-/publication/756d9260-ee54-11ea-991b-01aa75ed71a1</w:t>
        </w:r>
      </w:hyperlink>
    </w:p>
  </w:footnote>
  <w:footnote w:id="17">
    <w:p w14:paraId="4253CD93" w14:textId="1E9608C7" w:rsidR="00F07102" w:rsidRDefault="00F07102">
      <w:pPr>
        <w:pStyle w:val="Sprotnaopomba-besedilo"/>
      </w:pPr>
      <w:r>
        <w:rPr>
          <w:rStyle w:val="Sprotnaopomba-sklic"/>
        </w:rPr>
        <w:footnoteRef/>
      </w:r>
      <w:r>
        <w:t xml:space="preserve"> </w:t>
      </w:r>
      <w:r w:rsidRPr="007842FB">
        <w:rPr>
          <w:rFonts w:asciiTheme="minorHAnsi" w:hAnsiTheme="minorHAnsi" w:cstheme="minorHAnsi"/>
          <w:sz w:val="18"/>
        </w:rPr>
        <w:t>Kazalniki učinka in rezultata so natančneje pojasnjeni v dokumenti,</w:t>
      </w:r>
      <w:r>
        <w:rPr>
          <w:rFonts w:asciiTheme="minorHAnsi" w:hAnsiTheme="minorHAnsi" w:cstheme="minorHAnsi"/>
          <w:sz w:val="18"/>
        </w:rPr>
        <w:t xml:space="preserve"> ki je</w:t>
      </w:r>
      <w:r w:rsidRPr="007842FB">
        <w:rPr>
          <w:rFonts w:asciiTheme="minorHAnsi" w:hAnsiTheme="minorHAnsi" w:cstheme="minorHAnsi"/>
          <w:sz w:val="18"/>
        </w:rPr>
        <w:t xml:space="preserve"> dosegljiv na spletni strani: </w:t>
      </w:r>
      <w:hyperlink r:id="rId12" w:history="1">
        <w:r w:rsidRPr="007842FB">
          <w:rPr>
            <w:rStyle w:val="Hiperpovezava"/>
            <w:rFonts w:asciiTheme="minorHAnsi" w:hAnsiTheme="minorHAnsi" w:cstheme="minorHAnsi"/>
            <w:sz w:val="18"/>
          </w:rPr>
          <w:t>https://evropskasredstva.si/app/uploads/2024/06/Metodoloski-listi-ESRR-KS_28.11.2022.docx</w:t>
        </w:r>
      </w:hyperlink>
    </w:p>
  </w:footnote>
  <w:footnote w:id="18">
    <w:p w14:paraId="5F97E6B8" w14:textId="040EE8F8" w:rsidR="00F07102" w:rsidRDefault="00F07102" w:rsidP="003E2BC1">
      <w:pPr>
        <w:pStyle w:val="Sprotnaopomba-besedilo"/>
      </w:pPr>
      <w:r>
        <w:rPr>
          <w:rStyle w:val="Sprotnaopomba-sklic"/>
        </w:rPr>
        <w:footnoteRef/>
      </w:r>
      <w:r>
        <w:t xml:space="preserve"> </w:t>
      </w:r>
      <w:bookmarkStart w:id="75" w:name="_Hlk191481367"/>
      <w:r>
        <w:rPr>
          <w:rFonts w:asciiTheme="minorHAnsi" w:hAnsiTheme="minorHAnsi" w:cstheme="minorHAnsi"/>
          <w:sz w:val="18"/>
        </w:rPr>
        <w:t>Metoda je natančneje pojasnjena v dokumentu (str. 38), dosegljivega na</w:t>
      </w:r>
      <w:r w:rsidRPr="00464BC7">
        <w:rPr>
          <w:rFonts w:asciiTheme="minorHAnsi" w:hAnsiTheme="minorHAnsi" w:cstheme="minorHAnsi"/>
          <w:sz w:val="18"/>
        </w:rPr>
        <w:t xml:space="preserve"> spletni strani</w:t>
      </w:r>
      <w:bookmarkEnd w:id="75"/>
      <w:r w:rsidRPr="00464BC7">
        <w:rPr>
          <w:rFonts w:asciiTheme="minorHAnsi" w:hAnsiTheme="minorHAnsi" w:cstheme="minorHAnsi"/>
          <w:sz w:val="18"/>
        </w:rPr>
        <w:t xml:space="preserve">: </w:t>
      </w:r>
      <w:hyperlink r:id="rId13" w:history="1">
        <w:r w:rsidRPr="002D793A">
          <w:rPr>
            <w:rStyle w:val="Hiperpovezava"/>
            <w:rFonts w:asciiTheme="minorHAnsi" w:hAnsiTheme="minorHAnsi" w:cstheme="minorHAnsi"/>
            <w:sz w:val="18"/>
          </w:rPr>
          <w:t>https://ec.europa.eu/regional_policy/en/information/publications/evaluations-guidance-documents/2021/performance-monitoring-and-evaluation-of-the-european-regional-development-fund-the-cohesion-fund-and-the-just-transition-fund-in-2021-2027</w:t>
        </w:r>
      </w:hyperlink>
    </w:p>
  </w:footnote>
  <w:footnote w:id="19">
    <w:p w14:paraId="3895FA01" w14:textId="77777777" w:rsidR="00F07102" w:rsidRDefault="00F07102" w:rsidP="0093443C">
      <w:pPr>
        <w:pStyle w:val="Sprotnaopomba-besedilo"/>
      </w:pPr>
      <w:r w:rsidRPr="000F2F8D">
        <w:rPr>
          <w:rStyle w:val="Sprotnaopomba-sklic"/>
          <w:sz w:val="18"/>
        </w:rPr>
        <w:footnoteRef/>
      </w:r>
      <w:r>
        <w:rPr>
          <w:rFonts w:asciiTheme="minorHAnsi" w:hAnsiTheme="minorHAnsi" w:cstheme="minorHAnsi"/>
          <w:sz w:val="18"/>
          <w:szCs w:val="18"/>
        </w:rPr>
        <w:t xml:space="preserve"> Dostopno na: </w:t>
      </w:r>
      <w:hyperlink r:id="rId14" w:history="1">
        <w:r w:rsidRPr="00601F74">
          <w:rPr>
            <w:rStyle w:val="Hiperpovezava"/>
            <w:rFonts w:asciiTheme="minorHAnsi" w:hAnsiTheme="minorHAnsi" w:cstheme="minorHAnsi"/>
            <w:sz w:val="18"/>
            <w:szCs w:val="18"/>
          </w:rPr>
          <w:t>https://evropskasredstva.si/app/uploads/2024/08/NUS-2021-2027_verzija_1-2.pdf</w:t>
        </w:r>
      </w:hyperlink>
      <w:r>
        <w:rPr>
          <w:rFonts w:asciiTheme="minorHAnsi" w:hAnsiTheme="minorHAnsi" w:cstheme="minorHAnsi"/>
          <w:sz w:val="18"/>
          <w:szCs w:val="18"/>
        </w:rPr>
        <w:t xml:space="preserve"> .</w:t>
      </w:r>
    </w:p>
  </w:footnote>
  <w:footnote w:id="20">
    <w:p w14:paraId="0FF5901F" w14:textId="5428180A" w:rsidR="00F07102" w:rsidRDefault="00F07102">
      <w:pPr>
        <w:pStyle w:val="Sprotnaopomba-besedilo"/>
      </w:pPr>
      <w:r>
        <w:rPr>
          <w:rStyle w:val="Sprotnaopomba-sklic"/>
        </w:rPr>
        <w:footnoteRef/>
      </w:r>
      <w:r>
        <w:t xml:space="preserve"> </w:t>
      </w:r>
      <w:r w:rsidRPr="694523E8">
        <w:rPr>
          <w:rFonts w:ascii="Calibri" w:eastAsia="Calibri" w:hAnsi="Calibri" w:cs="Calibri"/>
          <w:sz w:val="18"/>
          <w:szCs w:val="18"/>
        </w:rPr>
        <w:t>Kadar upravičenci niso naročniki po ZJN, morajo izvajati operacijo v skladu s temeljnimi načeli ZJN, navodili PT, ki lahko podrobneje opredelijo izkazovanje upoštevanja načel, skladnost cen s tržnimi, preprečevanje nasprotja interesov, zmogljivost ponudnika ipd., in s pogodbo o sofinanciranju.</w:t>
      </w:r>
    </w:p>
  </w:footnote>
  <w:footnote w:id="21">
    <w:p w14:paraId="08E4B4CB" w14:textId="77777777" w:rsidR="00F07102" w:rsidRPr="00EB42F8" w:rsidRDefault="00F07102" w:rsidP="00E11A7B">
      <w:pPr>
        <w:pStyle w:val="Sprotnaopomba-besedilo"/>
        <w:rPr>
          <w:rFonts w:asciiTheme="minorHAnsi" w:hAnsiTheme="minorHAnsi" w:cstheme="minorHAnsi"/>
          <w:sz w:val="18"/>
          <w:szCs w:val="18"/>
        </w:rPr>
      </w:pPr>
      <w:r w:rsidRPr="00EB42F8">
        <w:rPr>
          <w:rStyle w:val="Sprotnaopomba-sklic"/>
          <w:rFonts w:asciiTheme="minorHAnsi" w:hAnsiTheme="minorHAnsi" w:cstheme="minorHAnsi"/>
          <w:sz w:val="18"/>
          <w:szCs w:val="18"/>
        </w:rPr>
        <w:footnoteRef/>
      </w:r>
      <w:r w:rsidRPr="00EB42F8">
        <w:rPr>
          <w:rFonts w:asciiTheme="minorHAnsi" w:hAnsiTheme="minorHAnsi" w:cstheme="minorHAnsi"/>
          <w:sz w:val="18"/>
          <w:szCs w:val="18"/>
        </w:rPr>
        <w:t xml:space="preserve"> </w:t>
      </w:r>
      <w:hyperlink r:id="rId15" w:history="1">
        <w:r w:rsidRPr="00EB42F8">
          <w:rPr>
            <w:rStyle w:val="Hiperpovezava"/>
            <w:rFonts w:asciiTheme="minorHAnsi" w:hAnsiTheme="minorHAnsi" w:cstheme="minorHAnsi"/>
            <w:sz w:val="18"/>
            <w:szCs w:val="18"/>
          </w:rPr>
          <w:t>Navodila_za_komuniciranje_EKP_2021-27_Podpisano.pdf (evropskasredstva.si)</w:t>
        </w:r>
      </w:hyperlink>
      <w:r w:rsidRPr="00EB42F8">
        <w:rPr>
          <w:rStyle w:val="Hiperpovezava"/>
          <w:rFonts w:asciiTheme="minorHAnsi" w:hAnsiTheme="minorHAnsi" w:cstheme="minorHAnsi"/>
          <w:sz w:val="18"/>
          <w:szCs w:val="18"/>
        </w:rPr>
        <w:t>.</w:t>
      </w:r>
    </w:p>
  </w:footnote>
  <w:footnote w:id="22">
    <w:p w14:paraId="48F87BBB" w14:textId="77777777" w:rsidR="00F07102" w:rsidRPr="00CC54A8" w:rsidRDefault="00F07102" w:rsidP="00E11A7B">
      <w:pPr>
        <w:pStyle w:val="Sprotnaopomba-besedilo"/>
        <w:rPr>
          <w:rFonts w:ascii="Calibri" w:hAnsi="Calibri" w:cs="Calibri"/>
          <w:sz w:val="18"/>
          <w:szCs w:val="18"/>
        </w:rPr>
      </w:pPr>
      <w:r w:rsidRPr="0096450C">
        <w:rPr>
          <w:rStyle w:val="Sprotnaopomba-sklic"/>
          <w:rFonts w:asciiTheme="minorHAnsi" w:hAnsiTheme="minorHAnsi" w:cstheme="minorHAnsi"/>
          <w:sz w:val="18"/>
          <w:szCs w:val="18"/>
        </w:rPr>
        <w:footnoteRef/>
      </w:r>
      <w:r w:rsidRPr="0096450C">
        <w:rPr>
          <w:rFonts w:asciiTheme="minorHAnsi" w:hAnsiTheme="minorHAnsi" w:cstheme="minorHAnsi"/>
          <w:sz w:val="18"/>
          <w:szCs w:val="18"/>
        </w:rPr>
        <w:t xml:space="preserve"> </w:t>
      </w:r>
      <w:hyperlink r:id="rId16" w:history="1">
        <w:r w:rsidRPr="0096450C">
          <w:rPr>
            <w:rStyle w:val="Hiperpovezava"/>
            <w:rFonts w:asciiTheme="minorHAnsi" w:hAnsiTheme="minorHAnsi" w:cstheme="minorHAnsi"/>
            <w:sz w:val="18"/>
            <w:szCs w:val="18"/>
          </w:rPr>
          <w:t>ESP-CGP-2021-2027_300323_koncna.pdf (evropskasredstva.si)</w:t>
        </w:r>
      </w:hyperlink>
      <w:r w:rsidRPr="00CC54A8">
        <w:rPr>
          <w:rStyle w:val="Hiperpovezava"/>
          <w:rFonts w:asciiTheme="minorHAnsi" w:hAnsiTheme="minorHAnsi" w:cstheme="minorHAnsi"/>
          <w:sz w:val="18"/>
          <w:szCs w:val="18"/>
        </w:rPr>
        <w:t>.</w:t>
      </w:r>
    </w:p>
  </w:footnote>
  <w:footnote w:id="23">
    <w:p w14:paraId="7FAF804F" w14:textId="77777777" w:rsidR="00F07102" w:rsidRDefault="00F07102" w:rsidP="00B01FB5">
      <w:pPr>
        <w:pStyle w:val="Sprotnaopomba-besedilo"/>
        <w:jc w:val="both"/>
      </w:pPr>
      <w:r w:rsidRPr="00592BA0">
        <w:rPr>
          <w:rStyle w:val="Sprotnaopomba-sklic"/>
          <w:rFonts w:ascii="Calibri" w:hAnsi="Calibri" w:cs="Calibri"/>
          <w:sz w:val="18"/>
          <w:szCs w:val="18"/>
        </w:rPr>
        <w:footnoteRef/>
      </w:r>
      <w:r w:rsidRPr="00592BA0">
        <w:rPr>
          <w:rFonts w:ascii="Calibri" w:hAnsi="Calibri" w:cs="Calibri"/>
          <w:sz w:val="18"/>
          <w:szCs w:val="18"/>
        </w:rPr>
        <w:t xml:space="preserve"> Obveznost označevanja na primer velja za pogodbo o sofinanciranju ali pogodbo med upravičenci in izvajalci, ne pa tudi za naročilnico, pogodbo o zaposlitvi ali interno dokumentacijo, kot je sklep o dopustu.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F140" w14:textId="5FDF4507" w:rsidR="00F07102" w:rsidRDefault="00F07102" w:rsidP="00530BA1">
    <w:pPr>
      <w:pStyle w:val="Telobesedila"/>
      <w:spacing w:line="14" w:lineRule="auto"/>
      <w:jc w:val="center"/>
      <w:rPr>
        <w:sz w:val="20"/>
      </w:rPr>
    </w:pPr>
    <w:bookmarkStart w:id="150" w:name="_Hlk164758575"/>
    <w:bookmarkStart w:id="151" w:name="_Hlk164758576"/>
    <w:r>
      <w:rPr>
        <w:noProof/>
      </w:rPr>
      <w:drawing>
        <wp:anchor distT="0" distB="0" distL="114300" distR="114300" simplePos="0" relativeHeight="251663360" behindDoc="0" locked="0" layoutInCell="1" allowOverlap="1" wp14:anchorId="5256B57A" wp14:editId="6C1E7C89">
          <wp:simplePos x="0" y="0"/>
          <wp:positionH relativeFrom="margin">
            <wp:posOffset>1933575</wp:posOffset>
          </wp:positionH>
          <wp:positionV relativeFrom="paragraph">
            <wp:posOffset>5080</wp:posOffset>
          </wp:positionV>
          <wp:extent cx="1363980" cy="307340"/>
          <wp:effectExtent l="0" t="0" r="7620" b="0"/>
          <wp:wrapNone/>
          <wp:docPr id="15"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307340"/>
                  </a:xfrm>
                  <a:prstGeom prst="rect">
                    <a:avLst/>
                  </a:prstGeom>
                  <a:noFill/>
                </pic:spPr>
              </pic:pic>
            </a:graphicData>
          </a:graphic>
          <wp14:sizeRelH relativeFrom="margin">
            <wp14:pctWidth>0</wp14:pctWidth>
          </wp14:sizeRelH>
          <wp14:sizeRelV relativeFrom="margin">
            <wp14:pctHeight>0</wp14:pctHeight>
          </wp14:sizeRelV>
        </wp:anchor>
      </w:drawing>
    </w:r>
    <w:bookmarkEnd w:id="150"/>
    <w:bookmarkEnd w:id="151"/>
  </w:p>
  <w:p w14:paraId="19F619F7" w14:textId="136815E1" w:rsidR="00F07102" w:rsidRPr="00530BA1" w:rsidRDefault="00F07102" w:rsidP="00530BA1">
    <w:pPr>
      <w:pStyle w:val="Glava"/>
    </w:pPr>
    <w:r>
      <w:rPr>
        <w:noProof/>
        <w:sz w:val="20"/>
      </w:rPr>
      <w:drawing>
        <wp:anchor distT="0" distB="0" distL="114300" distR="114300" simplePos="0" relativeHeight="251659264" behindDoc="0" locked="0" layoutInCell="1" allowOverlap="1" wp14:anchorId="69F7FBB2" wp14:editId="131AB229">
          <wp:simplePos x="0" y="0"/>
          <wp:positionH relativeFrom="margin">
            <wp:posOffset>4965700</wp:posOffset>
          </wp:positionH>
          <wp:positionV relativeFrom="margin">
            <wp:posOffset>-586740</wp:posOffset>
          </wp:positionV>
          <wp:extent cx="1092200" cy="252095"/>
          <wp:effectExtent l="0" t="0" r="0" b="0"/>
          <wp:wrapSquare wrapText="bothSides"/>
          <wp:docPr id="16" name="Slika 16" descr="Slika, ki vsebuje besede posnetek zaslona, električno modra, pisav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posnetek zaslona, električno modra, pisava, maroška modr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2520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BB2EC3" wp14:editId="20A9AD14">
          <wp:simplePos x="0" y="0"/>
          <wp:positionH relativeFrom="margin">
            <wp:posOffset>3893820</wp:posOffset>
          </wp:positionH>
          <wp:positionV relativeFrom="margin">
            <wp:posOffset>-588010</wp:posOffset>
          </wp:positionV>
          <wp:extent cx="524510" cy="238125"/>
          <wp:effectExtent l="0" t="0" r="8890" b="9525"/>
          <wp:wrapSquare wrapText="bothSides"/>
          <wp:docPr id="17" name="Slika 17"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logotip&#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2" behindDoc="0" locked="0" layoutInCell="1" allowOverlap="1" wp14:anchorId="31CE65B0" wp14:editId="6CA190FF">
          <wp:simplePos x="0" y="0"/>
          <wp:positionH relativeFrom="margin">
            <wp:posOffset>81915</wp:posOffset>
          </wp:positionH>
          <wp:positionV relativeFrom="margin">
            <wp:posOffset>-605155</wp:posOffset>
          </wp:positionV>
          <wp:extent cx="1417955" cy="293370"/>
          <wp:effectExtent l="0" t="0" r="0" b="0"/>
          <wp:wrapSquare wrapText="bothSides"/>
          <wp:docPr id="18" name="Slika 18" descr="Slika, ki vsebuje besede besedilo, pisava, bel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pisava, bela, logotip&#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7955" cy="293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2"/>
    <w:lvl w:ilvl="0">
      <w:start w:val="1"/>
      <w:numFmt w:val="upperRoman"/>
      <w:lvlText w:val="%1."/>
      <w:lvlJc w:val="left"/>
      <w:pPr>
        <w:tabs>
          <w:tab w:val="num" w:pos="0"/>
        </w:tabs>
        <w:ind w:left="1080" w:hanging="720"/>
      </w:pPr>
      <w:rPr>
        <w:rFonts w:hint="default"/>
      </w:rPr>
    </w:lvl>
  </w:abstractNum>
  <w:abstractNum w:abstractNumId="1"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sz w:val="20"/>
        <w:szCs w:val="20"/>
      </w:rPr>
    </w:lvl>
  </w:abstractNum>
  <w:abstractNum w:abstractNumId="2" w15:restartNumberingAfterBreak="0">
    <w:nsid w:val="0000001A"/>
    <w:multiLevelType w:val="singleLevel"/>
    <w:tmpl w:val="0000001A"/>
    <w:lvl w:ilvl="0">
      <w:start w:val="1"/>
      <w:numFmt w:val="upperRoman"/>
      <w:lvlText w:val="%1."/>
      <w:lvlJc w:val="left"/>
      <w:pPr>
        <w:ind w:left="720" w:hanging="360"/>
      </w:pPr>
      <w:rPr>
        <w:rFonts w:hint="default"/>
      </w:rPr>
    </w:lvl>
  </w:abstractNum>
  <w:abstractNum w:abstractNumId="3" w15:restartNumberingAfterBreak="0">
    <w:nsid w:val="01F36C37"/>
    <w:multiLevelType w:val="hybridMultilevel"/>
    <w:tmpl w:val="B420A9D6"/>
    <w:lvl w:ilvl="0" w:tplc="C6FADFB8">
      <w:start w:val="1"/>
      <w:numFmt w:val="bullet"/>
      <w:lvlText w:val="-"/>
      <w:lvlJc w:val="left"/>
      <w:pPr>
        <w:ind w:left="720" w:hanging="360"/>
      </w:pPr>
      <w:rPr>
        <w:rFonts w:ascii="Times New Roman" w:eastAsia="Times New Roman" w:hAnsi="Times New Roman" w:cs="Times New Roman"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E66EE"/>
    <w:multiLevelType w:val="hybridMultilevel"/>
    <w:tmpl w:val="ECBA60E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9506E"/>
    <w:multiLevelType w:val="hybridMultilevel"/>
    <w:tmpl w:val="2FC85CA8"/>
    <w:lvl w:ilvl="0" w:tplc="FE7A58BC">
      <w:start w:val="1"/>
      <w:numFmt w:val="bullet"/>
      <w:pStyle w:val="style1"/>
      <w:lvlText w:val="-"/>
      <w:lvlJc w:val="left"/>
      <w:pPr>
        <w:tabs>
          <w:tab w:val="num" w:pos="1952"/>
        </w:tabs>
        <w:ind w:left="1952" w:hanging="284"/>
      </w:pPr>
      <w:rPr>
        <w:rFonts w:ascii="Times New Roman" w:eastAsia="Times New Roman" w:hAnsi="Times New Roman" w:cs="Times New Roman"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C7E7C8B"/>
    <w:multiLevelType w:val="hybridMultilevel"/>
    <w:tmpl w:val="6B201A60"/>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EB36C5"/>
    <w:multiLevelType w:val="hybridMultilevel"/>
    <w:tmpl w:val="A6A6DF76"/>
    <w:lvl w:ilvl="0" w:tplc="04240017">
      <w:start w:val="1"/>
      <w:numFmt w:val="lowerLetter"/>
      <w:lvlText w:val="%1)"/>
      <w:lvlJc w:val="left"/>
      <w:pPr>
        <w:ind w:left="1440"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9839BD"/>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9B1277"/>
    <w:multiLevelType w:val="multilevel"/>
    <w:tmpl w:val="0424001D"/>
    <w:styleLink w:val="Slo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46072F"/>
    <w:multiLevelType w:val="hybridMultilevel"/>
    <w:tmpl w:val="9D6E172E"/>
    <w:lvl w:ilvl="0" w:tplc="E846822A">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14E136D2"/>
    <w:multiLevelType w:val="hybridMultilevel"/>
    <w:tmpl w:val="C426993A"/>
    <w:name w:val="WW8Num24322"/>
    <w:lvl w:ilvl="0" w:tplc="00000015">
      <w:numFmt w:val="bullet"/>
      <w:lvlText w:val="-"/>
      <w:lvlJc w:val="left"/>
      <w:pPr>
        <w:ind w:left="360" w:hanging="360"/>
      </w:pPr>
      <w:rPr>
        <w:rFonts w:ascii="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681E86"/>
    <w:multiLevelType w:val="hybridMultilevel"/>
    <w:tmpl w:val="610203F4"/>
    <w:lvl w:ilvl="0" w:tplc="F7BEC0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B51EBB"/>
    <w:multiLevelType w:val="hybridMultilevel"/>
    <w:tmpl w:val="4170E8EE"/>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514D51"/>
    <w:multiLevelType w:val="multilevel"/>
    <w:tmpl w:val="5DA27E48"/>
    <w:lvl w:ilvl="0">
      <w:start w:val="1"/>
      <w:numFmt w:val="decimal"/>
      <w:lvlText w:val="%1."/>
      <w:lvlJc w:val="left"/>
      <w:pPr>
        <w:ind w:left="360" w:hanging="360"/>
      </w:pPr>
      <w:rPr>
        <w:rFonts w:hint="default"/>
      </w:rPr>
    </w:lvl>
    <w:lvl w:ilvl="1">
      <w:start w:val="1"/>
      <w:numFmt w:val="decimal"/>
      <w:pStyle w:val="Naslov3"/>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6526E7"/>
    <w:multiLevelType w:val="hybridMultilevel"/>
    <w:tmpl w:val="2A4CF5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B1229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E57352"/>
    <w:multiLevelType w:val="hybridMultilevel"/>
    <w:tmpl w:val="B67AD934"/>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B8633F"/>
    <w:multiLevelType w:val="singleLevel"/>
    <w:tmpl w:val="0424000F"/>
    <w:lvl w:ilvl="0">
      <w:start w:val="1"/>
      <w:numFmt w:val="decimal"/>
      <w:lvlText w:val="%1."/>
      <w:lvlJc w:val="left"/>
      <w:pPr>
        <w:ind w:left="360" w:hanging="360"/>
      </w:pPr>
      <w:rPr>
        <w:rFonts w:hint="default"/>
      </w:rPr>
    </w:lvl>
  </w:abstractNum>
  <w:abstractNum w:abstractNumId="24" w15:restartNumberingAfterBreak="0">
    <w:nsid w:val="36FE6D06"/>
    <w:multiLevelType w:val="hybridMultilevel"/>
    <w:tmpl w:val="C24A05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C82F9F"/>
    <w:multiLevelType w:val="hybridMultilevel"/>
    <w:tmpl w:val="2A2EA0A0"/>
    <w:lvl w:ilvl="0" w:tplc="C6FADFB8">
      <w:start w:val="1"/>
      <w:numFmt w:val="bullet"/>
      <w:lvlText w:val="-"/>
      <w:lvlJc w:val="left"/>
      <w:pPr>
        <w:ind w:left="360" w:hanging="360"/>
      </w:pPr>
      <w:rPr>
        <w:rFonts w:ascii="Times New Roman" w:eastAsia="Times New Roman" w:hAnsi="Times New Roman" w:cs="Times New Roman" w:hint="default"/>
        <w:b/>
        <w:bCs w:val="0"/>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1C57722"/>
    <w:multiLevelType w:val="hybridMultilevel"/>
    <w:tmpl w:val="1C2E94F8"/>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D51685"/>
    <w:multiLevelType w:val="hybridMultilevel"/>
    <w:tmpl w:val="C478DD7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E85271"/>
    <w:multiLevelType w:val="hybridMultilevel"/>
    <w:tmpl w:val="E6DAF07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554886"/>
    <w:multiLevelType w:val="hybridMultilevel"/>
    <w:tmpl w:val="2B68942C"/>
    <w:lvl w:ilvl="0" w:tplc="FFFFFFFF">
      <w:start w:val="1"/>
      <w:numFmt w:val="lowerLetter"/>
      <w:lvlText w:val="%1)"/>
      <w:lvlJc w:val="left"/>
      <w:pPr>
        <w:ind w:left="720" w:hanging="360"/>
      </w:pPr>
      <w:rPr>
        <w:rFonts w:hint="default"/>
        <w:sz w:val="20"/>
        <w:szCs w:val="20"/>
      </w:rPr>
    </w:lvl>
    <w:lvl w:ilvl="1" w:tplc="0424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051702"/>
    <w:multiLevelType w:val="hybridMultilevel"/>
    <w:tmpl w:val="CF00D9F4"/>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282CB4"/>
    <w:multiLevelType w:val="hybridMultilevel"/>
    <w:tmpl w:val="4EF6A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40C1ABA"/>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1F6D3E"/>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382B4A"/>
    <w:multiLevelType w:val="hybridMultilevel"/>
    <w:tmpl w:val="DFF202E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896F3D"/>
    <w:multiLevelType w:val="hybridMultilevel"/>
    <w:tmpl w:val="C54EF458"/>
    <w:lvl w:ilvl="0" w:tplc="3F003326">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EEA7EFF"/>
    <w:multiLevelType w:val="hybridMultilevel"/>
    <w:tmpl w:val="ECBEC46E"/>
    <w:lvl w:ilvl="0" w:tplc="CA1874B0">
      <w:start w:val="3"/>
      <w:numFmt w:val="bullet"/>
      <w:lvlText w:val="-"/>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851806"/>
    <w:multiLevelType w:val="hybridMultilevel"/>
    <w:tmpl w:val="9EC80DCC"/>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9107D2"/>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A0420B"/>
    <w:multiLevelType w:val="hybridMultilevel"/>
    <w:tmpl w:val="02E8C272"/>
    <w:name w:val="WW8Num2432"/>
    <w:lvl w:ilvl="0" w:tplc="0424000F">
      <w:start w:val="1"/>
      <w:numFmt w:val="decimal"/>
      <w:lvlText w:val="%1."/>
      <w:lvlJc w:val="left"/>
      <w:pPr>
        <w:ind w:left="720" w:hanging="360"/>
      </w:pPr>
      <w:rPr>
        <w:rFonts w:ascii="Arial Narrow" w:hAnsi="Arial Narrow" w:hint="default"/>
        <w:sz w:val="20"/>
        <w:szCs w:val="20"/>
      </w:rPr>
    </w:lvl>
    <w:lvl w:ilvl="1" w:tplc="04240019">
      <w:start w:val="1"/>
      <w:numFmt w:val="lowerLetter"/>
      <w:lvlText w:val="%2."/>
      <w:lvlJc w:val="left"/>
      <w:pPr>
        <w:ind w:left="1440" w:hanging="360"/>
      </w:pPr>
      <w:rPr>
        <w:rFonts w:ascii="Arial Narrow" w:hAnsi="Arial Narrow" w:hint="default"/>
        <w:sz w:val="20"/>
        <w:szCs w:val="2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73D6D24"/>
    <w:multiLevelType w:val="hybridMultilevel"/>
    <w:tmpl w:val="50CC3216"/>
    <w:lvl w:ilvl="0" w:tplc="04240017">
      <w:start w:val="1"/>
      <w:numFmt w:val="decimal"/>
      <w:lvlText w:val="%1."/>
      <w:lvlJc w:val="left"/>
      <w:pPr>
        <w:ind w:left="720" w:hanging="360"/>
      </w:pPr>
      <w:rPr>
        <w:rFonts w:hint="default"/>
      </w:rPr>
    </w:lvl>
    <w:lvl w:ilvl="1" w:tplc="0424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222F42"/>
    <w:multiLevelType w:val="hybridMultilevel"/>
    <w:tmpl w:val="4C12D1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9356F3A"/>
    <w:multiLevelType w:val="hybridMultilevel"/>
    <w:tmpl w:val="84A8BAF0"/>
    <w:lvl w:ilvl="0" w:tplc="FCD04CCA">
      <w:start w:val="1"/>
      <w:numFmt w:val="bullet"/>
      <w:lvlText w:val="-"/>
      <w:lvlJc w:val="left"/>
      <w:pPr>
        <w:ind w:left="720" w:hanging="360"/>
      </w:pPr>
      <w:rPr>
        <w:rFonts w:ascii="Microsoft Sans Serif" w:eastAsia="Microsoft Sans Serif" w:hAnsi="Microsoft Sans Serif" w:cs="Microsoft Sans Serif" w:hint="default"/>
      </w:rPr>
    </w:lvl>
    <w:lvl w:ilvl="1" w:tplc="2CB44842"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5" w15:restartNumberingAfterBreak="0">
    <w:nsid w:val="6998302A"/>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7B0393"/>
    <w:multiLevelType w:val="hybridMultilevel"/>
    <w:tmpl w:val="807A3DCA"/>
    <w:lvl w:ilvl="0" w:tplc="04240001">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867864"/>
    <w:multiLevelType w:val="hybridMultilevel"/>
    <w:tmpl w:val="F80CADA8"/>
    <w:name w:val="WW8Num24323"/>
    <w:lvl w:ilvl="0" w:tplc="86A26CA6">
      <w:start w:val="1"/>
      <w:numFmt w:val="lowerLetter"/>
      <w:lvlText w:val="%1)"/>
      <w:lvlJc w:val="left"/>
      <w:pPr>
        <w:ind w:left="720" w:hanging="360"/>
      </w:pPr>
      <w:rPr>
        <w:rFonts w:hint="default"/>
        <w:sz w:val="20"/>
        <w:szCs w:val="20"/>
      </w:rPr>
    </w:lvl>
    <w:lvl w:ilvl="1" w:tplc="04240003">
      <w:start w:val="1"/>
      <w:numFmt w:val="lowerLetter"/>
      <w:lvlText w:val="%2."/>
      <w:lvlJc w:val="left"/>
      <w:pPr>
        <w:ind w:left="1440" w:hanging="360"/>
      </w:pPr>
    </w:lvl>
    <w:lvl w:ilvl="2" w:tplc="04240005">
      <w:start w:val="1"/>
      <w:numFmt w:val="lowerRoman"/>
      <w:lvlText w:val="%3."/>
      <w:lvlJc w:val="right"/>
      <w:pPr>
        <w:ind w:left="2160" w:hanging="180"/>
      </w:pPr>
    </w:lvl>
    <w:lvl w:ilvl="3" w:tplc="0424000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8" w15:restartNumberingAfterBreak="0">
    <w:nsid w:val="6EBC611A"/>
    <w:multiLevelType w:val="hybridMultilevel"/>
    <w:tmpl w:val="D1EE23A8"/>
    <w:lvl w:ilvl="0" w:tplc="04240017">
      <w:start w:val="7"/>
      <w:numFmt w:val="bullet"/>
      <w:lvlText w:val="-"/>
      <w:lvlJc w:val="left"/>
      <w:pPr>
        <w:ind w:left="360" w:hanging="360"/>
      </w:pPr>
      <w:rPr>
        <w:rFonts w:ascii="Calibri" w:eastAsia="Calibri" w:hAnsi="Calibri" w:cs="Times New Roman"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49" w15:restartNumberingAfterBreak="0">
    <w:nsid w:val="73BE0B2B"/>
    <w:multiLevelType w:val="multilevel"/>
    <w:tmpl w:val="C54C74F0"/>
    <w:lvl w:ilvl="0">
      <w:start w:val="1"/>
      <w:numFmt w:val="decimal"/>
      <w:lvlText w:val="%1."/>
      <w:lvlJc w:val="left"/>
      <w:pPr>
        <w:ind w:left="1283" w:hanging="432"/>
      </w:pPr>
      <w:rPr>
        <w:rFonts w:hint="default"/>
      </w:rPr>
    </w:lvl>
    <w:lvl w:ilvl="1">
      <w:start w:val="1"/>
      <w:numFmt w:val="decimal"/>
      <w:pStyle w:val="Naslov2"/>
      <w:lvlText w:val="%1.%2"/>
      <w:lvlJc w:val="left"/>
      <w:pPr>
        <w:ind w:left="4828" w:hanging="576"/>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0" w15:restartNumberingAfterBreak="0">
    <w:nsid w:val="741C27BF"/>
    <w:multiLevelType w:val="hybridMultilevel"/>
    <w:tmpl w:val="F4E8F2BC"/>
    <w:lvl w:ilvl="0" w:tplc="F134DB48">
      <w:numFmt w:val="bullet"/>
      <w:lvlText w:val="-"/>
      <w:lvlJc w:val="left"/>
      <w:pPr>
        <w:ind w:left="720" w:hanging="360"/>
      </w:pPr>
      <w:rPr>
        <w:rFonts w:ascii="Arial Narrow" w:eastAsia="Times New Roman" w:hAnsi="Arial Narrow" w:cs="Times New Roman"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6E04D66"/>
    <w:multiLevelType w:val="hybridMultilevel"/>
    <w:tmpl w:val="6E9E019A"/>
    <w:lvl w:ilvl="0" w:tplc="FE7A58BC">
      <w:start w:val="1"/>
      <w:numFmt w:val="lowerLetter"/>
      <w:lvlText w:val="%1)"/>
      <w:lvlJc w:val="left"/>
      <w:pPr>
        <w:ind w:left="360" w:hanging="360"/>
      </w:pPr>
      <w:rPr>
        <w:rFonts w:hint="default"/>
        <w:sz w:val="20"/>
        <w:szCs w:val="20"/>
      </w:rPr>
    </w:lvl>
    <w:lvl w:ilvl="1" w:tplc="04240003">
      <w:start w:val="1"/>
      <w:numFmt w:val="lowerRoman"/>
      <w:lvlText w:val="%2."/>
      <w:lvlJc w:val="right"/>
      <w:pPr>
        <w:ind w:left="1080" w:hanging="360"/>
      </w:pPr>
    </w:lvl>
    <w:lvl w:ilvl="2" w:tplc="04240005">
      <w:start w:val="1"/>
      <w:numFmt w:val="lowerRoman"/>
      <w:lvlText w:val="%3."/>
      <w:lvlJc w:val="right"/>
      <w:pPr>
        <w:ind w:left="1800" w:hanging="180"/>
      </w:pPr>
    </w:lvl>
    <w:lvl w:ilvl="3" w:tplc="0424000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52" w15:restartNumberingAfterBreak="0">
    <w:nsid w:val="79F04E32"/>
    <w:multiLevelType w:val="hybridMultilevel"/>
    <w:tmpl w:val="AD808D5C"/>
    <w:lvl w:ilvl="0" w:tplc="04240017">
      <w:start w:val="1"/>
      <w:numFmt w:val="decimal"/>
      <w:lvlText w:val="%1."/>
      <w:lvlJc w:val="left"/>
      <w:pPr>
        <w:ind w:left="720" w:hanging="360"/>
      </w:pPr>
      <w:rPr>
        <w:rFonts w:hint="default"/>
      </w:rPr>
    </w:lvl>
    <w:lvl w:ilvl="1" w:tplc="0424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B194FF4"/>
    <w:multiLevelType w:val="multilevel"/>
    <w:tmpl w:val="FAB0D66C"/>
    <w:lvl w:ilvl="0">
      <w:numFmt w:val="bullet"/>
      <w:lvlText w:val="-"/>
      <w:lvlJc w:val="left"/>
      <w:pPr>
        <w:ind w:left="360" w:hanging="360"/>
      </w:pPr>
      <w:rPr>
        <w:rFonts w:ascii="Arial Narrow" w:eastAsia="Times New Roman" w:hAnsi="Arial Narrow"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6C3D95"/>
    <w:multiLevelType w:val="hybridMultilevel"/>
    <w:tmpl w:val="99C498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F89001F"/>
    <w:multiLevelType w:val="multilevel"/>
    <w:tmpl w:val="09D6B20A"/>
    <w:styleLink w:val="Slog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AA7969"/>
    <w:multiLevelType w:val="hybridMultilevel"/>
    <w:tmpl w:val="AD808D5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962817">
    <w:abstractNumId w:val="28"/>
  </w:num>
  <w:num w:numId="2" w16cid:durableId="1237934318">
    <w:abstractNumId w:val="44"/>
  </w:num>
  <w:num w:numId="3" w16cid:durableId="558513465">
    <w:abstractNumId w:val="22"/>
  </w:num>
  <w:num w:numId="4" w16cid:durableId="665866094">
    <w:abstractNumId w:val="4"/>
  </w:num>
  <w:num w:numId="5" w16cid:durableId="1917126167">
    <w:abstractNumId w:val="18"/>
  </w:num>
  <w:num w:numId="6" w16cid:durableId="1066760336">
    <w:abstractNumId w:val="9"/>
  </w:num>
  <w:num w:numId="7" w16cid:durableId="348141888">
    <w:abstractNumId w:val="38"/>
  </w:num>
  <w:num w:numId="8" w16cid:durableId="1148474544">
    <w:abstractNumId w:val="35"/>
  </w:num>
  <w:num w:numId="9" w16cid:durableId="1737360041">
    <w:abstractNumId w:val="48"/>
  </w:num>
  <w:num w:numId="10" w16cid:durableId="2017994478">
    <w:abstractNumId w:val="20"/>
  </w:num>
  <w:num w:numId="11" w16cid:durableId="502478986">
    <w:abstractNumId w:val="39"/>
  </w:num>
  <w:num w:numId="12" w16cid:durableId="1414623634">
    <w:abstractNumId w:val="5"/>
  </w:num>
  <w:num w:numId="13" w16cid:durableId="1060834834">
    <w:abstractNumId w:val="14"/>
  </w:num>
  <w:num w:numId="14" w16cid:durableId="1265726482">
    <w:abstractNumId w:val="21"/>
  </w:num>
  <w:num w:numId="15" w16cid:durableId="186531854">
    <w:abstractNumId w:val="8"/>
  </w:num>
  <w:num w:numId="16" w16cid:durableId="1843469929">
    <w:abstractNumId w:val="33"/>
  </w:num>
  <w:num w:numId="17" w16cid:durableId="1211576577">
    <w:abstractNumId w:val="17"/>
  </w:num>
  <w:num w:numId="18" w16cid:durableId="1131247530">
    <w:abstractNumId w:val="46"/>
  </w:num>
  <w:num w:numId="19" w16cid:durableId="2120102841">
    <w:abstractNumId w:val="51"/>
  </w:num>
  <w:num w:numId="20" w16cid:durableId="36635738">
    <w:abstractNumId w:val="36"/>
  </w:num>
  <w:num w:numId="21" w16cid:durableId="999238855">
    <w:abstractNumId w:val="27"/>
  </w:num>
  <w:num w:numId="22" w16cid:durableId="956833595">
    <w:abstractNumId w:val="16"/>
  </w:num>
  <w:num w:numId="23" w16cid:durableId="575938225">
    <w:abstractNumId w:val="26"/>
  </w:num>
  <w:num w:numId="24" w16cid:durableId="198514362">
    <w:abstractNumId w:val="29"/>
  </w:num>
  <w:num w:numId="25" w16cid:durableId="521086746">
    <w:abstractNumId w:val="15"/>
  </w:num>
  <w:num w:numId="26" w16cid:durableId="1894657716">
    <w:abstractNumId w:val="49"/>
  </w:num>
  <w:num w:numId="27" w16cid:durableId="1246844526">
    <w:abstractNumId w:val="23"/>
  </w:num>
  <w:num w:numId="28" w16cid:durableId="1569925089">
    <w:abstractNumId w:val="37"/>
  </w:num>
  <w:num w:numId="29" w16cid:durableId="1075129881">
    <w:abstractNumId w:val="52"/>
  </w:num>
  <w:num w:numId="30" w16cid:durableId="1885949147">
    <w:abstractNumId w:val="55"/>
  </w:num>
  <w:num w:numId="31" w16cid:durableId="1089232210">
    <w:abstractNumId w:val="11"/>
  </w:num>
  <w:num w:numId="32" w16cid:durableId="262155315">
    <w:abstractNumId w:val="34"/>
  </w:num>
  <w:num w:numId="33" w16cid:durableId="59326598">
    <w:abstractNumId w:val="12"/>
  </w:num>
  <w:num w:numId="34" w16cid:durableId="1452432992">
    <w:abstractNumId w:val="45"/>
  </w:num>
  <w:num w:numId="35" w16cid:durableId="339352955">
    <w:abstractNumId w:val="43"/>
  </w:num>
  <w:num w:numId="36" w16cid:durableId="1189568157">
    <w:abstractNumId w:val="2"/>
  </w:num>
  <w:num w:numId="37" w16cid:durableId="616136356">
    <w:abstractNumId w:val="54"/>
  </w:num>
  <w:num w:numId="38" w16cid:durableId="623387321">
    <w:abstractNumId w:val="10"/>
  </w:num>
  <w:num w:numId="39" w16cid:durableId="2055885498">
    <w:abstractNumId w:val="40"/>
  </w:num>
  <w:num w:numId="40" w16cid:durableId="1286351697">
    <w:abstractNumId w:val="6"/>
  </w:num>
  <w:num w:numId="41" w16cid:durableId="1001935451">
    <w:abstractNumId w:val="53"/>
  </w:num>
  <w:num w:numId="42" w16cid:durableId="765421304">
    <w:abstractNumId w:val="25"/>
  </w:num>
  <w:num w:numId="43" w16cid:durableId="756639408">
    <w:abstractNumId w:val="3"/>
  </w:num>
  <w:num w:numId="44" w16cid:durableId="809712933">
    <w:abstractNumId w:val="30"/>
  </w:num>
  <w:num w:numId="45" w16cid:durableId="648051817">
    <w:abstractNumId w:val="50"/>
  </w:num>
  <w:num w:numId="46" w16cid:durableId="243346675">
    <w:abstractNumId w:val="19"/>
  </w:num>
  <w:num w:numId="47" w16cid:durableId="421920989">
    <w:abstractNumId w:val="42"/>
  </w:num>
  <w:num w:numId="48" w16cid:durableId="1804300887">
    <w:abstractNumId w:val="7"/>
  </w:num>
  <w:num w:numId="49" w16cid:durableId="337583795">
    <w:abstractNumId w:val="24"/>
  </w:num>
  <w:num w:numId="50" w16cid:durableId="1831477793">
    <w:abstractNumId w:val="31"/>
  </w:num>
  <w:num w:numId="51" w16cid:durableId="373580425">
    <w:abstractNumId w:val="49"/>
    <w:lvlOverride w:ilvl="0">
      <w:startOverride w:val="4"/>
    </w:lvlOverride>
    <w:lvlOverride w:ilvl="1">
      <w:startOverride w:val="4"/>
    </w:lvlOverride>
  </w:num>
  <w:num w:numId="52" w16cid:durableId="376517575">
    <w:abstractNumId w:val="32"/>
  </w:num>
  <w:num w:numId="53" w16cid:durableId="46491093">
    <w:abstractNumId w:val="5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7B"/>
    <w:rsid w:val="00000C32"/>
    <w:rsid w:val="000017B4"/>
    <w:rsid w:val="00001B6F"/>
    <w:rsid w:val="00001CC7"/>
    <w:rsid w:val="0000479B"/>
    <w:rsid w:val="00015683"/>
    <w:rsid w:val="000205F0"/>
    <w:rsid w:val="00020F47"/>
    <w:rsid w:val="00022751"/>
    <w:rsid w:val="000269EF"/>
    <w:rsid w:val="00027CA4"/>
    <w:rsid w:val="00032004"/>
    <w:rsid w:val="00034B26"/>
    <w:rsid w:val="0003739A"/>
    <w:rsid w:val="00037906"/>
    <w:rsid w:val="00040C38"/>
    <w:rsid w:val="00041B1B"/>
    <w:rsid w:val="000431CC"/>
    <w:rsid w:val="00044622"/>
    <w:rsid w:val="00045473"/>
    <w:rsid w:val="00045F35"/>
    <w:rsid w:val="0005136C"/>
    <w:rsid w:val="000526A5"/>
    <w:rsid w:val="00053345"/>
    <w:rsid w:val="00060D41"/>
    <w:rsid w:val="00060FD2"/>
    <w:rsid w:val="000625CB"/>
    <w:rsid w:val="00063FDE"/>
    <w:rsid w:val="00064DD7"/>
    <w:rsid w:val="00073F4A"/>
    <w:rsid w:val="00080079"/>
    <w:rsid w:val="00082D41"/>
    <w:rsid w:val="00082F09"/>
    <w:rsid w:val="000870F2"/>
    <w:rsid w:val="000915B6"/>
    <w:rsid w:val="00091B46"/>
    <w:rsid w:val="00095E11"/>
    <w:rsid w:val="000964F5"/>
    <w:rsid w:val="000A033E"/>
    <w:rsid w:val="000A40CE"/>
    <w:rsid w:val="000A494C"/>
    <w:rsid w:val="000A60C5"/>
    <w:rsid w:val="000A708A"/>
    <w:rsid w:val="000A7E45"/>
    <w:rsid w:val="000B1537"/>
    <w:rsid w:val="000B2131"/>
    <w:rsid w:val="000B2517"/>
    <w:rsid w:val="000B3AF6"/>
    <w:rsid w:val="000B442A"/>
    <w:rsid w:val="000B4759"/>
    <w:rsid w:val="000B4F08"/>
    <w:rsid w:val="000B6AF5"/>
    <w:rsid w:val="000C23A4"/>
    <w:rsid w:val="000C3E3E"/>
    <w:rsid w:val="000C509D"/>
    <w:rsid w:val="000C6641"/>
    <w:rsid w:val="000C74A2"/>
    <w:rsid w:val="000D10CD"/>
    <w:rsid w:val="000D1704"/>
    <w:rsid w:val="000D1F0E"/>
    <w:rsid w:val="000D250C"/>
    <w:rsid w:val="000D4CC8"/>
    <w:rsid w:val="000D54E9"/>
    <w:rsid w:val="000E0451"/>
    <w:rsid w:val="000E1756"/>
    <w:rsid w:val="000E1803"/>
    <w:rsid w:val="000E40C6"/>
    <w:rsid w:val="000E4943"/>
    <w:rsid w:val="000E5453"/>
    <w:rsid w:val="000F1D4F"/>
    <w:rsid w:val="000F2F11"/>
    <w:rsid w:val="000F2F8D"/>
    <w:rsid w:val="000F4D3E"/>
    <w:rsid w:val="001014B9"/>
    <w:rsid w:val="0010179F"/>
    <w:rsid w:val="001031F9"/>
    <w:rsid w:val="0010347E"/>
    <w:rsid w:val="00103EC3"/>
    <w:rsid w:val="0010787A"/>
    <w:rsid w:val="0011101F"/>
    <w:rsid w:val="00113139"/>
    <w:rsid w:val="001206B3"/>
    <w:rsid w:val="00120763"/>
    <w:rsid w:val="00121D7E"/>
    <w:rsid w:val="00125D1B"/>
    <w:rsid w:val="00131333"/>
    <w:rsid w:val="00133965"/>
    <w:rsid w:val="00135C60"/>
    <w:rsid w:val="00136AF7"/>
    <w:rsid w:val="00146E1F"/>
    <w:rsid w:val="001509B7"/>
    <w:rsid w:val="00152828"/>
    <w:rsid w:val="00152BE0"/>
    <w:rsid w:val="00155916"/>
    <w:rsid w:val="001613A7"/>
    <w:rsid w:val="00162C2D"/>
    <w:rsid w:val="00171D34"/>
    <w:rsid w:val="00172E2A"/>
    <w:rsid w:val="00174D27"/>
    <w:rsid w:val="00175F15"/>
    <w:rsid w:val="0018107D"/>
    <w:rsid w:val="0018314C"/>
    <w:rsid w:val="001849D8"/>
    <w:rsid w:val="00185D11"/>
    <w:rsid w:val="00187078"/>
    <w:rsid w:val="00187323"/>
    <w:rsid w:val="00191559"/>
    <w:rsid w:val="00191DBE"/>
    <w:rsid w:val="00193A30"/>
    <w:rsid w:val="00196A64"/>
    <w:rsid w:val="001A03F6"/>
    <w:rsid w:val="001A20FC"/>
    <w:rsid w:val="001A49CC"/>
    <w:rsid w:val="001A75AE"/>
    <w:rsid w:val="001A79AF"/>
    <w:rsid w:val="001B015D"/>
    <w:rsid w:val="001B17C7"/>
    <w:rsid w:val="001B37DF"/>
    <w:rsid w:val="001B4149"/>
    <w:rsid w:val="001B43D8"/>
    <w:rsid w:val="001B4F83"/>
    <w:rsid w:val="001B7926"/>
    <w:rsid w:val="001C33BD"/>
    <w:rsid w:val="001C52EA"/>
    <w:rsid w:val="001D1119"/>
    <w:rsid w:val="001D156A"/>
    <w:rsid w:val="001D24F4"/>
    <w:rsid w:val="001D327E"/>
    <w:rsid w:val="001D7A84"/>
    <w:rsid w:val="001E0139"/>
    <w:rsid w:val="001E12B6"/>
    <w:rsid w:val="001E301E"/>
    <w:rsid w:val="001F2431"/>
    <w:rsid w:val="001F5A80"/>
    <w:rsid w:val="001F5FD7"/>
    <w:rsid w:val="001F7749"/>
    <w:rsid w:val="002002D8"/>
    <w:rsid w:val="002004E9"/>
    <w:rsid w:val="00200B09"/>
    <w:rsid w:val="00202B2B"/>
    <w:rsid w:val="002036D4"/>
    <w:rsid w:val="00204508"/>
    <w:rsid w:val="00206704"/>
    <w:rsid w:val="00211D77"/>
    <w:rsid w:val="00212031"/>
    <w:rsid w:val="00214E3B"/>
    <w:rsid w:val="002220C6"/>
    <w:rsid w:val="00222945"/>
    <w:rsid w:val="002307B8"/>
    <w:rsid w:val="00231BAA"/>
    <w:rsid w:val="00233A06"/>
    <w:rsid w:val="002352AF"/>
    <w:rsid w:val="00236939"/>
    <w:rsid w:val="0024004E"/>
    <w:rsid w:val="00247A43"/>
    <w:rsid w:val="00251A89"/>
    <w:rsid w:val="00251C03"/>
    <w:rsid w:val="00251C31"/>
    <w:rsid w:val="00260855"/>
    <w:rsid w:val="00262540"/>
    <w:rsid w:val="0026634F"/>
    <w:rsid w:val="002670A4"/>
    <w:rsid w:val="002710FF"/>
    <w:rsid w:val="00272D30"/>
    <w:rsid w:val="00272EC5"/>
    <w:rsid w:val="00273EA4"/>
    <w:rsid w:val="002774F1"/>
    <w:rsid w:val="00280014"/>
    <w:rsid w:val="00280E25"/>
    <w:rsid w:val="00283274"/>
    <w:rsid w:val="0029483E"/>
    <w:rsid w:val="00294F20"/>
    <w:rsid w:val="002A027C"/>
    <w:rsid w:val="002A1BB8"/>
    <w:rsid w:val="002A27EF"/>
    <w:rsid w:val="002A5CF7"/>
    <w:rsid w:val="002A5F91"/>
    <w:rsid w:val="002A7B09"/>
    <w:rsid w:val="002B03F1"/>
    <w:rsid w:val="002B293B"/>
    <w:rsid w:val="002B3313"/>
    <w:rsid w:val="002B45F3"/>
    <w:rsid w:val="002B581C"/>
    <w:rsid w:val="002B785C"/>
    <w:rsid w:val="002B7B99"/>
    <w:rsid w:val="002C3D59"/>
    <w:rsid w:val="002C408B"/>
    <w:rsid w:val="002C51E1"/>
    <w:rsid w:val="002D0D8E"/>
    <w:rsid w:val="002D13A0"/>
    <w:rsid w:val="002D58CB"/>
    <w:rsid w:val="002D7E3F"/>
    <w:rsid w:val="002E0EED"/>
    <w:rsid w:val="002E1D41"/>
    <w:rsid w:val="002E1ED9"/>
    <w:rsid w:val="002E4BF4"/>
    <w:rsid w:val="002E4EAD"/>
    <w:rsid w:val="002E546D"/>
    <w:rsid w:val="002F198B"/>
    <w:rsid w:val="002F2B30"/>
    <w:rsid w:val="002F54A9"/>
    <w:rsid w:val="002F5B79"/>
    <w:rsid w:val="002F7B77"/>
    <w:rsid w:val="002F7C0D"/>
    <w:rsid w:val="0030222E"/>
    <w:rsid w:val="003136F2"/>
    <w:rsid w:val="0031600D"/>
    <w:rsid w:val="003201A0"/>
    <w:rsid w:val="0032062C"/>
    <w:rsid w:val="003218DD"/>
    <w:rsid w:val="0032529F"/>
    <w:rsid w:val="00346AB1"/>
    <w:rsid w:val="00347C82"/>
    <w:rsid w:val="003505B7"/>
    <w:rsid w:val="00350FEC"/>
    <w:rsid w:val="00351947"/>
    <w:rsid w:val="00351CE2"/>
    <w:rsid w:val="003576B3"/>
    <w:rsid w:val="00364D98"/>
    <w:rsid w:val="0037010A"/>
    <w:rsid w:val="003715B7"/>
    <w:rsid w:val="00374CBB"/>
    <w:rsid w:val="003771CD"/>
    <w:rsid w:val="00377E5A"/>
    <w:rsid w:val="00381443"/>
    <w:rsid w:val="00386342"/>
    <w:rsid w:val="00387E29"/>
    <w:rsid w:val="0039261A"/>
    <w:rsid w:val="0039394B"/>
    <w:rsid w:val="0039467B"/>
    <w:rsid w:val="00395874"/>
    <w:rsid w:val="0039653A"/>
    <w:rsid w:val="003A3217"/>
    <w:rsid w:val="003A433E"/>
    <w:rsid w:val="003A5539"/>
    <w:rsid w:val="003A7CDD"/>
    <w:rsid w:val="003B03E2"/>
    <w:rsid w:val="003B13DA"/>
    <w:rsid w:val="003B2250"/>
    <w:rsid w:val="003C6D1F"/>
    <w:rsid w:val="003D1F6F"/>
    <w:rsid w:val="003D4338"/>
    <w:rsid w:val="003D51DE"/>
    <w:rsid w:val="003E026C"/>
    <w:rsid w:val="003E2BC1"/>
    <w:rsid w:val="003E7B77"/>
    <w:rsid w:val="003F1795"/>
    <w:rsid w:val="003F3B74"/>
    <w:rsid w:val="003F41CE"/>
    <w:rsid w:val="003F6472"/>
    <w:rsid w:val="00401E87"/>
    <w:rsid w:val="00402188"/>
    <w:rsid w:val="0040354F"/>
    <w:rsid w:val="00405381"/>
    <w:rsid w:val="0040542A"/>
    <w:rsid w:val="004107EC"/>
    <w:rsid w:val="004115CE"/>
    <w:rsid w:val="00413661"/>
    <w:rsid w:val="00417744"/>
    <w:rsid w:val="00425CD2"/>
    <w:rsid w:val="004266A4"/>
    <w:rsid w:val="004272AB"/>
    <w:rsid w:val="0043155C"/>
    <w:rsid w:val="004322A9"/>
    <w:rsid w:val="00433291"/>
    <w:rsid w:val="0043378F"/>
    <w:rsid w:val="00434735"/>
    <w:rsid w:val="00434B77"/>
    <w:rsid w:val="004364F1"/>
    <w:rsid w:val="00437172"/>
    <w:rsid w:val="00440DC1"/>
    <w:rsid w:val="00441B6F"/>
    <w:rsid w:val="00442F47"/>
    <w:rsid w:val="004430B2"/>
    <w:rsid w:val="00445B80"/>
    <w:rsid w:val="004529DC"/>
    <w:rsid w:val="00452C33"/>
    <w:rsid w:val="004540E6"/>
    <w:rsid w:val="004550A5"/>
    <w:rsid w:val="00460B35"/>
    <w:rsid w:val="00464BC7"/>
    <w:rsid w:val="00465297"/>
    <w:rsid w:val="00471D4E"/>
    <w:rsid w:val="00476F8A"/>
    <w:rsid w:val="00480F62"/>
    <w:rsid w:val="00484B78"/>
    <w:rsid w:val="00491980"/>
    <w:rsid w:val="00491A56"/>
    <w:rsid w:val="0049349D"/>
    <w:rsid w:val="004951AB"/>
    <w:rsid w:val="004A0992"/>
    <w:rsid w:val="004A4EE2"/>
    <w:rsid w:val="004A50A6"/>
    <w:rsid w:val="004A53D1"/>
    <w:rsid w:val="004A7CC6"/>
    <w:rsid w:val="004A7EDA"/>
    <w:rsid w:val="004B696F"/>
    <w:rsid w:val="004C23CF"/>
    <w:rsid w:val="004C3949"/>
    <w:rsid w:val="004C6E76"/>
    <w:rsid w:val="004C7336"/>
    <w:rsid w:val="004D08C0"/>
    <w:rsid w:val="004D47DA"/>
    <w:rsid w:val="004E0856"/>
    <w:rsid w:val="004E2C61"/>
    <w:rsid w:val="004E60E8"/>
    <w:rsid w:val="004F0AE6"/>
    <w:rsid w:val="004F0E7E"/>
    <w:rsid w:val="004F1E8F"/>
    <w:rsid w:val="004F201D"/>
    <w:rsid w:val="004F35E7"/>
    <w:rsid w:val="004F361C"/>
    <w:rsid w:val="004F39D1"/>
    <w:rsid w:val="004F3E75"/>
    <w:rsid w:val="004F4869"/>
    <w:rsid w:val="0050427B"/>
    <w:rsid w:val="0050542F"/>
    <w:rsid w:val="00506B5C"/>
    <w:rsid w:val="00507944"/>
    <w:rsid w:val="0051085F"/>
    <w:rsid w:val="005123CF"/>
    <w:rsid w:val="00514EA8"/>
    <w:rsid w:val="005178C3"/>
    <w:rsid w:val="00521E36"/>
    <w:rsid w:val="00522552"/>
    <w:rsid w:val="0052754E"/>
    <w:rsid w:val="00527922"/>
    <w:rsid w:val="0053039A"/>
    <w:rsid w:val="00530A34"/>
    <w:rsid w:val="00530BA1"/>
    <w:rsid w:val="005316F7"/>
    <w:rsid w:val="00532C14"/>
    <w:rsid w:val="00535A34"/>
    <w:rsid w:val="00537AC9"/>
    <w:rsid w:val="005402A4"/>
    <w:rsid w:val="005413C5"/>
    <w:rsid w:val="00541ACF"/>
    <w:rsid w:val="00542476"/>
    <w:rsid w:val="00543C34"/>
    <w:rsid w:val="00544F9D"/>
    <w:rsid w:val="00552298"/>
    <w:rsid w:val="00553DA4"/>
    <w:rsid w:val="00554EA9"/>
    <w:rsid w:val="00556DB3"/>
    <w:rsid w:val="00556F87"/>
    <w:rsid w:val="00563C99"/>
    <w:rsid w:val="005665B8"/>
    <w:rsid w:val="00566FE7"/>
    <w:rsid w:val="005718C2"/>
    <w:rsid w:val="005770DE"/>
    <w:rsid w:val="005776F7"/>
    <w:rsid w:val="005842A9"/>
    <w:rsid w:val="005900C1"/>
    <w:rsid w:val="00590D0B"/>
    <w:rsid w:val="00590F89"/>
    <w:rsid w:val="00592923"/>
    <w:rsid w:val="00592BA0"/>
    <w:rsid w:val="00592E87"/>
    <w:rsid w:val="005954ED"/>
    <w:rsid w:val="00597883"/>
    <w:rsid w:val="00597976"/>
    <w:rsid w:val="00597982"/>
    <w:rsid w:val="005A0DCC"/>
    <w:rsid w:val="005A1838"/>
    <w:rsid w:val="005A3468"/>
    <w:rsid w:val="005A5DF0"/>
    <w:rsid w:val="005A62D5"/>
    <w:rsid w:val="005A6B3B"/>
    <w:rsid w:val="005B2CB3"/>
    <w:rsid w:val="005B4C7E"/>
    <w:rsid w:val="005C43B6"/>
    <w:rsid w:val="005D7B23"/>
    <w:rsid w:val="005E03C4"/>
    <w:rsid w:val="005E0A92"/>
    <w:rsid w:val="005E22A4"/>
    <w:rsid w:val="005E38FB"/>
    <w:rsid w:val="005E42D7"/>
    <w:rsid w:val="005E6BEF"/>
    <w:rsid w:val="005E6C95"/>
    <w:rsid w:val="005E74B1"/>
    <w:rsid w:val="005F1A3D"/>
    <w:rsid w:val="005F3A92"/>
    <w:rsid w:val="005F6976"/>
    <w:rsid w:val="006000EC"/>
    <w:rsid w:val="0060140B"/>
    <w:rsid w:val="00606CC0"/>
    <w:rsid w:val="00606CC3"/>
    <w:rsid w:val="00611230"/>
    <w:rsid w:val="006114D0"/>
    <w:rsid w:val="00613145"/>
    <w:rsid w:val="00614937"/>
    <w:rsid w:val="00614D6E"/>
    <w:rsid w:val="00615316"/>
    <w:rsid w:val="00615428"/>
    <w:rsid w:val="00617367"/>
    <w:rsid w:val="006215F2"/>
    <w:rsid w:val="00621C3F"/>
    <w:rsid w:val="00622E6C"/>
    <w:rsid w:val="00622FD9"/>
    <w:rsid w:val="00625E4C"/>
    <w:rsid w:val="00632BC6"/>
    <w:rsid w:val="00634BB4"/>
    <w:rsid w:val="006419B7"/>
    <w:rsid w:val="00645410"/>
    <w:rsid w:val="00645710"/>
    <w:rsid w:val="006458AA"/>
    <w:rsid w:val="00645E1B"/>
    <w:rsid w:val="00652B0F"/>
    <w:rsid w:val="00655A54"/>
    <w:rsid w:val="006603C0"/>
    <w:rsid w:val="006609D0"/>
    <w:rsid w:val="006666AA"/>
    <w:rsid w:val="00666901"/>
    <w:rsid w:val="006721C6"/>
    <w:rsid w:val="00674DE5"/>
    <w:rsid w:val="00675E74"/>
    <w:rsid w:val="00680F6B"/>
    <w:rsid w:val="006835C6"/>
    <w:rsid w:val="00684FF1"/>
    <w:rsid w:val="0068664E"/>
    <w:rsid w:val="00692FFF"/>
    <w:rsid w:val="00693A56"/>
    <w:rsid w:val="0069626B"/>
    <w:rsid w:val="006A048C"/>
    <w:rsid w:val="006A0D59"/>
    <w:rsid w:val="006A3A8D"/>
    <w:rsid w:val="006A5814"/>
    <w:rsid w:val="006A7B74"/>
    <w:rsid w:val="006B026C"/>
    <w:rsid w:val="006B18EC"/>
    <w:rsid w:val="006B49E5"/>
    <w:rsid w:val="006B4B4F"/>
    <w:rsid w:val="006B5424"/>
    <w:rsid w:val="006C15AB"/>
    <w:rsid w:val="006C21ED"/>
    <w:rsid w:val="006C3C3A"/>
    <w:rsid w:val="006C66AC"/>
    <w:rsid w:val="006D1C14"/>
    <w:rsid w:val="006D4512"/>
    <w:rsid w:val="006D6576"/>
    <w:rsid w:val="006F3859"/>
    <w:rsid w:val="006F5C76"/>
    <w:rsid w:val="006F644D"/>
    <w:rsid w:val="006F7CDB"/>
    <w:rsid w:val="00704086"/>
    <w:rsid w:val="00705149"/>
    <w:rsid w:val="007051C9"/>
    <w:rsid w:val="007142F4"/>
    <w:rsid w:val="0071527D"/>
    <w:rsid w:val="0071635E"/>
    <w:rsid w:val="00716665"/>
    <w:rsid w:val="00723861"/>
    <w:rsid w:val="00723D2F"/>
    <w:rsid w:val="00723DC6"/>
    <w:rsid w:val="007263D9"/>
    <w:rsid w:val="00735480"/>
    <w:rsid w:val="00737231"/>
    <w:rsid w:val="00741BAD"/>
    <w:rsid w:val="00744659"/>
    <w:rsid w:val="00745384"/>
    <w:rsid w:val="007459AD"/>
    <w:rsid w:val="0074790A"/>
    <w:rsid w:val="00751C14"/>
    <w:rsid w:val="00756A2D"/>
    <w:rsid w:val="007574B9"/>
    <w:rsid w:val="00757EC4"/>
    <w:rsid w:val="007706F1"/>
    <w:rsid w:val="00773804"/>
    <w:rsid w:val="00773E27"/>
    <w:rsid w:val="00775990"/>
    <w:rsid w:val="00777A12"/>
    <w:rsid w:val="0078002F"/>
    <w:rsid w:val="0078043B"/>
    <w:rsid w:val="0078065C"/>
    <w:rsid w:val="00781F3A"/>
    <w:rsid w:val="007865C9"/>
    <w:rsid w:val="00790BA6"/>
    <w:rsid w:val="0079591B"/>
    <w:rsid w:val="007A066D"/>
    <w:rsid w:val="007A1C26"/>
    <w:rsid w:val="007A4E74"/>
    <w:rsid w:val="007A4F96"/>
    <w:rsid w:val="007A6D77"/>
    <w:rsid w:val="007A6EED"/>
    <w:rsid w:val="007B1E3B"/>
    <w:rsid w:val="007B470F"/>
    <w:rsid w:val="007B602C"/>
    <w:rsid w:val="007C00A1"/>
    <w:rsid w:val="007C1090"/>
    <w:rsid w:val="007C2B6E"/>
    <w:rsid w:val="007C2E59"/>
    <w:rsid w:val="007C3FBD"/>
    <w:rsid w:val="007D2CB9"/>
    <w:rsid w:val="007D346B"/>
    <w:rsid w:val="007D3F45"/>
    <w:rsid w:val="007D5CC9"/>
    <w:rsid w:val="007D5D29"/>
    <w:rsid w:val="007E0CC8"/>
    <w:rsid w:val="007E24D5"/>
    <w:rsid w:val="007E3225"/>
    <w:rsid w:val="007E3F14"/>
    <w:rsid w:val="007F0F8D"/>
    <w:rsid w:val="007F1891"/>
    <w:rsid w:val="008006F2"/>
    <w:rsid w:val="00804019"/>
    <w:rsid w:val="008040FA"/>
    <w:rsid w:val="00804140"/>
    <w:rsid w:val="00805000"/>
    <w:rsid w:val="0080674F"/>
    <w:rsid w:val="00811796"/>
    <w:rsid w:val="00820F9E"/>
    <w:rsid w:val="00821414"/>
    <w:rsid w:val="0082190B"/>
    <w:rsid w:val="00822DCF"/>
    <w:rsid w:val="0082516B"/>
    <w:rsid w:val="00827D5C"/>
    <w:rsid w:val="008304D2"/>
    <w:rsid w:val="00837AD4"/>
    <w:rsid w:val="00840B1C"/>
    <w:rsid w:val="008438BE"/>
    <w:rsid w:val="008442F4"/>
    <w:rsid w:val="008563FA"/>
    <w:rsid w:val="00861A6A"/>
    <w:rsid w:val="00861B9F"/>
    <w:rsid w:val="0086659E"/>
    <w:rsid w:val="00871494"/>
    <w:rsid w:val="00871CF4"/>
    <w:rsid w:val="008727DB"/>
    <w:rsid w:val="00885B98"/>
    <w:rsid w:val="00887B92"/>
    <w:rsid w:val="008912AB"/>
    <w:rsid w:val="0089154B"/>
    <w:rsid w:val="008926E1"/>
    <w:rsid w:val="008938EF"/>
    <w:rsid w:val="00893949"/>
    <w:rsid w:val="00897861"/>
    <w:rsid w:val="00897B85"/>
    <w:rsid w:val="008A3F15"/>
    <w:rsid w:val="008A59F4"/>
    <w:rsid w:val="008A5B96"/>
    <w:rsid w:val="008A731A"/>
    <w:rsid w:val="008B025E"/>
    <w:rsid w:val="008B2766"/>
    <w:rsid w:val="008C02FB"/>
    <w:rsid w:val="008C0FC4"/>
    <w:rsid w:val="008C1879"/>
    <w:rsid w:val="008C353D"/>
    <w:rsid w:val="008C6E61"/>
    <w:rsid w:val="008C76C5"/>
    <w:rsid w:val="008D0677"/>
    <w:rsid w:val="008D4126"/>
    <w:rsid w:val="008E0911"/>
    <w:rsid w:val="008E1471"/>
    <w:rsid w:val="008E3B12"/>
    <w:rsid w:val="008E45BA"/>
    <w:rsid w:val="008E5D1B"/>
    <w:rsid w:val="008E757A"/>
    <w:rsid w:val="008F0EFF"/>
    <w:rsid w:val="008F3046"/>
    <w:rsid w:val="008F5249"/>
    <w:rsid w:val="008F6859"/>
    <w:rsid w:val="008F6B6B"/>
    <w:rsid w:val="00905460"/>
    <w:rsid w:val="00907876"/>
    <w:rsid w:val="009100F8"/>
    <w:rsid w:val="00914EC9"/>
    <w:rsid w:val="00916249"/>
    <w:rsid w:val="00917DEB"/>
    <w:rsid w:val="00921725"/>
    <w:rsid w:val="009275BF"/>
    <w:rsid w:val="00930729"/>
    <w:rsid w:val="00932FF0"/>
    <w:rsid w:val="0093443C"/>
    <w:rsid w:val="00935B60"/>
    <w:rsid w:val="0093709D"/>
    <w:rsid w:val="00940520"/>
    <w:rsid w:val="00942D15"/>
    <w:rsid w:val="009435DC"/>
    <w:rsid w:val="009440B2"/>
    <w:rsid w:val="009442F0"/>
    <w:rsid w:val="00944F6E"/>
    <w:rsid w:val="0094684D"/>
    <w:rsid w:val="0095093D"/>
    <w:rsid w:val="00950A30"/>
    <w:rsid w:val="00950EEB"/>
    <w:rsid w:val="00954326"/>
    <w:rsid w:val="009544CF"/>
    <w:rsid w:val="00955BEA"/>
    <w:rsid w:val="00957715"/>
    <w:rsid w:val="00960465"/>
    <w:rsid w:val="009605BC"/>
    <w:rsid w:val="00963B9D"/>
    <w:rsid w:val="0096450C"/>
    <w:rsid w:val="00964B12"/>
    <w:rsid w:val="00966094"/>
    <w:rsid w:val="009726B9"/>
    <w:rsid w:val="00976AE3"/>
    <w:rsid w:val="00980183"/>
    <w:rsid w:val="00982613"/>
    <w:rsid w:val="00982AAD"/>
    <w:rsid w:val="00987011"/>
    <w:rsid w:val="00990BA3"/>
    <w:rsid w:val="00990F39"/>
    <w:rsid w:val="0099331D"/>
    <w:rsid w:val="009978F0"/>
    <w:rsid w:val="009A20A2"/>
    <w:rsid w:val="009A2109"/>
    <w:rsid w:val="009B2019"/>
    <w:rsid w:val="009B24D6"/>
    <w:rsid w:val="009B3B03"/>
    <w:rsid w:val="009B4C43"/>
    <w:rsid w:val="009B66D0"/>
    <w:rsid w:val="009B7572"/>
    <w:rsid w:val="009C17F3"/>
    <w:rsid w:val="009C1B11"/>
    <w:rsid w:val="009D1D01"/>
    <w:rsid w:val="009E16F6"/>
    <w:rsid w:val="009E63DF"/>
    <w:rsid w:val="009F060E"/>
    <w:rsid w:val="009F1492"/>
    <w:rsid w:val="009F391F"/>
    <w:rsid w:val="009F672E"/>
    <w:rsid w:val="009F6B1E"/>
    <w:rsid w:val="00A04552"/>
    <w:rsid w:val="00A04971"/>
    <w:rsid w:val="00A077FC"/>
    <w:rsid w:val="00A135A2"/>
    <w:rsid w:val="00A20721"/>
    <w:rsid w:val="00A20DAB"/>
    <w:rsid w:val="00A27DC2"/>
    <w:rsid w:val="00A343D8"/>
    <w:rsid w:val="00A34B26"/>
    <w:rsid w:val="00A4103D"/>
    <w:rsid w:val="00A442ED"/>
    <w:rsid w:val="00A4447E"/>
    <w:rsid w:val="00A51319"/>
    <w:rsid w:val="00A55A9D"/>
    <w:rsid w:val="00A57130"/>
    <w:rsid w:val="00A62C64"/>
    <w:rsid w:val="00A64A2C"/>
    <w:rsid w:val="00A66DB4"/>
    <w:rsid w:val="00A700CC"/>
    <w:rsid w:val="00A70ACF"/>
    <w:rsid w:val="00A71462"/>
    <w:rsid w:val="00A73243"/>
    <w:rsid w:val="00A747AB"/>
    <w:rsid w:val="00A76D29"/>
    <w:rsid w:val="00A8283C"/>
    <w:rsid w:val="00A86404"/>
    <w:rsid w:val="00A957FC"/>
    <w:rsid w:val="00AA194C"/>
    <w:rsid w:val="00AA23A8"/>
    <w:rsid w:val="00AA27B6"/>
    <w:rsid w:val="00AB2602"/>
    <w:rsid w:val="00AB2CE6"/>
    <w:rsid w:val="00AB2D29"/>
    <w:rsid w:val="00AB312C"/>
    <w:rsid w:val="00AB4E2A"/>
    <w:rsid w:val="00AC5217"/>
    <w:rsid w:val="00AD1E3E"/>
    <w:rsid w:val="00AD7AE5"/>
    <w:rsid w:val="00AE13B9"/>
    <w:rsid w:val="00AE25DB"/>
    <w:rsid w:val="00AE6795"/>
    <w:rsid w:val="00AE731F"/>
    <w:rsid w:val="00AF07A8"/>
    <w:rsid w:val="00AF1480"/>
    <w:rsid w:val="00B011B5"/>
    <w:rsid w:val="00B016B4"/>
    <w:rsid w:val="00B01FB5"/>
    <w:rsid w:val="00B06BC6"/>
    <w:rsid w:val="00B147A2"/>
    <w:rsid w:val="00B1547C"/>
    <w:rsid w:val="00B20C7D"/>
    <w:rsid w:val="00B21542"/>
    <w:rsid w:val="00B24362"/>
    <w:rsid w:val="00B41553"/>
    <w:rsid w:val="00B41E24"/>
    <w:rsid w:val="00B41F87"/>
    <w:rsid w:val="00B43205"/>
    <w:rsid w:val="00B438BE"/>
    <w:rsid w:val="00B43CE8"/>
    <w:rsid w:val="00B44B50"/>
    <w:rsid w:val="00B45265"/>
    <w:rsid w:val="00B47909"/>
    <w:rsid w:val="00B5439F"/>
    <w:rsid w:val="00B56EE7"/>
    <w:rsid w:val="00B62ABC"/>
    <w:rsid w:val="00B62F5A"/>
    <w:rsid w:val="00B64FB7"/>
    <w:rsid w:val="00B64FCF"/>
    <w:rsid w:val="00B7657E"/>
    <w:rsid w:val="00B83057"/>
    <w:rsid w:val="00B85E6C"/>
    <w:rsid w:val="00B86CFC"/>
    <w:rsid w:val="00B96267"/>
    <w:rsid w:val="00B97656"/>
    <w:rsid w:val="00BA3FF1"/>
    <w:rsid w:val="00BA5200"/>
    <w:rsid w:val="00BA6DDC"/>
    <w:rsid w:val="00BA75EA"/>
    <w:rsid w:val="00BB0C0B"/>
    <w:rsid w:val="00BB242E"/>
    <w:rsid w:val="00BC0C34"/>
    <w:rsid w:val="00BC0D80"/>
    <w:rsid w:val="00BC38EE"/>
    <w:rsid w:val="00BC38F3"/>
    <w:rsid w:val="00BC4012"/>
    <w:rsid w:val="00BC4B7F"/>
    <w:rsid w:val="00BC5B57"/>
    <w:rsid w:val="00BC5CA8"/>
    <w:rsid w:val="00BD0947"/>
    <w:rsid w:val="00BD2224"/>
    <w:rsid w:val="00BE6507"/>
    <w:rsid w:val="00BE6F9C"/>
    <w:rsid w:val="00BF1221"/>
    <w:rsid w:val="00BF4E53"/>
    <w:rsid w:val="00BF605B"/>
    <w:rsid w:val="00BF742A"/>
    <w:rsid w:val="00BF7C4A"/>
    <w:rsid w:val="00C000DF"/>
    <w:rsid w:val="00C02D77"/>
    <w:rsid w:val="00C0421F"/>
    <w:rsid w:val="00C06DC8"/>
    <w:rsid w:val="00C07857"/>
    <w:rsid w:val="00C07B0E"/>
    <w:rsid w:val="00C07D2C"/>
    <w:rsid w:val="00C10ED2"/>
    <w:rsid w:val="00C11E28"/>
    <w:rsid w:val="00C135C7"/>
    <w:rsid w:val="00C14A7F"/>
    <w:rsid w:val="00C1630D"/>
    <w:rsid w:val="00C177EA"/>
    <w:rsid w:val="00C17AC8"/>
    <w:rsid w:val="00C231B1"/>
    <w:rsid w:val="00C30017"/>
    <w:rsid w:val="00C36C6E"/>
    <w:rsid w:val="00C37213"/>
    <w:rsid w:val="00C40703"/>
    <w:rsid w:val="00C43522"/>
    <w:rsid w:val="00C51CE0"/>
    <w:rsid w:val="00C52D3C"/>
    <w:rsid w:val="00C570AD"/>
    <w:rsid w:val="00C5798C"/>
    <w:rsid w:val="00C57AE4"/>
    <w:rsid w:val="00C57E80"/>
    <w:rsid w:val="00C600FD"/>
    <w:rsid w:val="00C61F90"/>
    <w:rsid w:val="00C633DA"/>
    <w:rsid w:val="00C73E8F"/>
    <w:rsid w:val="00C74308"/>
    <w:rsid w:val="00C74D35"/>
    <w:rsid w:val="00C77425"/>
    <w:rsid w:val="00C805F1"/>
    <w:rsid w:val="00C806E7"/>
    <w:rsid w:val="00C81F2A"/>
    <w:rsid w:val="00C829ED"/>
    <w:rsid w:val="00C84B36"/>
    <w:rsid w:val="00C851D0"/>
    <w:rsid w:val="00C85241"/>
    <w:rsid w:val="00C85E91"/>
    <w:rsid w:val="00C879C2"/>
    <w:rsid w:val="00C911E6"/>
    <w:rsid w:val="00C91873"/>
    <w:rsid w:val="00C94E68"/>
    <w:rsid w:val="00CA0C8C"/>
    <w:rsid w:val="00CA18DD"/>
    <w:rsid w:val="00CA1F37"/>
    <w:rsid w:val="00CA39F8"/>
    <w:rsid w:val="00CA5067"/>
    <w:rsid w:val="00CA56E5"/>
    <w:rsid w:val="00CB1A31"/>
    <w:rsid w:val="00CC0944"/>
    <w:rsid w:val="00CC0B1A"/>
    <w:rsid w:val="00CC12B9"/>
    <w:rsid w:val="00CC54A8"/>
    <w:rsid w:val="00CC6A79"/>
    <w:rsid w:val="00CC7C19"/>
    <w:rsid w:val="00CD23F0"/>
    <w:rsid w:val="00CD59E8"/>
    <w:rsid w:val="00CD639D"/>
    <w:rsid w:val="00CD6D07"/>
    <w:rsid w:val="00CE073C"/>
    <w:rsid w:val="00CE2661"/>
    <w:rsid w:val="00CE5238"/>
    <w:rsid w:val="00CF0130"/>
    <w:rsid w:val="00CF2197"/>
    <w:rsid w:val="00CF43A8"/>
    <w:rsid w:val="00CF4896"/>
    <w:rsid w:val="00CF6CDF"/>
    <w:rsid w:val="00D012D5"/>
    <w:rsid w:val="00D01E4E"/>
    <w:rsid w:val="00D01EBA"/>
    <w:rsid w:val="00D10743"/>
    <w:rsid w:val="00D11781"/>
    <w:rsid w:val="00D11998"/>
    <w:rsid w:val="00D13288"/>
    <w:rsid w:val="00D146A3"/>
    <w:rsid w:val="00D16BA0"/>
    <w:rsid w:val="00D21634"/>
    <w:rsid w:val="00D2164C"/>
    <w:rsid w:val="00D230B5"/>
    <w:rsid w:val="00D2398B"/>
    <w:rsid w:val="00D239B4"/>
    <w:rsid w:val="00D24829"/>
    <w:rsid w:val="00D25937"/>
    <w:rsid w:val="00D30660"/>
    <w:rsid w:val="00D30CED"/>
    <w:rsid w:val="00D31508"/>
    <w:rsid w:val="00D31613"/>
    <w:rsid w:val="00D32D6E"/>
    <w:rsid w:val="00D34858"/>
    <w:rsid w:val="00D377EB"/>
    <w:rsid w:val="00D426A7"/>
    <w:rsid w:val="00D453A9"/>
    <w:rsid w:val="00D50762"/>
    <w:rsid w:val="00D5476B"/>
    <w:rsid w:val="00D54945"/>
    <w:rsid w:val="00D563AA"/>
    <w:rsid w:val="00D60893"/>
    <w:rsid w:val="00D62F43"/>
    <w:rsid w:val="00D640A5"/>
    <w:rsid w:val="00D64DF5"/>
    <w:rsid w:val="00D727D5"/>
    <w:rsid w:val="00D73614"/>
    <w:rsid w:val="00D74630"/>
    <w:rsid w:val="00D748C4"/>
    <w:rsid w:val="00D752A7"/>
    <w:rsid w:val="00D81488"/>
    <w:rsid w:val="00D82D6E"/>
    <w:rsid w:val="00D8480D"/>
    <w:rsid w:val="00D856C0"/>
    <w:rsid w:val="00D87E2C"/>
    <w:rsid w:val="00D91E94"/>
    <w:rsid w:val="00D92ECD"/>
    <w:rsid w:val="00D94896"/>
    <w:rsid w:val="00D948D6"/>
    <w:rsid w:val="00D94FDA"/>
    <w:rsid w:val="00D96536"/>
    <w:rsid w:val="00D97843"/>
    <w:rsid w:val="00DA1778"/>
    <w:rsid w:val="00DA43F7"/>
    <w:rsid w:val="00DA4923"/>
    <w:rsid w:val="00DA6736"/>
    <w:rsid w:val="00DA6990"/>
    <w:rsid w:val="00DA78A7"/>
    <w:rsid w:val="00DB0711"/>
    <w:rsid w:val="00DB253E"/>
    <w:rsid w:val="00DB2640"/>
    <w:rsid w:val="00DC0072"/>
    <w:rsid w:val="00DC2C0E"/>
    <w:rsid w:val="00DC48C8"/>
    <w:rsid w:val="00DC7077"/>
    <w:rsid w:val="00DD1970"/>
    <w:rsid w:val="00DD1DB5"/>
    <w:rsid w:val="00DD3286"/>
    <w:rsid w:val="00DD6073"/>
    <w:rsid w:val="00DD7031"/>
    <w:rsid w:val="00DD7EDE"/>
    <w:rsid w:val="00DE1857"/>
    <w:rsid w:val="00DE23D9"/>
    <w:rsid w:val="00DE3B6A"/>
    <w:rsid w:val="00DE6F3B"/>
    <w:rsid w:val="00DE7F42"/>
    <w:rsid w:val="00DF219A"/>
    <w:rsid w:val="00DF3B59"/>
    <w:rsid w:val="00DF5BE8"/>
    <w:rsid w:val="00DF600C"/>
    <w:rsid w:val="00E01349"/>
    <w:rsid w:val="00E013A1"/>
    <w:rsid w:val="00E02E7A"/>
    <w:rsid w:val="00E03413"/>
    <w:rsid w:val="00E11A7B"/>
    <w:rsid w:val="00E12194"/>
    <w:rsid w:val="00E12D28"/>
    <w:rsid w:val="00E160EE"/>
    <w:rsid w:val="00E252E7"/>
    <w:rsid w:val="00E449E3"/>
    <w:rsid w:val="00E44FCA"/>
    <w:rsid w:val="00E510B9"/>
    <w:rsid w:val="00E53E2C"/>
    <w:rsid w:val="00E57201"/>
    <w:rsid w:val="00E614A9"/>
    <w:rsid w:val="00E620F8"/>
    <w:rsid w:val="00E622C1"/>
    <w:rsid w:val="00E6287D"/>
    <w:rsid w:val="00E704C0"/>
    <w:rsid w:val="00E71472"/>
    <w:rsid w:val="00E73874"/>
    <w:rsid w:val="00E73DCE"/>
    <w:rsid w:val="00E7529E"/>
    <w:rsid w:val="00E771C2"/>
    <w:rsid w:val="00E802B9"/>
    <w:rsid w:val="00E82F80"/>
    <w:rsid w:val="00E831C6"/>
    <w:rsid w:val="00E85CCB"/>
    <w:rsid w:val="00E9220C"/>
    <w:rsid w:val="00E970F2"/>
    <w:rsid w:val="00E97E80"/>
    <w:rsid w:val="00EA26AA"/>
    <w:rsid w:val="00EA322F"/>
    <w:rsid w:val="00EA50C0"/>
    <w:rsid w:val="00EA637B"/>
    <w:rsid w:val="00EB32EB"/>
    <w:rsid w:val="00EB42F8"/>
    <w:rsid w:val="00EB4859"/>
    <w:rsid w:val="00EB5193"/>
    <w:rsid w:val="00EC15BF"/>
    <w:rsid w:val="00EC2762"/>
    <w:rsid w:val="00EC3581"/>
    <w:rsid w:val="00EC490D"/>
    <w:rsid w:val="00EC59F2"/>
    <w:rsid w:val="00EC6730"/>
    <w:rsid w:val="00EC6C6E"/>
    <w:rsid w:val="00ED7543"/>
    <w:rsid w:val="00EE06DB"/>
    <w:rsid w:val="00EE44D3"/>
    <w:rsid w:val="00EF1AF7"/>
    <w:rsid w:val="00EF7E93"/>
    <w:rsid w:val="00F015CC"/>
    <w:rsid w:val="00F034EB"/>
    <w:rsid w:val="00F0441E"/>
    <w:rsid w:val="00F05C3A"/>
    <w:rsid w:val="00F07102"/>
    <w:rsid w:val="00F107D5"/>
    <w:rsid w:val="00F1545A"/>
    <w:rsid w:val="00F16A23"/>
    <w:rsid w:val="00F2333C"/>
    <w:rsid w:val="00F25276"/>
    <w:rsid w:val="00F25768"/>
    <w:rsid w:val="00F27656"/>
    <w:rsid w:val="00F32DD5"/>
    <w:rsid w:val="00F3403A"/>
    <w:rsid w:val="00F35798"/>
    <w:rsid w:val="00F42F5B"/>
    <w:rsid w:val="00F4666D"/>
    <w:rsid w:val="00F5051D"/>
    <w:rsid w:val="00F55148"/>
    <w:rsid w:val="00F559C6"/>
    <w:rsid w:val="00F616A4"/>
    <w:rsid w:val="00F63163"/>
    <w:rsid w:val="00F66CC5"/>
    <w:rsid w:val="00F721AB"/>
    <w:rsid w:val="00F7486F"/>
    <w:rsid w:val="00F8286B"/>
    <w:rsid w:val="00F8435F"/>
    <w:rsid w:val="00F85310"/>
    <w:rsid w:val="00F909A5"/>
    <w:rsid w:val="00F922AB"/>
    <w:rsid w:val="00F92370"/>
    <w:rsid w:val="00F93900"/>
    <w:rsid w:val="00F947FC"/>
    <w:rsid w:val="00F9783F"/>
    <w:rsid w:val="00FA447A"/>
    <w:rsid w:val="00FA479E"/>
    <w:rsid w:val="00FA798B"/>
    <w:rsid w:val="00FB551E"/>
    <w:rsid w:val="00FB55C6"/>
    <w:rsid w:val="00FB610D"/>
    <w:rsid w:val="00FB6ED9"/>
    <w:rsid w:val="00FB7518"/>
    <w:rsid w:val="00FB7DBE"/>
    <w:rsid w:val="00FC38B5"/>
    <w:rsid w:val="00FC45D5"/>
    <w:rsid w:val="00FC513C"/>
    <w:rsid w:val="00FC5B9E"/>
    <w:rsid w:val="00FC7222"/>
    <w:rsid w:val="00FC73F1"/>
    <w:rsid w:val="00FD30B8"/>
    <w:rsid w:val="00FE0679"/>
    <w:rsid w:val="00FE7D05"/>
    <w:rsid w:val="00FF316B"/>
    <w:rsid w:val="00FF3CB1"/>
    <w:rsid w:val="00FF7AD7"/>
    <w:rsid w:val="042E6F4C"/>
    <w:rsid w:val="0F515213"/>
    <w:rsid w:val="14B76BE4"/>
    <w:rsid w:val="1D125B93"/>
    <w:rsid w:val="288659DF"/>
    <w:rsid w:val="2B679C1E"/>
    <w:rsid w:val="32833E00"/>
    <w:rsid w:val="412DC590"/>
    <w:rsid w:val="57CD1BB5"/>
    <w:rsid w:val="5932BF60"/>
    <w:rsid w:val="59B3141E"/>
    <w:rsid w:val="59C41385"/>
    <w:rsid w:val="5D5E18BD"/>
    <w:rsid w:val="5F64AACD"/>
    <w:rsid w:val="694523E8"/>
    <w:rsid w:val="6AB944A7"/>
    <w:rsid w:val="736764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A4F08"/>
  <w15:chartTrackingRefBased/>
  <w15:docId w15:val="{9E381C99-422D-4F8D-9288-68B09F55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6F3B"/>
    <w:pPr>
      <w:widowControl w:val="0"/>
      <w:autoSpaceDE w:val="0"/>
      <w:autoSpaceDN w:val="0"/>
      <w:spacing w:after="0" w:line="240" w:lineRule="auto"/>
    </w:pPr>
    <w:rPr>
      <w:rFonts w:ascii="Microsoft Sans Serif" w:eastAsia="Microsoft Sans Serif" w:hAnsi="Microsoft Sans Serif" w:cs="Microsoft Sans Serif"/>
    </w:rPr>
  </w:style>
  <w:style w:type="paragraph" w:styleId="Naslov1">
    <w:name w:val="heading 1"/>
    <w:aliases w:val="NASLOV"/>
    <w:basedOn w:val="Navaden"/>
    <w:next w:val="Navaden"/>
    <w:link w:val="Naslov1Znak"/>
    <w:autoRedefine/>
    <w:qFormat/>
    <w:rsid w:val="00E85CCB"/>
    <w:pPr>
      <w:keepNext/>
      <w:keepLines/>
      <w:outlineLvl w:val="0"/>
    </w:pPr>
    <w:rPr>
      <w:rFonts w:ascii="Calibri" w:eastAsiaTheme="majorEastAsia" w:hAnsi="Calibri" w:cstheme="minorHAnsi"/>
      <w:b/>
      <w:bCs/>
      <w:caps/>
      <w:sz w:val="24"/>
      <w:szCs w:val="24"/>
    </w:rPr>
  </w:style>
  <w:style w:type="paragraph" w:styleId="Naslov2">
    <w:name w:val="heading 2"/>
    <w:basedOn w:val="Navaden"/>
    <w:link w:val="Naslov2Znak"/>
    <w:uiPriority w:val="9"/>
    <w:unhideWhenUsed/>
    <w:qFormat/>
    <w:rsid w:val="00E11A7B"/>
    <w:pPr>
      <w:numPr>
        <w:ilvl w:val="1"/>
        <w:numId w:val="26"/>
      </w:numPr>
      <w:ind w:left="576"/>
      <w:outlineLvl w:val="1"/>
    </w:pPr>
    <w:rPr>
      <w:rFonts w:ascii="Arial" w:eastAsia="Arial" w:hAnsi="Arial" w:cs="Arial"/>
      <w:b/>
      <w:bCs/>
    </w:rPr>
  </w:style>
  <w:style w:type="paragraph" w:styleId="Naslov3">
    <w:name w:val="heading 3"/>
    <w:basedOn w:val="Navaden"/>
    <w:link w:val="Naslov3Znak"/>
    <w:autoRedefine/>
    <w:uiPriority w:val="9"/>
    <w:unhideWhenUsed/>
    <w:qFormat/>
    <w:rsid w:val="00BD2224"/>
    <w:pPr>
      <w:numPr>
        <w:ilvl w:val="1"/>
        <w:numId w:val="5"/>
      </w:numPr>
      <w:spacing w:before="240" w:after="120"/>
      <w:outlineLvl w:val="2"/>
    </w:pPr>
    <w:rPr>
      <w:rFonts w:asciiTheme="minorHAnsi" w:eastAsia="Arial" w:hAnsiTheme="minorHAnsi" w:cstheme="minorHAnsi"/>
      <w:b/>
      <w:bCs/>
      <w:iCs/>
      <w:sz w:val="20"/>
      <w:szCs w:val="20"/>
    </w:rPr>
  </w:style>
  <w:style w:type="paragraph" w:styleId="Naslov4">
    <w:name w:val="heading 4"/>
    <w:basedOn w:val="Navaden"/>
    <w:next w:val="Navaden"/>
    <w:link w:val="Naslov4Znak"/>
    <w:uiPriority w:val="9"/>
    <w:unhideWhenUsed/>
    <w:qFormat/>
    <w:rsid w:val="00E11A7B"/>
    <w:pPr>
      <w:keepNext/>
      <w:numPr>
        <w:ilvl w:val="3"/>
        <w:numId w:val="26"/>
      </w:numPr>
      <w:spacing w:before="240" w:after="60"/>
      <w:outlineLvl w:val="3"/>
    </w:pPr>
    <w:rPr>
      <w:rFonts w:ascii="Calibri" w:eastAsia="Times New Roman" w:hAnsi="Calibri" w:cs="Times New Roman"/>
      <w:b/>
      <w:bCs/>
      <w:sz w:val="28"/>
      <w:szCs w:val="28"/>
    </w:rPr>
  </w:style>
  <w:style w:type="paragraph" w:styleId="Naslov5">
    <w:name w:val="heading 5"/>
    <w:basedOn w:val="Navaden"/>
    <w:next w:val="Navaden"/>
    <w:link w:val="Naslov5Znak"/>
    <w:uiPriority w:val="9"/>
    <w:semiHidden/>
    <w:unhideWhenUsed/>
    <w:qFormat/>
    <w:rsid w:val="00E11A7B"/>
    <w:pPr>
      <w:numPr>
        <w:ilvl w:val="4"/>
        <w:numId w:val="26"/>
      </w:numPr>
      <w:spacing w:before="240" w:after="60"/>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
    <w:semiHidden/>
    <w:unhideWhenUsed/>
    <w:qFormat/>
    <w:rsid w:val="00E11A7B"/>
    <w:pPr>
      <w:numPr>
        <w:ilvl w:val="5"/>
        <w:numId w:val="26"/>
      </w:numPr>
      <w:spacing w:before="240" w:after="60"/>
      <w:outlineLvl w:val="5"/>
    </w:pPr>
    <w:rPr>
      <w:rFonts w:ascii="Calibri" w:eastAsia="Times New Roman" w:hAnsi="Calibri" w:cs="Times New Roman"/>
      <w:b/>
      <w:bCs/>
    </w:rPr>
  </w:style>
  <w:style w:type="paragraph" w:styleId="Naslov7">
    <w:name w:val="heading 7"/>
    <w:basedOn w:val="Navaden"/>
    <w:next w:val="Navaden"/>
    <w:link w:val="Naslov7Znak"/>
    <w:uiPriority w:val="9"/>
    <w:semiHidden/>
    <w:unhideWhenUsed/>
    <w:qFormat/>
    <w:rsid w:val="00E11A7B"/>
    <w:pPr>
      <w:numPr>
        <w:ilvl w:val="6"/>
        <w:numId w:val="26"/>
      </w:numPr>
      <w:spacing w:before="240" w:after="60"/>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
    <w:semiHidden/>
    <w:unhideWhenUsed/>
    <w:qFormat/>
    <w:rsid w:val="00E11A7B"/>
    <w:pPr>
      <w:numPr>
        <w:ilvl w:val="7"/>
        <w:numId w:val="26"/>
      </w:numPr>
      <w:spacing w:before="240" w:after="60"/>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
    <w:semiHidden/>
    <w:unhideWhenUsed/>
    <w:qFormat/>
    <w:rsid w:val="00E11A7B"/>
    <w:pPr>
      <w:numPr>
        <w:ilvl w:val="8"/>
        <w:numId w:val="26"/>
      </w:numPr>
      <w:spacing w:before="240" w:after="60"/>
      <w:outlineLvl w:val="8"/>
    </w:pPr>
    <w:rPr>
      <w:rFonts w:ascii="Calibri Light" w:eastAsia="Times New Roman" w:hAnsi="Calibri Light" w:cs="Times New Roman"/>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85CCB"/>
    <w:rPr>
      <w:rFonts w:ascii="Calibri" w:eastAsiaTheme="majorEastAsia" w:hAnsi="Calibri" w:cstheme="minorHAnsi"/>
      <w:b/>
      <w:bCs/>
      <w:caps/>
      <w:sz w:val="24"/>
      <w:szCs w:val="24"/>
    </w:rPr>
  </w:style>
  <w:style w:type="character" w:customStyle="1" w:styleId="Naslov2Znak">
    <w:name w:val="Naslov 2 Znak"/>
    <w:basedOn w:val="Privzetapisavaodstavka"/>
    <w:link w:val="Naslov2"/>
    <w:uiPriority w:val="9"/>
    <w:rsid w:val="00E11A7B"/>
    <w:rPr>
      <w:rFonts w:ascii="Arial" w:eastAsia="Arial" w:hAnsi="Arial" w:cs="Arial"/>
      <w:b/>
      <w:bCs/>
    </w:rPr>
  </w:style>
  <w:style w:type="character" w:customStyle="1" w:styleId="Naslov3Znak">
    <w:name w:val="Naslov 3 Znak"/>
    <w:basedOn w:val="Privzetapisavaodstavka"/>
    <w:link w:val="Naslov3"/>
    <w:uiPriority w:val="9"/>
    <w:rsid w:val="00BD2224"/>
    <w:rPr>
      <w:rFonts w:eastAsia="Arial" w:cstheme="minorHAnsi"/>
      <w:b/>
      <w:bCs/>
      <w:iCs/>
      <w:sz w:val="20"/>
      <w:szCs w:val="20"/>
    </w:rPr>
  </w:style>
  <w:style w:type="character" w:customStyle="1" w:styleId="Naslov4Znak">
    <w:name w:val="Naslov 4 Znak"/>
    <w:basedOn w:val="Privzetapisavaodstavka"/>
    <w:link w:val="Naslov4"/>
    <w:uiPriority w:val="9"/>
    <w:rsid w:val="00E11A7B"/>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semiHidden/>
    <w:rsid w:val="00E11A7B"/>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E11A7B"/>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E11A7B"/>
    <w:rPr>
      <w:rFonts w:ascii="Calibri" w:eastAsia="Times New Roman" w:hAnsi="Calibri" w:cs="Times New Roman"/>
      <w:sz w:val="24"/>
      <w:szCs w:val="24"/>
    </w:rPr>
  </w:style>
  <w:style w:type="character" w:customStyle="1" w:styleId="Naslov8Znak">
    <w:name w:val="Naslov 8 Znak"/>
    <w:basedOn w:val="Privzetapisavaodstavka"/>
    <w:link w:val="Naslov8"/>
    <w:uiPriority w:val="9"/>
    <w:semiHidden/>
    <w:rsid w:val="00E11A7B"/>
    <w:rPr>
      <w:rFonts w:ascii="Calibri" w:eastAsia="Times New Roman" w:hAnsi="Calibri" w:cs="Times New Roman"/>
      <w:i/>
      <w:iCs/>
      <w:sz w:val="24"/>
      <w:szCs w:val="24"/>
    </w:rPr>
  </w:style>
  <w:style w:type="character" w:customStyle="1" w:styleId="Naslov9Znak">
    <w:name w:val="Naslov 9 Znak"/>
    <w:basedOn w:val="Privzetapisavaodstavka"/>
    <w:link w:val="Naslov9"/>
    <w:uiPriority w:val="9"/>
    <w:semiHidden/>
    <w:rsid w:val="00E11A7B"/>
    <w:rPr>
      <w:rFonts w:ascii="Calibri Light" w:eastAsia="Times New Roman" w:hAnsi="Calibri Light" w:cs="Times New Roman"/>
    </w:rPr>
  </w:style>
  <w:style w:type="table" w:customStyle="1" w:styleId="TableNormal">
    <w:name w:val="Table Normal"/>
    <w:uiPriority w:val="2"/>
    <w:semiHidden/>
    <w:unhideWhenUsed/>
    <w:qFormat/>
    <w:rsid w:val="00E11A7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elobesedila">
    <w:name w:val="Body Text"/>
    <w:basedOn w:val="Navaden"/>
    <w:link w:val="TelobesedilaZnak"/>
    <w:qFormat/>
    <w:rsid w:val="00E11A7B"/>
  </w:style>
  <w:style w:type="character" w:customStyle="1" w:styleId="TelobesedilaZnak">
    <w:name w:val="Telo besedila Znak"/>
    <w:basedOn w:val="Privzetapisavaodstavka"/>
    <w:link w:val="Telobesedila"/>
    <w:rsid w:val="00E11A7B"/>
    <w:rPr>
      <w:rFonts w:ascii="Microsoft Sans Serif" w:eastAsia="Microsoft Sans Serif" w:hAnsi="Microsoft Sans Serif" w:cs="Microsoft Sans Serif"/>
    </w:rPr>
  </w:style>
  <w:style w:type="paragraph" w:styleId="Naslov">
    <w:name w:val="Title"/>
    <w:basedOn w:val="Navaden"/>
    <w:link w:val="NaslovZnak"/>
    <w:qFormat/>
    <w:rsid w:val="00E11A7B"/>
    <w:pPr>
      <w:ind w:left="187" w:right="2264"/>
      <w:jc w:val="center"/>
    </w:pPr>
    <w:rPr>
      <w:rFonts w:ascii="Arial" w:eastAsia="Arial" w:hAnsi="Arial" w:cs="Arial"/>
      <w:b/>
      <w:bCs/>
      <w:sz w:val="28"/>
      <w:szCs w:val="28"/>
    </w:rPr>
  </w:style>
  <w:style w:type="character" w:customStyle="1" w:styleId="NaslovZnak">
    <w:name w:val="Naslov Znak"/>
    <w:basedOn w:val="Privzetapisavaodstavka"/>
    <w:link w:val="Naslov"/>
    <w:rsid w:val="00E11A7B"/>
    <w:rPr>
      <w:rFonts w:ascii="Arial" w:eastAsia="Arial" w:hAnsi="Arial" w:cs="Arial"/>
      <w:b/>
      <w:bCs/>
      <w:sz w:val="28"/>
      <w:szCs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E11A7B"/>
    <w:pPr>
      <w:ind w:left="499" w:hanging="284"/>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E11A7B"/>
    <w:rPr>
      <w:rFonts w:ascii="Microsoft Sans Serif" w:eastAsia="Microsoft Sans Serif" w:hAnsi="Microsoft Sans Serif" w:cs="Microsoft Sans Serif"/>
    </w:rPr>
  </w:style>
  <w:style w:type="paragraph" w:customStyle="1" w:styleId="TableParagraph">
    <w:name w:val="Table Paragraph"/>
    <w:basedOn w:val="Navaden"/>
    <w:uiPriority w:val="1"/>
    <w:qFormat/>
    <w:rsid w:val="00E11A7B"/>
    <w:pPr>
      <w:spacing w:before="1"/>
    </w:pPr>
  </w:style>
  <w:style w:type="paragraph" w:styleId="Glava">
    <w:name w:val="header"/>
    <w:basedOn w:val="Navaden"/>
    <w:link w:val="GlavaZnak"/>
    <w:unhideWhenUsed/>
    <w:rsid w:val="00E11A7B"/>
    <w:pPr>
      <w:tabs>
        <w:tab w:val="center" w:pos="4536"/>
        <w:tab w:val="right" w:pos="9072"/>
      </w:tabs>
    </w:pPr>
  </w:style>
  <w:style w:type="character" w:customStyle="1" w:styleId="GlavaZnak">
    <w:name w:val="Glava Znak"/>
    <w:basedOn w:val="Privzetapisavaodstavka"/>
    <w:link w:val="Glava"/>
    <w:rsid w:val="00E11A7B"/>
    <w:rPr>
      <w:rFonts w:ascii="Microsoft Sans Serif" w:eastAsia="Microsoft Sans Serif" w:hAnsi="Microsoft Sans Serif" w:cs="Microsoft Sans Serif"/>
    </w:rPr>
  </w:style>
  <w:style w:type="paragraph" w:styleId="Noga">
    <w:name w:val="footer"/>
    <w:basedOn w:val="Navaden"/>
    <w:link w:val="NogaZnak"/>
    <w:uiPriority w:val="99"/>
    <w:unhideWhenUsed/>
    <w:rsid w:val="00E11A7B"/>
    <w:pPr>
      <w:tabs>
        <w:tab w:val="center" w:pos="4536"/>
        <w:tab w:val="right" w:pos="9072"/>
      </w:tabs>
    </w:pPr>
  </w:style>
  <w:style w:type="character" w:customStyle="1" w:styleId="NogaZnak">
    <w:name w:val="Noga Znak"/>
    <w:basedOn w:val="Privzetapisavaodstavka"/>
    <w:link w:val="Noga"/>
    <w:uiPriority w:val="99"/>
    <w:rsid w:val="00E11A7B"/>
    <w:rPr>
      <w:rFonts w:ascii="Microsoft Sans Serif" w:eastAsia="Microsoft Sans Serif" w:hAnsi="Microsoft Sans Serif" w:cs="Microsoft Sans Serif"/>
    </w:rPr>
  </w:style>
  <w:style w:type="character" w:styleId="Pripombasklic">
    <w:name w:val="annotation reference"/>
    <w:aliases w:val="Komentar - sklic,Komentar - sklic1"/>
    <w:basedOn w:val="Privzetapisavaodstavka"/>
    <w:uiPriority w:val="99"/>
    <w:unhideWhenUsed/>
    <w:rsid w:val="00E11A7B"/>
    <w:rPr>
      <w:sz w:val="16"/>
      <w:szCs w:val="16"/>
    </w:rPr>
  </w:style>
  <w:style w:type="paragraph" w:styleId="Pripombabesedilo">
    <w:name w:val="annotation text"/>
    <w:aliases w:val="Komentar - besedilo,Komentar - besedilo1, Znak9,Znak9"/>
    <w:basedOn w:val="Navaden"/>
    <w:link w:val="PripombabesediloZnak"/>
    <w:uiPriority w:val="99"/>
    <w:unhideWhenUsed/>
    <w:rsid w:val="00E11A7B"/>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E11A7B"/>
    <w:rPr>
      <w:rFonts w:ascii="Microsoft Sans Serif" w:eastAsia="Microsoft Sans Serif" w:hAnsi="Microsoft Sans Serif" w:cs="Microsoft Sans Serif"/>
      <w:sz w:val="20"/>
      <w:szCs w:val="20"/>
    </w:rPr>
  </w:style>
  <w:style w:type="paragraph" w:styleId="Zadevapripombe">
    <w:name w:val="annotation subject"/>
    <w:basedOn w:val="Pripombabesedilo"/>
    <w:next w:val="Pripombabesedilo"/>
    <w:link w:val="ZadevapripombeZnak"/>
    <w:uiPriority w:val="99"/>
    <w:unhideWhenUsed/>
    <w:rsid w:val="00E11A7B"/>
    <w:rPr>
      <w:b/>
      <w:bCs/>
    </w:rPr>
  </w:style>
  <w:style w:type="character" w:customStyle="1" w:styleId="ZadevapripombeZnak">
    <w:name w:val="Zadeva pripombe Znak"/>
    <w:basedOn w:val="PripombabesediloZnak"/>
    <w:link w:val="Zadevapripombe"/>
    <w:uiPriority w:val="99"/>
    <w:rsid w:val="00E11A7B"/>
    <w:rPr>
      <w:rFonts w:ascii="Microsoft Sans Serif" w:eastAsia="Microsoft Sans Serif" w:hAnsi="Microsoft Sans Serif" w:cs="Microsoft Sans Serif"/>
      <w:b/>
      <w:bCs/>
      <w:sz w:val="20"/>
      <w:szCs w:val="20"/>
    </w:rPr>
  </w:style>
  <w:style w:type="paragraph" w:styleId="Besedilooblaka">
    <w:name w:val="Balloon Text"/>
    <w:basedOn w:val="Navaden"/>
    <w:link w:val="BesedilooblakaZnak"/>
    <w:uiPriority w:val="99"/>
    <w:unhideWhenUsed/>
    <w:rsid w:val="00E11A7B"/>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E11A7B"/>
    <w:rPr>
      <w:rFonts w:ascii="Segoe UI" w:eastAsia="Microsoft Sans Serif" w:hAnsi="Segoe UI" w:cs="Segoe UI"/>
      <w:sz w:val="18"/>
      <w:szCs w:val="18"/>
    </w:rPr>
  </w:style>
  <w:style w:type="table" w:styleId="Tabelamrea">
    <w:name w:val="Table Grid"/>
    <w:basedOn w:val="Navadnatabel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E11A7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E11A7B"/>
    <w:rPr>
      <w:rFonts w:ascii="Microsoft Sans Serif" w:eastAsia="Microsoft Sans Serif" w:hAnsi="Microsoft Sans Serif" w:cs="Microsoft Sans Serif"/>
      <w:sz w:val="20"/>
      <w:szCs w:val="20"/>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unhideWhenUsed/>
    <w:qFormat/>
    <w:rsid w:val="00E11A7B"/>
    <w:rPr>
      <w:vertAlign w:val="superscript"/>
    </w:rPr>
  </w:style>
  <w:style w:type="character" w:styleId="Hiperpovezava">
    <w:name w:val="Hyperlink"/>
    <w:basedOn w:val="Privzetapisavaodstavka"/>
    <w:uiPriority w:val="99"/>
    <w:unhideWhenUsed/>
    <w:rsid w:val="00E11A7B"/>
    <w:rPr>
      <w:color w:val="0563C1" w:themeColor="hyperlink"/>
      <w:u w:val="single"/>
    </w:rPr>
  </w:style>
  <w:style w:type="character" w:styleId="Nerazreenaomemba">
    <w:name w:val="Unresolved Mention"/>
    <w:basedOn w:val="Privzetapisavaodstavka"/>
    <w:uiPriority w:val="99"/>
    <w:semiHidden/>
    <w:unhideWhenUsed/>
    <w:rsid w:val="00E11A7B"/>
    <w:rPr>
      <w:color w:val="605E5C"/>
      <w:shd w:val="clear" w:color="auto" w:fill="E1DFDD"/>
    </w:rPr>
  </w:style>
  <w:style w:type="character" w:styleId="SledenaHiperpovezava">
    <w:name w:val="FollowedHyperlink"/>
    <w:basedOn w:val="Privzetapisavaodstavka"/>
    <w:uiPriority w:val="99"/>
    <w:semiHidden/>
    <w:unhideWhenUsed/>
    <w:rsid w:val="00E11A7B"/>
    <w:rPr>
      <w:color w:val="954F72" w:themeColor="followedHyperlink"/>
      <w:u w:val="single"/>
    </w:rPr>
  </w:style>
  <w:style w:type="paragraph" w:styleId="Navadensplet">
    <w:name w:val="Normal (Web)"/>
    <w:basedOn w:val="Navaden"/>
    <w:uiPriority w:val="99"/>
    <w:unhideWhenUsed/>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E11A7B"/>
    <w:pPr>
      <w:spacing w:line="259" w:lineRule="auto"/>
      <w:outlineLvl w:val="9"/>
    </w:pPr>
    <w:rPr>
      <w:b w:val="0"/>
      <w:color w:val="2F5496" w:themeColor="accent1" w:themeShade="BF"/>
      <w:lang w:eastAsia="sl-SI"/>
    </w:rPr>
  </w:style>
  <w:style w:type="paragraph" w:styleId="Kazalovsebine1">
    <w:name w:val="toc 1"/>
    <w:basedOn w:val="Navaden"/>
    <w:next w:val="Navaden"/>
    <w:autoRedefine/>
    <w:uiPriority w:val="39"/>
    <w:unhideWhenUsed/>
    <w:rsid w:val="00E11A7B"/>
    <w:pPr>
      <w:spacing w:before="120" w:after="120"/>
    </w:pPr>
    <w:rPr>
      <w:rFonts w:asciiTheme="minorHAnsi" w:hAnsiTheme="minorHAnsi"/>
      <w:b/>
      <w:bCs/>
      <w:caps/>
      <w:sz w:val="20"/>
      <w:szCs w:val="20"/>
    </w:rPr>
  </w:style>
  <w:style w:type="paragraph" w:styleId="Kazalovsebine2">
    <w:name w:val="toc 2"/>
    <w:basedOn w:val="Navaden"/>
    <w:next w:val="Navaden"/>
    <w:autoRedefine/>
    <w:uiPriority w:val="39"/>
    <w:unhideWhenUsed/>
    <w:rsid w:val="00E11A7B"/>
    <w:pPr>
      <w:ind w:left="220"/>
    </w:pPr>
    <w:rPr>
      <w:rFonts w:asciiTheme="minorHAnsi" w:hAnsiTheme="minorHAnsi"/>
      <w:smallCaps/>
      <w:sz w:val="20"/>
      <w:szCs w:val="20"/>
    </w:rPr>
  </w:style>
  <w:style w:type="paragraph" w:styleId="Kazalovsebine3">
    <w:name w:val="toc 3"/>
    <w:basedOn w:val="Navaden"/>
    <w:next w:val="Navaden"/>
    <w:autoRedefine/>
    <w:uiPriority w:val="39"/>
    <w:unhideWhenUsed/>
    <w:rsid w:val="00E11A7B"/>
    <w:pPr>
      <w:ind w:left="440"/>
    </w:pPr>
    <w:rPr>
      <w:rFonts w:asciiTheme="minorHAnsi" w:hAnsiTheme="minorHAnsi"/>
      <w:i/>
      <w:iCs/>
      <w:sz w:val="20"/>
      <w:szCs w:val="20"/>
    </w:rPr>
  </w:style>
  <w:style w:type="character" w:customStyle="1" w:styleId="Znakisprotnihopomb">
    <w:name w:val="Znaki sprotnih opomb"/>
    <w:rsid w:val="00E11A7B"/>
    <w:rPr>
      <w:vertAlign w:val="superscript"/>
    </w:rPr>
  </w:style>
  <w:style w:type="character" w:customStyle="1" w:styleId="Sprotnaopomba-sklic1">
    <w:name w:val="Sprotna opomba - sklic1"/>
    <w:rsid w:val="00E11A7B"/>
    <w:rPr>
      <w:vertAlign w:val="superscript"/>
    </w:rPr>
  </w:style>
  <w:style w:type="paragraph" w:styleId="Revizija">
    <w:name w:val="Revision"/>
    <w:hidden/>
    <w:uiPriority w:val="99"/>
    <w:semiHidden/>
    <w:rsid w:val="00E11A7B"/>
    <w:pPr>
      <w:spacing w:after="0" w:line="240" w:lineRule="auto"/>
    </w:pPr>
    <w:rPr>
      <w:rFonts w:ascii="Microsoft Sans Serif" w:eastAsia="Microsoft Sans Serif" w:hAnsi="Microsoft Sans Serif" w:cs="Microsoft Sans Serif"/>
    </w:rPr>
  </w:style>
  <w:style w:type="paragraph" w:styleId="Kazalovsebine4">
    <w:name w:val="toc 4"/>
    <w:basedOn w:val="Navaden"/>
    <w:next w:val="Navaden"/>
    <w:autoRedefine/>
    <w:uiPriority w:val="39"/>
    <w:unhideWhenUsed/>
    <w:rsid w:val="00E11A7B"/>
    <w:pPr>
      <w:ind w:left="660"/>
    </w:pPr>
    <w:rPr>
      <w:rFonts w:asciiTheme="minorHAnsi" w:hAnsiTheme="minorHAnsi"/>
      <w:sz w:val="18"/>
      <w:szCs w:val="18"/>
    </w:rPr>
  </w:style>
  <w:style w:type="paragraph" w:styleId="Kazalovsebine5">
    <w:name w:val="toc 5"/>
    <w:basedOn w:val="Navaden"/>
    <w:next w:val="Navaden"/>
    <w:autoRedefine/>
    <w:uiPriority w:val="39"/>
    <w:unhideWhenUsed/>
    <w:rsid w:val="00E11A7B"/>
    <w:pPr>
      <w:ind w:left="880"/>
    </w:pPr>
    <w:rPr>
      <w:rFonts w:asciiTheme="minorHAnsi" w:hAnsiTheme="minorHAnsi"/>
      <w:sz w:val="18"/>
      <w:szCs w:val="18"/>
    </w:rPr>
  </w:style>
  <w:style w:type="paragraph" w:styleId="Kazalovsebine6">
    <w:name w:val="toc 6"/>
    <w:basedOn w:val="Navaden"/>
    <w:next w:val="Navaden"/>
    <w:autoRedefine/>
    <w:uiPriority w:val="39"/>
    <w:unhideWhenUsed/>
    <w:rsid w:val="00E11A7B"/>
    <w:pPr>
      <w:ind w:left="1100"/>
    </w:pPr>
    <w:rPr>
      <w:rFonts w:asciiTheme="minorHAnsi" w:hAnsiTheme="minorHAnsi"/>
      <w:sz w:val="18"/>
      <w:szCs w:val="18"/>
    </w:rPr>
  </w:style>
  <w:style w:type="paragraph" w:styleId="Kazalovsebine7">
    <w:name w:val="toc 7"/>
    <w:basedOn w:val="Navaden"/>
    <w:next w:val="Navaden"/>
    <w:autoRedefine/>
    <w:uiPriority w:val="39"/>
    <w:unhideWhenUsed/>
    <w:rsid w:val="00E11A7B"/>
    <w:pPr>
      <w:ind w:left="1320"/>
    </w:pPr>
    <w:rPr>
      <w:rFonts w:asciiTheme="minorHAnsi" w:hAnsiTheme="minorHAnsi"/>
      <w:sz w:val="18"/>
      <w:szCs w:val="18"/>
    </w:rPr>
  </w:style>
  <w:style w:type="paragraph" w:styleId="Kazalovsebine8">
    <w:name w:val="toc 8"/>
    <w:basedOn w:val="Navaden"/>
    <w:next w:val="Navaden"/>
    <w:autoRedefine/>
    <w:uiPriority w:val="39"/>
    <w:unhideWhenUsed/>
    <w:rsid w:val="00E11A7B"/>
    <w:pPr>
      <w:ind w:left="1540"/>
    </w:pPr>
    <w:rPr>
      <w:rFonts w:asciiTheme="minorHAnsi" w:hAnsiTheme="minorHAnsi"/>
      <w:sz w:val="18"/>
      <w:szCs w:val="18"/>
    </w:rPr>
  </w:style>
  <w:style w:type="paragraph" w:styleId="Kazalovsebine9">
    <w:name w:val="toc 9"/>
    <w:basedOn w:val="Navaden"/>
    <w:next w:val="Navaden"/>
    <w:autoRedefine/>
    <w:uiPriority w:val="39"/>
    <w:unhideWhenUsed/>
    <w:rsid w:val="00E11A7B"/>
    <w:pPr>
      <w:ind w:left="1760"/>
    </w:pPr>
    <w:rPr>
      <w:rFonts w:asciiTheme="minorHAnsi" w:hAnsiTheme="minorHAnsi"/>
      <w:sz w:val="18"/>
      <w:szCs w:val="18"/>
    </w:rPr>
  </w:style>
  <w:style w:type="character" w:customStyle="1" w:styleId="rynqvb">
    <w:name w:val="rynqvb"/>
    <w:basedOn w:val="Privzetapisavaodstavka"/>
    <w:rsid w:val="00E11A7B"/>
  </w:style>
  <w:style w:type="paragraph" w:customStyle="1" w:styleId="naslov20">
    <w:name w:val="naslov2"/>
    <w:basedOn w:val="Navaden"/>
    <w:rsid w:val="00E11A7B"/>
    <w:pPr>
      <w:widowControl/>
      <w:suppressAutoHyphens/>
      <w:autoSpaceDE/>
      <w:autoSpaceDN/>
      <w:spacing w:after="39"/>
    </w:pPr>
    <w:rPr>
      <w:rFonts w:ascii="Verdana" w:eastAsia="Times New Roman" w:hAnsi="Verdana" w:cs="Verdana"/>
      <w:b/>
      <w:bCs/>
      <w:color w:val="496DAD"/>
      <w:sz w:val="11"/>
      <w:szCs w:val="11"/>
      <w:lang w:eastAsia="zh-CN"/>
    </w:rPr>
  </w:style>
  <w:style w:type="character" w:customStyle="1" w:styleId="Naslov1Znak1">
    <w:name w:val="Naslov 1 Znak1"/>
    <w:rsid w:val="00E11A7B"/>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E11A7B"/>
    <w:pPr>
      <w:widowControl/>
      <w:autoSpaceDE/>
      <w:autoSpaceDN/>
      <w:spacing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E11A7B"/>
    <w:rPr>
      <w:rFonts w:ascii="Tahoma" w:eastAsia="Times New Roman" w:hAnsi="Tahoma" w:cs="Times New Roman"/>
      <w:sz w:val="16"/>
      <w:szCs w:val="16"/>
      <w:lang w:val="en-US"/>
    </w:rPr>
  </w:style>
  <w:style w:type="paragraph" w:customStyle="1" w:styleId="datumtevilka">
    <w:name w:val="datum številka"/>
    <w:basedOn w:val="Navaden"/>
    <w:qFormat/>
    <w:rsid w:val="00E11A7B"/>
    <w:pPr>
      <w:widowControl/>
      <w:tabs>
        <w:tab w:val="left" w:pos="1701"/>
      </w:tabs>
      <w:autoSpaceDE/>
      <w:autoSpaceDN/>
      <w:spacing w:line="260" w:lineRule="atLeast"/>
    </w:pPr>
    <w:rPr>
      <w:rFonts w:ascii="Arial" w:eastAsia="Times New Roman" w:hAnsi="Arial" w:cs="Times New Roman"/>
      <w:sz w:val="20"/>
      <w:szCs w:val="20"/>
      <w:lang w:eastAsia="sl-SI"/>
    </w:rPr>
  </w:style>
  <w:style w:type="paragraph" w:customStyle="1" w:styleId="ZADEVA">
    <w:name w:val="ZADEVA"/>
    <w:basedOn w:val="Navaden"/>
    <w:qFormat/>
    <w:rsid w:val="00E11A7B"/>
    <w:pPr>
      <w:widowControl/>
      <w:tabs>
        <w:tab w:val="left" w:pos="1701"/>
      </w:tabs>
      <w:autoSpaceDE/>
      <w:autoSpaceDN/>
      <w:spacing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E11A7B"/>
    <w:pPr>
      <w:widowControl/>
      <w:tabs>
        <w:tab w:val="left" w:pos="3402"/>
      </w:tabs>
      <w:autoSpaceDE/>
      <w:autoSpaceDN/>
      <w:spacing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Style2">
    <w:name w:val="Style2"/>
    <w:basedOn w:val="Navaden"/>
    <w:rsid w:val="00E11A7B"/>
    <w:pPr>
      <w:widowControl/>
      <w:numPr>
        <w:numId w:val="6"/>
      </w:numPr>
      <w:autoSpaceDE/>
      <w:autoSpaceDN/>
    </w:pPr>
    <w:rPr>
      <w:rFonts w:ascii="Times New Roman" w:eastAsia="Times New Roman" w:hAnsi="Times New Roman" w:cs="Times New Roman"/>
      <w:sz w:val="24"/>
      <w:szCs w:val="24"/>
      <w:lang w:eastAsia="sl-SI"/>
    </w:rPr>
  </w:style>
  <w:style w:type="paragraph" w:customStyle="1" w:styleId="Default">
    <w:name w:val="Default"/>
    <w:rsid w:val="00E11A7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rsid w:val="00E11A7B"/>
  </w:style>
  <w:style w:type="paragraph" w:customStyle="1" w:styleId="Preformatted">
    <w:name w:val="Preformatted"/>
    <w:basedOn w:val="Navaden"/>
    <w:rsid w:val="00E11A7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E11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rsid w:val="00E11A7B"/>
    <w:rPr>
      <w:rFonts w:ascii="Courier New" w:eastAsia="Times New Roman" w:hAnsi="Courier New" w:cs="Times New Roman"/>
      <w:color w:val="000000"/>
      <w:sz w:val="18"/>
      <w:szCs w:val="18"/>
    </w:rPr>
  </w:style>
  <w:style w:type="paragraph" w:customStyle="1" w:styleId="ListParagraph1">
    <w:name w:val="List Paragraph1"/>
    <w:basedOn w:val="Navaden"/>
    <w:rsid w:val="00E11A7B"/>
    <w:pPr>
      <w:widowControl/>
      <w:suppressAutoHyphens/>
      <w:autoSpaceDE/>
      <w:autoSpaceDN/>
      <w:ind w:left="708"/>
    </w:pPr>
    <w:rPr>
      <w:rFonts w:ascii="Times New Roman" w:eastAsia="Times New Roman" w:hAnsi="Times New Roman" w:cs="Times New Roman"/>
      <w:sz w:val="24"/>
      <w:szCs w:val="24"/>
      <w:lang w:eastAsia="ar-SA"/>
    </w:rPr>
  </w:style>
  <w:style w:type="paragraph" w:customStyle="1" w:styleId="BodyText21">
    <w:name w:val="Body Text 21"/>
    <w:basedOn w:val="Navaden"/>
    <w:rsid w:val="00E11A7B"/>
    <w:pPr>
      <w:widowControl/>
      <w:autoSpaceDE/>
      <w:autoSpaceDN/>
      <w:jc w:val="both"/>
    </w:pPr>
    <w:rPr>
      <w:rFonts w:ascii="Times New Roman" w:eastAsia="Times New Roman" w:hAnsi="Times New Roman" w:cs="Times New Roman"/>
      <w:b/>
      <w:bCs/>
      <w:sz w:val="24"/>
      <w:szCs w:val="24"/>
      <w:lang w:eastAsia="sl-SI"/>
    </w:rPr>
  </w:style>
  <w:style w:type="paragraph" w:customStyle="1" w:styleId="BodyText31">
    <w:name w:val="Body Text 31"/>
    <w:basedOn w:val="Navaden"/>
    <w:rsid w:val="00E11A7B"/>
    <w:pPr>
      <w:widowControl/>
      <w:overflowPunct w:val="0"/>
      <w:adjustRightInd w:val="0"/>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E11A7B"/>
    <w:rPr>
      <w:rFonts w:ascii="EUAlbertina" w:hAnsi="EUAlbertina"/>
      <w:color w:val="auto"/>
    </w:rPr>
  </w:style>
  <w:style w:type="paragraph" w:customStyle="1" w:styleId="CM3">
    <w:name w:val="CM3"/>
    <w:basedOn w:val="Default"/>
    <w:next w:val="Default"/>
    <w:uiPriority w:val="99"/>
    <w:rsid w:val="00E11A7B"/>
    <w:rPr>
      <w:rFonts w:ascii="EUAlbertina" w:hAnsi="EUAlbertina"/>
      <w:color w:val="auto"/>
    </w:rPr>
  </w:style>
  <w:style w:type="paragraph" w:customStyle="1" w:styleId="CM4">
    <w:name w:val="CM4"/>
    <w:basedOn w:val="Default"/>
    <w:next w:val="Default"/>
    <w:uiPriority w:val="99"/>
    <w:rsid w:val="00E11A7B"/>
    <w:rPr>
      <w:rFonts w:ascii="EUAlbertina" w:hAnsi="EUAlbertina"/>
      <w:color w:val="auto"/>
    </w:rPr>
  </w:style>
  <w:style w:type="character" w:customStyle="1" w:styleId="A3">
    <w:name w:val="A3"/>
    <w:uiPriority w:val="99"/>
    <w:rsid w:val="00E11A7B"/>
    <w:rPr>
      <w:rFonts w:cs="EC Square Sans Pro"/>
      <w:color w:val="000000"/>
      <w:sz w:val="76"/>
      <w:szCs w:val="76"/>
    </w:rPr>
  </w:style>
  <w:style w:type="character" w:customStyle="1" w:styleId="A4">
    <w:name w:val="A4"/>
    <w:uiPriority w:val="99"/>
    <w:rsid w:val="00E11A7B"/>
    <w:rPr>
      <w:rFonts w:cs="EC Square Sans Pro"/>
      <w:color w:val="000000"/>
      <w:sz w:val="50"/>
      <w:szCs w:val="50"/>
    </w:rPr>
  </w:style>
  <w:style w:type="paragraph" w:customStyle="1" w:styleId="CharChar">
    <w:name w:val="Char Char"/>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odstavek1">
    <w:name w:val="odstavek1"/>
    <w:basedOn w:val="Navaden"/>
    <w:rsid w:val="00E11A7B"/>
    <w:pPr>
      <w:widowControl/>
      <w:autoSpaceDE/>
      <w:autoSpaceDN/>
      <w:spacing w:before="240"/>
      <w:ind w:firstLine="1021"/>
      <w:jc w:val="both"/>
    </w:pPr>
    <w:rPr>
      <w:rFonts w:ascii="Arial" w:eastAsia="Times New Roman" w:hAnsi="Arial" w:cs="Arial"/>
      <w:lang w:eastAsia="sl-SI"/>
    </w:rPr>
  </w:style>
  <w:style w:type="character" w:styleId="Krepko">
    <w:name w:val="Strong"/>
    <w:uiPriority w:val="22"/>
    <w:qFormat/>
    <w:rsid w:val="00E11A7B"/>
    <w:rPr>
      <w:b/>
      <w:bCs/>
    </w:rPr>
  </w:style>
  <w:style w:type="character" w:customStyle="1" w:styleId="Konnaopomba-besediloZnak">
    <w:name w:val="Končna opomba - besedilo Znak"/>
    <w:basedOn w:val="Privzetapisavaodstavka"/>
    <w:link w:val="Konnaopomba-besedilo"/>
    <w:uiPriority w:val="99"/>
    <w:semiHidden/>
    <w:rsid w:val="00E11A7B"/>
    <w:rPr>
      <w:rFonts w:ascii="Calibri" w:hAnsi="Calibri" w:cs="Times New Roman"/>
      <w:sz w:val="20"/>
      <w:szCs w:val="20"/>
    </w:rPr>
  </w:style>
  <w:style w:type="paragraph" w:styleId="Konnaopomba-besedilo">
    <w:name w:val="endnote text"/>
    <w:basedOn w:val="Navaden"/>
    <w:link w:val="Konnaopomba-besediloZnak"/>
    <w:uiPriority w:val="99"/>
    <w:semiHidden/>
    <w:unhideWhenUsed/>
    <w:rsid w:val="00E11A7B"/>
    <w:pPr>
      <w:widowControl/>
      <w:autoSpaceDE/>
      <w:autoSpaceDN/>
      <w:spacing w:after="200" w:line="276" w:lineRule="auto"/>
    </w:pPr>
    <w:rPr>
      <w:rFonts w:ascii="Calibri" w:eastAsia="Calibri" w:hAnsi="Calibri" w:cs="Times New Roman"/>
      <w:sz w:val="20"/>
      <w:szCs w:val="20"/>
    </w:rPr>
  </w:style>
  <w:style w:type="character" w:customStyle="1" w:styleId="Konnaopomba-besediloZnak1">
    <w:name w:val="Končna opomba - besedilo Znak1"/>
    <w:basedOn w:val="Privzetapisavaodstavka"/>
    <w:uiPriority w:val="99"/>
    <w:semiHidden/>
    <w:rsid w:val="00E11A7B"/>
    <w:rPr>
      <w:rFonts w:ascii="Microsoft Sans Serif" w:eastAsia="Microsoft Sans Serif" w:hAnsi="Microsoft Sans Serif" w:cs="Microsoft Sans Serif"/>
      <w:sz w:val="20"/>
      <w:szCs w:val="20"/>
    </w:rPr>
  </w:style>
  <w:style w:type="paragraph" w:customStyle="1" w:styleId="Odstavek">
    <w:name w:val="Odstavek"/>
    <w:basedOn w:val="Navaden"/>
    <w:link w:val="OdstavekZnak"/>
    <w:qFormat/>
    <w:rsid w:val="00E11A7B"/>
    <w:pPr>
      <w:widowControl/>
      <w:overflowPunct w:val="0"/>
      <w:adjustRightInd w:val="0"/>
      <w:spacing w:before="240"/>
      <w:ind w:firstLine="1021"/>
      <w:jc w:val="both"/>
      <w:textAlignment w:val="baseline"/>
    </w:pPr>
    <w:rPr>
      <w:rFonts w:ascii="Arial" w:eastAsia="Times New Roman" w:hAnsi="Arial" w:cs="Times New Roman"/>
    </w:rPr>
  </w:style>
  <w:style w:type="character" w:customStyle="1" w:styleId="OdstavekZnak">
    <w:name w:val="Odstavek Znak"/>
    <w:link w:val="Odstavek"/>
    <w:rsid w:val="00E11A7B"/>
    <w:rPr>
      <w:rFonts w:ascii="Arial" w:eastAsia="Times New Roman" w:hAnsi="Arial" w:cs="Times New Roman"/>
    </w:rPr>
  </w:style>
  <w:style w:type="paragraph" w:customStyle="1" w:styleId="msonormal0">
    <w:name w:val="msonormal"/>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xl63">
    <w:name w:val="xl63"/>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pPr>
    <w:rPr>
      <w:rFonts w:ascii="Arial" w:eastAsia="Times New Roman" w:hAnsi="Arial" w:cs="Arial"/>
      <w:sz w:val="24"/>
      <w:szCs w:val="24"/>
      <w:lang w:eastAsia="sl-SI"/>
    </w:rPr>
  </w:style>
  <w:style w:type="paragraph" w:customStyle="1" w:styleId="xl64">
    <w:name w:val="xl64"/>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5">
    <w:name w:val="xl65"/>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6">
    <w:name w:val="xl66"/>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7">
    <w:name w:val="xl67"/>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8">
    <w:name w:val="xl68"/>
    <w:basedOn w:val="Navaden"/>
    <w:rsid w:val="00E11A7B"/>
    <w:pPr>
      <w:widowControl/>
      <w:pBdr>
        <w:top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Arial" w:eastAsia="Times New Roman" w:hAnsi="Arial" w:cs="Arial"/>
      <w:sz w:val="24"/>
      <w:szCs w:val="24"/>
      <w:lang w:eastAsia="sl-SI"/>
    </w:rPr>
  </w:style>
  <w:style w:type="table" w:customStyle="1" w:styleId="Tabelaseznam3poudarek51">
    <w:name w:val="Tabela – seznam 3 (poudarek 5)1"/>
    <w:basedOn w:val="Navadnatabela"/>
    <w:uiPriority w:val="48"/>
    <w:rsid w:val="00E11A7B"/>
    <w:pPr>
      <w:spacing w:after="0" w:line="240" w:lineRule="auto"/>
    </w:pPr>
    <w:rPr>
      <w:rFonts w:ascii="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lineazaodstavkom1">
    <w:name w:val="alineazaodstavkom1"/>
    <w:basedOn w:val="Navaden"/>
    <w:rsid w:val="00E11A7B"/>
    <w:pPr>
      <w:widowControl/>
      <w:autoSpaceDE/>
      <w:autoSpaceDN/>
      <w:ind w:left="425" w:hanging="425"/>
      <w:jc w:val="both"/>
    </w:pPr>
    <w:rPr>
      <w:rFonts w:ascii="Arial" w:eastAsia="Times New Roman" w:hAnsi="Arial" w:cs="Arial"/>
      <w:lang w:eastAsia="sl-SI"/>
    </w:rPr>
  </w:style>
  <w:style w:type="paragraph" w:customStyle="1" w:styleId="TEKST">
    <w:name w:val="TEKST"/>
    <w:basedOn w:val="Navaden"/>
    <w:link w:val="TEKSTZnak"/>
    <w:rsid w:val="00E11A7B"/>
    <w:pPr>
      <w:widowControl/>
      <w:autoSpaceDE/>
      <w:autoSpaceDN/>
      <w:spacing w:line="264" w:lineRule="auto"/>
      <w:jc w:val="both"/>
    </w:pPr>
    <w:rPr>
      <w:rFonts w:ascii="Trebuchet MS" w:eastAsia="Times New Roman" w:hAnsi="Trebuchet MS" w:cs="Times New Roman"/>
      <w:szCs w:val="24"/>
    </w:rPr>
  </w:style>
  <w:style w:type="character" w:customStyle="1" w:styleId="TEKSTZnak">
    <w:name w:val="TEKST Znak"/>
    <w:link w:val="TEKST"/>
    <w:locked/>
    <w:rsid w:val="00E11A7B"/>
    <w:rPr>
      <w:rFonts w:ascii="Trebuchet MS" w:eastAsia="Times New Roman" w:hAnsi="Trebuchet MS" w:cs="Times New Roman"/>
      <w:szCs w:val="24"/>
    </w:rPr>
  </w:style>
  <w:style w:type="paragraph" w:customStyle="1" w:styleId="doc-ti">
    <w:name w:val="doc-ti"/>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ti-art">
    <w:name w:val="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sti-art">
    <w:name w:val="s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Navaden1">
    <w:name w:val="Navaden1"/>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ColorfulList-Accent11">
    <w:name w:val="Colorful List - Accent 11"/>
    <w:basedOn w:val="Navaden"/>
    <w:qFormat/>
    <w:rsid w:val="00E11A7B"/>
    <w:pPr>
      <w:widowControl/>
      <w:autoSpaceDE/>
      <w:autoSpaceDN/>
      <w:spacing w:after="200" w:line="276" w:lineRule="auto"/>
      <w:ind w:left="720"/>
      <w:contextualSpacing/>
    </w:pPr>
    <w:rPr>
      <w:rFonts w:ascii="Calibri" w:eastAsia="Times New Roman" w:hAnsi="Calibri" w:cs="Times New Roman"/>
    </w:rPr>
  </w:style>
  <w:style w:type="table" w:customStyle="1" w:styleId="Tabelamrea2">
    <w:name w:val="Tabela – mreža2"/>
    <w:basedOn w:val="Navadnatabela"/>
    <w:next w:val="Tabelamrea"/>
    <w:rsid w:val="00E11A7B"/>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ivzetapisavaodstavka"/>
    <w:rsid w:val="000A494C"/>
    <w:rPr>
      <w:rFonts w:ascii="Segoe UI" w:hAnsi="Segoe UI" w:cs="Segoe UI" w:hint="default"/>
      <w:sz w:val="18"/>
      <w:szCs w:val="18"/>
    </w:rPr>
  </w:style>
  <w:style w:type="paragraph" w:customStyle="1" w:styleId="pf0">
    <w:name w:val="pf0"/>
    <w:basedOn w:val="Navaden"/>
    <w:rsid w:val="000A494C"/>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3576B3"/>
    <w:pPr>
      <w:widowControl/>
      <w:autoSpaceDE/>
      <w:autoSpaceDN/>
      <w:spacing w:before="60" w:after="160" w:line="240" w:lineRule="exact"/>
      <w:ind w:left="357" w:hanging="357"/>
      <w:jc w:val="both"/>
    </w:pPr>
    <w:rPr>
      <w:rFonts w:asciiTheme="minorHAnsi" w:eastAsia="Calibri" w:hAnsiTheme="minorHAnsi" w:cstheme="minorBidi"/>
      <w:vertAlign w:val="superscript"/>
    </w:rPr>
  </w:style>
  <w:style w:type="paragraph" w:customStyle="1" w:styleId="style1">
    <w:name w:val="style1"/>
    <w:basedOn w:val="Navaden"/>
    <w:rsid w:val="00103EC3"/>
    <w:pPr>
      <w:widowControl/>
      <w:numPr>
        <w:numId w:val="12"/>
      </w:numPr>
      <w:autoSpaceDE/>
      <w:autoSpaceDN/>
      <w:spacing w:before="40"/>
      <w:jc w:val="both"/>
    </w:pPr>
    <w:rPr>
      <w:rFonts w:ascii="Times New Roman" w:eastAsia="Times New Roman" w:hAnsi="Times New Roman" w:cs="Arial"/>
      <w:color w:val="000000"/>
      <w:sz w:val="24"/>
      <w:szCs w:val="24"/>
      <w:lang w:eastAsia="sl-SI"/>
    </w:rPr>
  </w:style>
  <w:style w:type="paragraph" w:customStyle="1" w:styleId="style5">
    <w:name w:val="style5"/>
    <w:basedOn w:val="Navaden"/>
    <w:rsid w:val="00EE06DB"/>
    <w:pPr>
      <w:widowControl/>
      <w:autoSpaceDE/>
      <w:autoSpaceDN/>
      <w:ind w:left="425"/>
    </w:pPr>
    <w:rPr>
      <w:rFonts w:ascii="Times New Roman" w:eastAsia="Times New Roman" w:hAnsi="Times New Roman" w:cs="Arial"/>
      <w:sz w:val="24"/>
      <w:szCs w:val="24"/>
      <w:lang w:eastAsia="sl-SI"/>
    </w:rPr>
  </w:style>
  <w:style w:type="character" w:customStyle="1" w:styleId="ui-provider">
    <w:name w:val="ui-provider"/>
    <w:basedOn w:val="Privzetapisavaodstavka"/>
    <w:rsid w:val="00C1630D"/>
  </w:style>
  <w:style w:type="paragraph" w:customStyle="1" w:styleId="NASLOV10">
    <w:name w:val="NASLOV1"/>
    <w:basedOn w:val="Odstavekseznama"/>
    <w:next w:val="Navaden"/>
    <w:qFormat/>
    <w:rsid w:val="00615316"/>
    <w:pPr>
      <w:widowControl/>
      <w:autoSpaceDE/>
      <w:autoSpaceDN/>
      <w:ind w:left="567" w:hanging="567"/>
      <w:contextualSpacing/>
      <w:outlineLvl w:val="0"/>
    </w:pPr>
    <w:rPr>
      <w:rFonts w:asciiTheme="minorHAnsi" w:eastAsia="Times New Roman" w:hAnsiTheme="minorHAnsi" w:cs="Tahoma"/>
      <w:b/>
      <w:bCs/>
      <w:sz w:val="24"/>
      <w:szCs w:val="32"/>
      <w:lang w:eastAsia="sl-SI"/>
    </w:rPr>
  </w:style>
  <w:style w:type="table" w:customStyle="1" w:styleId="Tabelamrea3">
    <w:name w:val="Tabela – mreža3"/>
    <w:basedOn w:val="Navadnatabela"/>
    <w:next w:val="Tabelamrea"/>
    <w:rsid w:val="00535A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log1">
    <w:name w:val="Slog1"/>
    <w:uiPriority w:val="99"/>
    <w:rsid w:val="00D10743"/>
    <w:pPr>
      <w:numPr>
        <w:numId w:val="30"/>
      </w:numPr>
    </w:pPr>
  </w:style>
  <w:style w:type="numbering" w:customStyle="1" w:styleId="Slog2">
    <w:name w:val="Slog2"/>
    <w:uiPriority w:val="99"/>
    <w:rsid w:val="00D10743"/>
    <w:pPr>
      <w:numPr>
        <w:numId w:val="31"/>
      </w:numPr>
    </w:pPr>
  </w:style>
  <w:style w:type="numbering" w:customStyle="1" w:styleId="Slog3">
    <w:name w:val="Slog3"/>
    <w:uiPriority w:val="99"/>
    <w:rsid w:val="00D10743"/>
    <w:pPr>
      <w:numPr>
        <w:numId w:val="32"/>
      </w:numPr>
    </w:pPr>
  </w:style>
  <w:style w:type="table" w:customStyle="1" w:styleId="Tabelamrea9">
    <w:name w:val="Tabela – mreža9"/>
    <w:basedOn w:val="Navadnatabela"/>
    <w:next w:val="Tabelamrea"/>
    <w:rsid w:val="00751C1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qFormat/>
    <w:rsid w:val="004A0992"/>
    <w:pPr>
      <w:widowControl/>
      <w:suppressLineNumbers/>
      <w:suppressAutoHyphens/>
      <w:autoSpaceDE/>
      <w:autoSpaceDN/>
      <w:spacing w:before="120" w:after="120" w:line="276" w:lineRule="auto"/>
    </w:pPr>
    <w:rPr>
      <w:rFonts w:ascii="Calibri" w:eastAsia="Calibri" w:hAnsi="Calibri" w:cs="Lucida Sans"/>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149682">
      <w:bodyDiv w:val="1"/>
      <w:marLeft w:val="0"/>
      <w:marRight w:val="0"/>
      <w:marTop w:val="0"/>
      <w:marBottom w:val="0"/>
      <w:divBdr>
        <w:top w:val="none" w:sz="0" w:space="0" w:color="auto"/>
        <w:left w:val="none" w:sz="0" w:space="0" w:color="auto"/>
        <w:bottom w:val="none" w:sz="0" w:space="0" w:color="auto"/>
        <w:right w:val="none" w:sz="0" w:space="0" w:color="auto"/>
      </w:divBdr>
    </w:div>
    <w:div w:id="851450480">
      <w:bodyDiv w:val="1"/>
      <w:marLeft w:val="0"/>
      <w:marRight w:val="0"/>
      <w:marTop w:val="0"/>
      <w:marBottom w:val="0"/>
      <w:divBdr>
        <w:top w:val="none" w:sz="0" w:space="0" w:color="auto"/>
        <w:left w:val="none" w:sz="0" w:space="0" w:color="auto"/>
        <w:bottom w:val="none" w:sz="0" w:space="0" w:color="auto"/>
        <w:right w:val="none" w:sz="0" w:space="0" w:color="auto"/>
      </w:divBdr>
    </w:div>
    <w:div w:id="883367262">
      <w:bodyDiv w:val="1"/>
      <w:marLeft w:val="0"/>
      <w:marRight w:val="0"/>
      <w:marTop w:val="0"/>
      <w:marBottom w:val="0"/>
      <w:divBdr>
        <w:top w:val="none" w:sz="0" w:space="0" w:color="auto"/>
        <w:left w:val="none" w:sz="0" w:space="0" w:color="auto"/>
        <w:bottom w:val="none" w:sz="0" w:space="0" w:color="auto"/>
        <w:right w:val="none" w:sz="0" w:space="0" w:color="auto"/>
      </w:divBdr>
    </w:div>
    <w:div w:id="1102528231">
      <w:bodyDiv w:val="1"/>
      <w:marLeft w:val="0"/>
      <w:marRight w:val="0"/>
      <w:marTop w:val="0"/>
      <w:marBottom w:val="0"/>
      <w:divBdr>
        <w:top w:val="none" w:sz="0" w:space="0" w:color="auto"/>
        <w:left w:val="none" w:sz="0" w:space="0" w:color="auto"/>
        <w:bottom w:val="none" w:sz="0" w:space="0" w:color="auto"/>
        <w:right w:val="none" w:sz="0" w:space="0" w:color="auto"/>
      </w:divBdr>
    </w:div>
    <w:div w:id="1130440253">
      <w:bodyDiv w:val="1"/>
      <w:marLeft w:val="0"/>
      <w:marRight w:val="0"/>
      <w:marTop w:val="0"/>
      <w:marBottom w:val="0"/>
      <w:divBdr>
        <w:top w:val="none" w:sz="0" w:space="0" w:color="auto"/>
        <w:left w:val="none" w:sz="0" w:space="0" w:color="auto"/>
        <w:bottom w:val="none" w:sz="0" w:space="0" w:color="auto"/>
        <w:right w:val="none" w:sz="0" w:space="0" w:color="auto"/>
      </w:divBdr>
    </w:div>
    <w:div w:id="1430353569">
      <w:bodyDiv w:val="1"/>
      <w:marLeft w:val="0"/>
      <w:marRight w:val="0"/>
      <w:marTop w:val="0"/>
      <w:marBottom w:val="0"/>
      <w:divBdr>
        <w:top w:val="none" w:sz="0" w:space="0" w:color="auto"/>
        <w:left w:val="none" w:sz="0" w:space="0" w:color="auto"/>
        <w:bottom w:val="none" w:sz="0" w:space="0" w:color="auto"/>
        <w:right w:val="none" w:sz="0" w:space="0" w:color="auto"/>
      </w:divBdr>
    </w:div>
    <w:div w:id="1486775140">
      <w:bodyDiv w:val="1"/>
      <w:marLeft w:val="0"/>
      <w:marRight w:val="0"/>
      <w:marTop w:val="0"/>
      <w:marBottom w:val="0"/>
      <w:divBdr>
        <w:top w:val="none" w:sz="0" w:space="0" w:color="auto"/>
        <w:left w:val="none" w:sz="0" w:space="0" w:color="auto"/>
        <w:bottom w:val="none" w:sz="0" w:space="0" w:color="auto"/>
        <w:right w:val="none" w:sz="0" w:space="0" w:color="auto"/>
      </w:divBdr>
    </w:div>
    <w:div w:id="1696730050">
      <w:bodyDiv w:val="1"/>
      <w:marLeft w:val="0"/>
      <w:marRight w:val="0"/>
      <w:marTop w:val="0"/>
      <w:marBottom w:val="0"/>
      <w:divBdr>
        <w:top w:val="none" w:sz="0" w:space="0" w:color="auto"/>
        <w:left w:val="none" w:sz="0" w:space="0" w:color="auto"/>
        <w:bottom w:val="none" w:sz="0" w:space="0" w:color="auto"/>
        <w:right w:val="none" w:sz="0" w:space="0" w:color="auto"/>
      </w:divBdr>
    </w:div>
    <w:div w:id="1734311730">
      <w:bodyDiv w:val="1"/>
      <w:marLeft w:val="0"/>
      <w:marRight w:val="0"/>
      <w:marTop w:val="0"/>
      <w:marBottom w:val="0"/>
      <w:divBdr>
        <w:top w:val="none" w:sz="0" w:space="0" w:color="auto"/>
        <w:left w:val="none" w:sz="0" w:space="0" w:color="auto"/>
        <w:bottom w:val="none" w:sz="0" w:space="0" w:color="auto"/>
        <w:right w:val="none" w:sz="0" w:space="0" w:color="auto"/>
      </w:divBdr>
    </w:div>
    <w:div w:id="1842431265">
      <w:bodyDiv w:val="1"/>
      <w:marLeft w:val="0"/>
      <w:marRight w:val="0"/>
      <w:marTop w:val="0"/>
      <w:marBottom w:val="0"/>
      <w:divBdr>
        <w:top w:val="none" w:sz="0" w:space="0" w:color="auto"/>
        <w:left w:val="none" w:sz="0" w:space="0" w:color="auto"/>
        <w:bottom w:val="none" w:sz="0" w:space="0" w:color="auto"/>
        <w:right w:val="none" w:sz="0" w:space="0" w:color="auto"/>
      </w:divBdr>
    </w:div>
    <w:div w:id="1954046268">
      <w:bodyDiv w:val="1"/>
      <w:marLeft w:val="0"/>
      <w:marRight w:val="0"/>
      <w:marTop w:val="0"/>
      <w:marBottom w:val="0"/>
      <w:divBdr>
        <w:top w:val="none" w:sz="0" w:space="0" w:color="auto"/>
        <w:left w:val="none" w:sz="0" w:space="0" w:color="auto"/>
        <w:bottom w:val="none" w:sz="0" w:space="0" w:color="auto"/>
        <w:right w:val="none" w:sz="0" w:space="0" w:color="auto"/>
      </w:divBdr>
    </w:div>
    <w:div w:id="1965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evropskasredstva.si%2Fapp%2Fuploads%2F2025%2F01%2FPriloga-Tabela-FP-in-PS_S5.xlsx&amp;wdOrigin=BROWSELINK" TargetMode="External"/><Relationship Id="rId18" Type="http://schemas.openxmlformats.org/officeDocument/2006/relationships/hyperlink" Target="https://eurekanetwork.org/app/uploads/how-we-evaluate-eurostars-application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mmission.europa.eu/strategy-and-policy/priorities-2019-2024/europe-fit-digital-age/european-industrial-strategy_sl" TargetMode="External"/><Relationship Id="rId17" Type="http://schemas.openxmlformats.org/officeDocument/2006/relationships/hyperlink" Target="https://eureka.smartsimple.ie/files/467956/f124191/Participants_User_guidelines_NP-GS_platform.pdf" TargetMode="External"/><Relationship Id="rId2" Type="http://schemas.openxmlformats.org/officeDocument/2006/relationships/customXml" Target="../customXml/item2.xml"/><Relationship Id="rId16" Type="http://schemas.openxmlformats.org/officeDocument/2006/relationships/hyperlink" Target="https://eurekanetwork.org/opencalls/?country=slovenia" TargetMode="External"/><Relationship Id="rId20" Type="http://schemas.openxmlformats.org/officeDocument/2006/relationships/hyperlink" Target="https://eurekanetwork.org/brand-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rs.si/sl/inovac/razpis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rs.si/sl/gradivo/sifranti/klasif-znan-FOS.as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ekanetwork.org/app/uploads/eureka-visual-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rs.si/sl/gradivo/sifranti/klasif-druzb-ekon-09.asp"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op.europa.eu/sl/publication-detail/-/publication/756d9260-ee54-11ea-991b-01aa75ed71a1" TargetMode="External"/><Relationship Id="rId13"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3" Type="http://schemas.openxmlformats.org/officeDocument/2006/relationships/hyperlink" Target="https://eurekanetwork.org/about-us/national-funding-bodies/" TargetMode="External"/><Relationship Id="rId7" Type="http://schemas.openxmlformats.org/officeDocument/2006/relationships/hyperlink" Target="http://eur-lex.europa.eu/legal-content/SL/TXT/?uri=CELEX%3A32014R0651" TargetMode="External"/><Relationship Id="rId12" Type="http://schemas.openxmlformats.org/officeDocument/2006/relationships/hyperlink" Target="https://evropskasredstva.si/app/uploads/2024/06/Metodoloski-listi-ESRR-KS_28.11.2022.docx" TargetMode="External"/><Relationship Id="rId2" Type="http://schemas.openxmlformats.org/officeDocument/2006/relationships/hyperlink" Target="https://evropskasredstva.si/evropska-kohezijska-politika/" TargetMode="External"/><Relationship Id="rId16" Type="http://schemas.openxmlformats.org/officeDocument/2006/relationships/hyperlink" Target="https://evropskasredstva.si/app/uploads/2023/03/ESP-CGP-2021-2027_300323_koncna.pdf" TargetMode="External"/><Relationship Id="rId1" Type="http://schemas.openxmlformats.org/officeDocument/2006/relationships/hyperlink" Target="https://www.gov.si/assets/ministrstva/MVZI/Znanost/Strategije-predpisi-in-drugi-dokumenti/Program-sodelovalnih-raziskovalno-razvojnih-projektov-in-drugih-projektov-ki-so-predmet-drzavnih-pomoci-MVZI-2022-2030.pdf" TargetMode="External"/><Relationship Id="rId6" Type="http://schemas.openxmlformats.org/officeDocument/2006/relationships/hyperlink" Target="https://www.google.com/url?sa=t&amp;rct=j&amp;q=&amp;esrc=s&amp;source=web&amp;cd=&amp;ved=2ahUKEwiLiejT9-OLAxVx1wIHHZWxOAAQFnoECBgQAQ&amp;url=https%3A%2F%2Fevropskasredstva.si%2Fapp%2Fuploads%2F2024%2F03%2FMerila-za-izbor-verzija-1.2-februar24-cistopis-19.2.24.pdf&amp;usg=AOvVaw1D8FR79Uea4-stMr2R6RrQ&amp;opi=89978449" TargetMode="External"/><Relationship Id="rId11" Type="http://schemas.openxmlformats.org/officeDocument/2006/relationships/hyperlink" Target="https://op.europa.eu/sl/publication-detail/-/publication/756d9260-ee54-11ea-991b-01aa75ed71a1" TargetMode="External"/><Relationship Id="rId5" Type="http://schemas.openxmlformats.org/officeDocument/2006/relationships/hyperlink" Target="https://commission.europa.eu/strategy-and-policy/priorities-2019-2024/europe-fit-digital-age/european-industrial-strategy_sl" TargetMode="External"/><Relationship Id="rId15" Type="http://schemas.openxmlformats.org/officeDocument/2006/relationships/hyperlink" Target="https://evropskasredstva.si/app/uploads/2023/03/Navodila_za_komuniciranje_EKP_2021-27_Podpisano.pdf" TargetMode="External"/><Relationship Id="rId10" Type="http://schemas.openxmlformats.org/officeDocument/2006/relationships/hyperlink" Target="http://eur-lex.europa.eu/legal-content/SL/TXT/?uri=CELEX%3A32014R0651" TargetMode="External"/><Relationship Id="rId4" Type="http://schemas.openxmlformats.org/officeDocument/2006/relationships/hyperlink" Target="https://view.officeapps.live.com/op/view.aspx?src=https%3A%2F%2Fevropskasredstva.si%2Fapp%2Fuploads%2F2025%2F05%2FPriloga-Tabela-FP-in-PS_marec-2025_v1-1.xlsx&amp;wdOrigin=BROWSELINK" TargetMode="External"/><Relationship Id="rId9" Type="http://schemas.openxmlformats.org/officeDocument/2006/relationships/hyperlink" Target="https://digitalforms.arrs.si/Identity/Account/Login?returnUrl=~/" TargetMode="External"/><Relationship Id="rId14" Type="http://schemas.openxmlformats.org/officeDocument/2006/relationships/hyperlink" Target="https://evropskasredstva.si/app/uploads/2024/08/NUS-2021-2027_verzija_1-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B42806F2BD924AA594C95374E9402C" ma:contentTypeVersion="3" ma:contentTypeDescription="Create a new document." ma:contentTypeScope="" ma:versionID="17aa26da51ef9df503aa8d880fa12deb">
  <xsd:schema xmlns:xsd="http://www.w3.org/2001/XMLSchema" xmlns:xs="http://www.w3.org/2001/XMLSchema" xmlns:p="http://schemas.microsoft.com/office/2006/metadata/properties" xmlns:ns2="dcae51b1-13b7-4640-b837-5ebc47a65012" targetNamespace="http://schemas.microsoft.com/office/2006/metadata/properties" ma:root="true" ma:fieldsID="b92e5f02f05132f548e3ed90c0a5e501" ns2:_="">
    <xsd:import namespace="dcae51b1-13b7-4640-b837-5ebc47a6501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e51b1-13b7-4640-b837-5ebc47a6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E5F4EA-E819-4F6F-87F7-150D545AF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0D7007-5EED-4CBD-953E-1DD94514B454}">
  <ds:schemaRefs>
    <ds:schemaRef ds:uri="http://schemas.microsoft.com/sharepoint/v3/contenttype/forms"/>
  </ds:schemaRefs>
</ds:datastoreItem>
</file>

<file path=customXml/itemProps3.xml><?xml version="1.0" encoding="utf-8"?>
<ds:datastoreItem xmlns:ds="http://schemas.openxmlformats.org/officeDocument/2006/customXml" ds:itemID="{70DDC741-45F9-48F9-91FC-556081EE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e51b1-13b7-4640-b837-5ebc47a6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61BD5-5474-4201-A1FE-D52EA63F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18814</Words>
  <Characters>107245</Characters>
  <Application>Microsoft Office Word</Application>
  <DocSecurity>0</DocSecurity>
  <Lines>893</Lines>
  <Paragraphs>251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Zupančič Justin Maja</dc:creator>
  <cp:keywords/>
  <dc:description/>
  <cp:lastModifiedBy>Koražija Dejan</cp:lastModifiedBy>
  <cp:revision>3</cp:revision>
  <cp:lastPrinted>2025-02-19T13:33:00Z</cp:lastPrinted>
  <dcterms:created xsi:type="dcterms:W3CDTF">2025-08-14T12:12:00Z</dcterms:created>
  <dcterms:modified xsi:type="dcterms:W3CDTF">2025-08-14T12:39:00Z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ce90dd6041f984441e95fa77a28e833a654f47eb17b09ebc3aaf59abeb3f05db</vt:lpwstr>
  </property>
  <property fmtid="{D5CDD505-2E9C-101B-9397-08002B2CF9AE}" pid="3" name="ContentTypeId">
    <vt:lpwstr>0x0101004FB42806F2BD924AA594C95374E9402C</vt:lpwstr>
  </property>
</Properties>
</file>