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2BA" w:rsidRPr="00C33528" w:rsidRDefault="002272BA" w:rsidP="002272BA">
      <w:pPr>
        <w:jc w:val="both"/>
        <w:rPr>
          <w:rFonts w:ascii="Calibri" w:hAnsi="Calibri" w:cs="Calibri"/>
          <w:szCs w:val="22"/>
        </w:rPr>
      </w:pPr>
      <w:bookmarkStart w:id="0" w:name="_Hlk107323516"/>
      <w:bookmarkStart w:id="1" w:name="_GoBack"/>
      <w:bookmarkEnd w:id="1"/>
      <w:r w:rsidRPr="00C33528">
        <w:rPr>
          <w:rFonts w:ascii="Calibri" w:hAnsi="Calibri" w:cs="Calibri"/>
          <w:szCs w:val="22"/>
        </w:rPr>
        <w:t xml:space="preserve">Na podlagi </w:t>
      </w:r>
      <w:bookmarkStart w:id="2" w:name="_Hlk107323037"/>
      <w:r w:rsidRPr="00C33528">
        <w:rPr>
          <w:rFonts w:ascii="Calibri" w:hAnsi="Calibri" w:cs="Calibri"/>
          <w:szCs w:val="22"/>
        </w:rPr>
        <w:t xml:space="preserve">četrtega odstavka 32. člena, </w:t>
      </w:r>
      <w:r>
        <w:rPr>
          <w:rFonts w:ascii="Calibri" w:hAnsi="Calibri" w:cs="Calibri"/>
          <w:szCs w:val="22"/>
        </w:rPr>
        <w:t xml:space="preserve">tretjega in četrtega odstavka 34. člena, prvega odstavka 35. člena, </w:t>
      </w:r>
      <w:r w:rsidRPr="00C33528">
        <w:rPr>
          <w:rFonts w:ascii="Calibri" w:hAnsi="Calibri" w:cs="Calibri"/>
          <w:szCs w:val="22"/>
        </w:rPr>
        <w:t xml:space="preserve">drugega in dvanajstega odstavka 45. člena in </w:t>
      </w:r>
      <w:r>
        <w:rPr>
          <w:rFonts w:ascii="Calibri" w:hAnsi="Calibri" w:cs="Calibri"/>
          <w:szCs w:val="22"/>
        </w:rPr>
        <w:t>48</w:t>
      </w:r>
      <w:r w:rsidRPr="00C33528">
        <w:rPr>
          <w:rFonts w:ascii="Calibri" w:hAnsi="Calibri" w:cs="Calibri"/>
          <w:szCs w:val="22"/>
        </w:rPr>
        <w:t>. člena Zakona o znanstvenoraziskovalni in inovacijski dejavnosti (Uradni list RS, št. 186/21</w:t>
      </w:r>
      <w:r>
        <w:rPr>
          <w:rFonts w:ascii="Calibri" w:hAnsi="Calibri" w:cs="Calibri"/>
          <w:szCs w:val="22"/>
        </w:rPr>
        <w:t xml:space="preserve"> in 40/23</w:t>
      </w:r>
      <w:r w:rsidRPr="00C33528">
        <w:rPr>
          <w:rFonts w:ascii="Calibri" w:hAnsi="Calibri" w:cs="Calibri"/>
          <w:szCs w:val="22"/>
        </w:rPr>
        <w:t>)</w:t>
      </w:r>
      <w:bookmarkEnd w:id="0"/>
      <w:r w:rsidRPr="00C33528">
        <w:rPr>
          <w:rFonts w:ascii="Calibri" w:hAnsi="Calibri" w:cs="Calibri"/>
          <w:szCs w:val="22"/>
        </w:rPr>
        <w:t xml:space="preserve"> </w:t>
      </w:r>
      <w:bookmarkEnd w:id="2"/>
      <w:r w:rsidRPr="00C33528">
        <w:rPr>
          <w:rFonts w:ascii="Calibri" w:hAnsi="Calibri" w:cs="Calibri"/>
          <w:szCs w:val="22"/>
        </w:rPr>
        <w:t xml:space="preserve">in po predhodnem soglasju ministra za </w:t>
      </w:r>
      <w:r>
        <w:rPr>
          <w:rFonts w:ascii="Calibri" w:hAnsi="Calibri" w:cs="Calibri"/>
          <w:szCs w:val="22"/>
        </w:rPr>
        <w:t>visoko šolstvo</w:t>
      </w:r>
      <w:r w:rsidRPr="00C33528">
        <w:rPr>
          <w:rFonts w:ascii="Calibri" w:hAnsi="Calibri" w:cs="Calibri"/>
          <w:szCs w:val="22"/>
        </w:rPr>
        <w:t xml:space="preserve">, znanost in </w:t>
      </w:r>
      <w:r>
        <w:rPr>
          <w:rFonts w:ascii="Calibri" w:hAnsi="Calibri" w:cs="Calibri"/>
          <w:szCs w:val="22"/>
        </w:rPr>
        <w:t>inovacije</w:t>
      </w:r>
      <w:r w:rsidRPr="00C33528">
        <w:rPr>
          <w:rFonts w:ascii="Calibri" w:hAnsi="Calibri" w:cs="Calibri"/>
          <w:szCs w:val="22"/>
        </w:rPr>
        <w:t xml:space="preserve"> št. </w:t>
      </w:r>
      <w:r>
        <w:rPr>
          <w:rFonts w:ascii="Calibri" w:hAnsi="Calibri" w:cs="Calibri"/>
          <w:szCs w:val="22"/>
        </w:rPr>
        <w:t>…..</w:t>
      </w:r>
      <w:r w:rsidRPr="00C33528">
        <w:rPr>
          <w:rFonts w:ascii="Calibri" w:hAnsi="Calibri" w:cs="Calibri"/>
          <w:szCs w:val="22"/>
        </w:rPr>
        <w:t xml:space="preserve"> z dne </w:t>
      </w:r>
      <w:r>
        <w:rPr>
          <w:rFonts w:ascii="Calibri" w:hAnsi="Calibri" w:cs="Calibri"/>
          <w:szCs w:val="22"/>
        </w:rPr>
        <w:t>…</w:t>
      </w:r>
      <w:r w:rsidRPr="00C33528">
        <w:rPr>
          <w:rFonts w:ascii="Calibri" w:hAnsi="Calibri" w:cs="Calibri"/>
          <w:szCs w:val="22"/>
        </w:rPr>
        <w:t xml:space="preserve"> je Upravni odbor Javne agencije za </w:t>
      </w:r>
      <w:r>
        <w:rPr>
          <w:rFonts w:ascii="Calibri" w:hAnsi="Calibri" w:cs="Calibri"/>
          <w:szCs w:val="22"/>
        </w:rPr>
        <w:t>znanstveno</w:t>
      </w:r>
      <w:r w:rsidRPr="00C33528">
        <w:rPr>
          <w:rFonts w:ascii="Calibri" w:hAnsi="Calibri" w:cs="Calibri"/>
          <w:szCs w:val="22"/>
        </w:rPr>
        <w:t>raziskovalno</w:t>
      </w:r>
      <w:r>
        <w:rPr>
          <w:rFonts w:ascii="Calibri" w:hAnsi="Calibri" w:cs="Calibri"/>
          <w:szCs w:val="22"/>
        </w:rPr>
        <w:t xml:space="preserve"> in inovacijsko</w:t>
      </w:r>
      <w:r w:rsidRPr="00C33528">
        <w:rPr>
          <w:rFonts w:ascii="Calibri" w:hAnsi="Calibri" w:cs="Calibri"/>
          <w:szCs w:val="22"/>
        </w:rPr>
        <w:t xml:space="preserve"> dejavnost Republike Slovenije na </w:t>
      </w:r>
      <w:r>
        <w:rPr>
          <w:rFonts w:ascii="Calibri" w:hAnsi="Calibri" w:cs="Calibri"/>
          <w:szCs w:val="22"/>
        </w:rPr>
        <w:t>….</w:t>
      </w:r>
      <w:r w:rsidRPr="00C33528">
        <w:rPr>
          <w:rFonts w:ascii="Calibri" w:hAnsi="Calibri" w:cs="Calibri"/>
          <w:szCs w:val="22"/>
        </w:rPr>
        <w:t xml:space="preserve"> seji dne </w:t>
      </w:r>
      <w:r>
        <w:rPr>
          <w:rFonts w:ascii="Calibri" w:hAnsi="Calibri" w:cs="Calibri"/>
          <w:szCs w:val="22"/>
        </w:rPr>
        <w:t>….</w:t>
      </w:r>
      <w:r w:rsidRPr="00C33528">
        <w:rPr>
          <w:rFonts w:ascii="Calibri" w:hAnsi="Calibri" w:cs="Calibri"/>
          <w:szCs w:val="22"/>
        </w:rPr>
        <w:t xml:space="preserve"> sprejel</w:t>
      </w:r>
    </w:p>
    <w:p w:rsidR="002272BA" w:rsidRPr="00C33528" w:rsidRDefault="002272BA" w:rsidP="002272BA">
      <w:pPr>
        <w:pStyle w:val="Naslovpredpisa"/>
        <w:rPr>
          <w:rFonts w:ascii="Calibri" w:hAnsi="Calibri" w:cs="Calibri"/>
        </w:rPr>
      </w:pPr>
    </w:p>
    <w:p w:rsidR="002272BA" w:rsidRDefault="002272BA" w:rsidP="002272BA">
      <w:pPr>
        <w:pStyle w:val="Naslovpredpisa"/>
        <w:rPr>
          <w:rFonts w:ascii="Calibri" w:hAnsi="Calibri" w:cs="Calibri"/>
        </w:rPr>
      </w:pPr>
      <w:r>
        <w:rPr>
          <w:rFonts w:ascii="Calibri" w:hAnsi="Calibri" w:cs="Calibri"/>
        </w:rPr>
        <w:t>SPLOŠNI AKT</w:t>
      </w:r>
    </w:p>
    <w:p w:rsidR="002272BA" w:rsidRPr="00C33528" w:rsidRDefault="002272BA" w:rsidP="002272BA">
      <w:pPr>
        <w:pStyle w:val="Naslovpredpisa"/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 xml:space="preserve">o spremembah Splošnega akta </w:t>
      </w:r>
      <w:r w:rsidRPr="00C33528">
        <w:rPr>
          <w:rFonts w:ascii="Calibri" w:hAnsi="Calibri" w:cs="Calibri"/>
        </w:rPr>
        <w:t>o postopkih (so)financiranja in ocenjevanja ter spremljanju izvajanja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 w:val="0"/>
        </w:rPr>
        <w:t>z</w:t>
      </w:r>
      <w:r w:rsidRPr="00C33528">
        <w:rPr>
          <w:rFonts w:ascii="Calibri" w:hAnsi="Calibri" w:cs="Calibri"/>
        </w:rPr>
        <w:t>nanstvenoraziskovalne dejavnosti</w:t>
      </w:r>
    </w:p>
    <w:p w:rsidR="002272BA" w:rsidRDefault="002272BA" w:rsidP="002272BA"/>
    <w:p w:rsidR="002272BA" w:rsidRPr="00930375" w:rsidRDefault="002272BA" w:rsidP="002272BA">
      <w:pPr>
        <w:pStyle w:val="Odstavekseznama"/>
        <w:numPr>
          <w:ilvl w:val="0"/>
          <w:numId w:val="12"/>
        </w:numPr>
        <w:jc w:val="center"/>
        <w:rPr>
          <w:rFonts w:ascii="Calibri" w:eastAsia="Calibri" w:hAnsi="Calibri"/>
          <w:b/>
          <w:szCs w:val="22"/>
        </w:rPr>
      </w:pPr>
      <w:r w:rsidRPr="00930375">
        <w:rPr>
          <w:rFonts w:ascii="Calibri" w:eastAsia="Calibri" w:hAnsi="Calibri"/>
          <w:b/>
          <w:szCs w:val="22"/>
        </w:rPr>
        <w:t>člen</w:t>
      </w:r>
    </w:p>
    <w:p w:rsidR="002272BA" w:rsidRDefault="002272BA" w:rsidP="002272BA">
      <w:pPr>
        <w:rPr>
          <w:rFonts w:ascii="Calibri" w:eastAsia="Calibri" w:hAnsi="Calibri"/>
          <w:szCs w:val="22"/>
        </w:rPr>
      </w:pPr>
    </w:p>
    <w:p w:rsidR="002513D4" w:rsidRDefault="00F57AC7" w:rsidP="002272BA">
      <w:pPr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V </w:t>
      </w:r>
      <w:r w:rsidR="002272BA">
        <w:rPr>
          <w:rFonts w:ascii="Calibri" w:eastAsia="Calibri" w:hAnsi="Calibri"/>
          <w:szCs w:val="22"/>
        </w:rPr>
        <w:t>Splošn</w:t>
      </w:r>
      <w:r>
        <w:rPr>
          <w:rFonts w:ascii="Calibri" w:eastAsia="Calibri" w:hAnsi="Calibri"/>
          <w:szCs w:val="22"/>
        </w:rPr>
        <w:t>em</w:t>
      </w:r>
      <w:r w:rsidR="002272BA">
        <w:rPr>
          <w:rFonts w:ascii="Calibri" w:eastAsia="Calibri" w:hAnsi="Calibri"/>
          <w:szCs w:val="22"/>
        </w:rPr>
        <w:t xml:space="preserve"> akt</w:t>
      </w:r>
      <w:r>
        <w:rPr>
          <w:rFonts w:ascii="Calibri" w:eastAsia="Calibri" w:hAnsi="Calibri"/>
          <w:szCs w:val="22"/>
        </w:rPr>
        <w:t>u</w:t>
      </w:r>
      <w:r w:rsidR="002272BA">
        <w:rPr>
          <w:rFonts w:ascii="Calibri" w:eastAsia="Calibri" w:hAnsi="Calibri"/>
          <w:szCs w:val="22"/>
        </w:rPr>
        <w:t xml:space="preserve"> o </w:t>
      </w:r>
      <w:r w:rsidR="002272BA" w:rsidRPr="002F488E">
        <w:rPr>
          <w:rFonts w:ascii="Calibri" w:eastAsia="Calibri" w:hAnsi="Calibri"/>
          <w:szCs w:val="22"/>
        </w:rPr>
        <w:t xml:space="preserve">postopkih (so)financiranja in ocenjevanja ter spremljanju izvajanja </w:t>
      </w:r>
      <w:r w:rsidR="002272BA">
        <w:rPr>
          <w:rFonts w:ascii="Calibri" w:eastAsia="Calibri" w:hAnsi="Calibri"/>
          <w:szCs w:val="22"/>
        </w:rPr>
        <w:t>znanstveno</w:t>
      </w:r>
      <w:r w:rsidR="002272BA" w:rsidRPr="002F488E">
        <w:rPr>
          <w:rFonts w:ascii="Calibri" w:eastAsia="Calibri" w:hAnsi="Calibri"/>
          <w:szCs w:val="22"/>
        </w:rPr>
        <w:t xml:space="preserve">raziskovalne dejavnosti (Uradni list RS, št. </w:t>
      </w:r>
      <w:r w:rsidR="002272BA">
        <w:rPr>
          <w:rFonts w:ascii="Calibri" w:eastAsia="Calibri" w:hAnsi="Calibri"/>
          <w:szCs w:val="22"/>
        </w:rPr>
        <w:t>166/22</w:t>
      </w:r>
      <w:r w:rsidR="002272BA" w:rsidRPr="002F488E">
        <w:rPr>
          <w:rFonts w:ascii="Calibri" w:eastAsia="Calibri" w:hAnsi="Calibri"/>
          <w:szCs w:val="22"/>
        </w:rPr>
        <w:t xml:space="preserve">) se </w:t>
      </w:r>
      <w:r w:rsidR="00AC76A8">
        <w:rPr>
          <w:rFonts w:ascii="Calibri" w:eastAsia="Calibri" w:hAnsi="Calibri"/>
          <w:szCs w:val="22"/>
        </w:rPr>
        <w:t>drug</w:t>
      </w:r>
      <w:r>
        <w:rPr>
          <w:rFonts w:ascii="Calibri" w:eastAsia="Calibri" w:hAnsi="Calibri"/>
          <w:szCs w:val="22"/>
        </w:rPr>
        <w:t>i</w:t>
      </w:r>
      <w:r w:rsidR="00AC76A8">
        <w:rPr>
          <w:rFonts w:ascii="Calibri" w:eastAsia="Calibri" w:hAnsi="Calibri"/>
          <w:szCs w:val="22"/>
        </w:rPr>
        <w:t xml:space="preserve"> ods</w:t>
      </w:r>
      <w:r w:rsidR="002513D4">
        <w:rPr>
          <w:rFonts w:ascii="Calibri" w:eastAsia="Calibri" w:hAnsi="Calibri"/>
          <w:szCs w:val="22"/>
        </w:rPr>
        <w:t>tav</w:t>
      </w:r>
      <w:r>
        <w:rPr>
          <w:rFonts w:ascii="Calibri" w:eastAsia="Calibri" w:hAnsi="Calibri"/>
          <w:szCs w:val="22"/>
        </w:rPr>
        <w:t>ek</w:t>
      </w:r>
      <w:r w:rsidR="002513D4">
        <w:rPr>
          <w:rFonts w:ascii="Calibri" w:eastAsia="Calibri" w:hAnsi="Calibri"/>
          <w:szCs w:val="22"/>
        </w:rPr>
        <w:t xml:space="preserve"> 9. člena </w:t>
      </w:r>
      <w:r>
        <w:rPr>
          <w:rFonts w:ascii="Calibri" w:eastAsia="Calibri" w:hAnsi="Calibri"/>
          <w:szCs w:val="22"/>
        </w:rPr>
        <w:t xml:space="preserve">spremeni tako, da se </w:t>
      </w:r>
      <w:r w:rsidR="002513D4">
        <w:rPr>
          <w:rFonts w:ascii="Calibri" w:eastAsia="Calibri" w:hAnsi="Calibri"/>
          <w:szCs w:val="22"/>
        </w:rPr>
        <w:t>v prvem in drugem stavku za besedo »Slovenije« doda besedilo »in Program evropske kohezijske politike«.</w:t>
      </w:r>
    </w:p>
    <w:p w:rsidR="002272BA" w:rsidRDefault="002272BA" w:rsidP="002272BA">
      <w:pPr>
        <w:rPr>
          <w:rFonts w:ascii="Calibri" w:eastAsia="Calibri" w:hAnsi="Calibri"/>
          <w:szCs w:val="22"/>
        </w:rPr>
      </w:pPr>
    </w:p>
    <w:p w:rsidR="002272BA" w:rsidRPr="00930375" w:rsidRDefault="002272BA" w:rsidP="002272BA">
      <w:pPr>
        <w:jc w:val="center"/>
        <w:rPr>
          <w:rFonts w:ascii="Calibri" w:eastAsia="Calibri" w:hAnsi="Calibri"/>
          <w:b/>
          <w:szCs w:val="22"/>
        </w:rPr>
      </w:pPr>
      <w:r>
        <w:rPr>
          <w:rFonts w:ascii="Calibri" w:eastAsia="Calibri" w:hAnsi="Calibri"/>
          <w:szCs w:val="22"/>
        </w:rPr>
        <w:t xml:space="preserve"> </w:t>
      </w:r>
      <w:r>
        <w:rPr>
          <w:rFonts w:ascii="Calibri" w:eastAsia="Calibri" w:hAnsi="Calibri"/>
          <w:b/>
          <w:szCs w:val="22"/>
        </w:rPr>
        <w:t>2</w:t>
      </w:r>
      <w:r w:rsidRPr="00930375">
        <w:rPr>
          <w:rFonts w:ascii="Calibri" w:eastAsia="Calibri" w:hAnsi="Calibri"/>
          <w:b/>
          <w:szCs w:val="22"/>
        </w:rPr>
        <w:t>. člen</w:t>
      </w:r>
    </w:p>
    <w:p w:rsidR="002272BA" w:rsidRDefault="002272BA" w:rsidP="002272BA">
      <w:pPr>
        <w:rPr>
          <w:rFonts w:ascii="Calibri" w:eastAsia="Calibri" w:hAnsi="Calibri"/>
          <w:szCs w:val="22"/>
        </w:rPr>
      </w:pPr>
    </w:p>
    <w:p w:rsidR="002513D4" w:rsidRDefault="002513D4" w:rsidP="002513D4">
      <w:pPr>
        <w:jc w:val="both"/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>Prvi odstavek 63. člena spremeni tako, da se glasi:</w:t>
      </w:r>
    </w:p>
    <w:p w:rsidR="002F7AC4" w:rsidRDefault="002F7AC4" w:rsidP="002513D4">
      <w:pPr>
        <w:jc w:val="both"/>
        <w:rPr>
          <w:rFonts w:ascii="Calibri" w:eastAsia="Calibri" w:hAnsi="Calibri"/>
          <w:szCs w:val="22"/>
        </w:rPr>
      </w:pPr>
    </w:p>
    <w:p w:rsidR="002F7AC4" w:rsidRDefault="002F7AC4" w:rsidP="002F7AC4">
      <w:r>
        <w:rPr>
          <w:rFonts w:ascii="Calibri" w:hAnsi="Calibri" w:cs="Calibri"/>
        </w:rPr>
        <w:t>»(1) (So)financira se lahko naslednje vrste raziskovalnih projektov:</w:t>
      </w:r>
    </w:p>
    <w:p w:rsidR="002F7AC4" w:rsidRDefault="002F7AC4" w:rsidP="002F7AC4">
      <w:pPr>
        <w:pStyle w:val="Odstavekseznama"/>
        <w:numPr>
          <w:ilvl w:val="0"/>
          <w:numId w:val="17"/>
        </w:numPr>
      </w:pPr>
      <w:r w:rsidRPr="00BC60E8">
        <w:rPr>
          <w:rFonts w:ascii="Calibri" w:hAnsi="Calibri" w:cs="Calibri"/>
        </w:rPr>
        <w:t>podoktorske projekte;</w:t>
      </w:r>
    </w:p>
    <w:p w:rsidR="002F7AC4" w:rsidRPr="00BC60E8" w:rsidRDefault="002F7AC4" w:rsidP="002F7AC4">
      <w:pPr>
        <w:pStyle w:val="Odstavekseznama"/>
        <w:numPr>
          <w:ilvl w:val="0"/>
          <w:numId w:val="17"/>
        </w:numPr>
        <w:rPr>
          <w:rFonts w:asciiTheme="minorHAnsi" w:hAnsiTheme="minorHAnsi" w:cstheme="minorHAnsi"/>
        </w:rPr>
      </w:pPr>
      <w:r w:rsidRPr="00BC60E8">
        <w:rPr>
          <w:rFonts w:asciiTheme="minorHAnsi" w:hAnsiTheme="minorHAnsi" w:cstheme="minorHAnsi"/>
        </w:rPr>
        <w:t>projekte v osnovni vrednosti;</w:t>
      </w:r>
    </w:p>
    <w:p w:rsidR="002F7AC4" w:rsidRPr="00BC60E8" w:rsidRDefault="002F7AC4" w:rsidP="002F7AC4">
      <w:pPr>
        <w:pStyle w:val="Odstavekseznama"/>
        <w:numPr>
          <w:ilvl w:val="0"/>
          <w:numId w:val="17"/>
        </w:numPr>
        <w:rPr>
          <w:rFonts w:asciiTheme="minorHAnsi" w:hAnsiTheme="minorHAnsi" w:cstheme="minorHAnsi"/>
        </w:rPr>
      </w:pPr>
      <w:r w:rsidRPr="00BC60E8">
        <w:rPr>
          <w:rFonts w:asciiTheme="minorHAnsi" w:hAnsiTheme="minorHAnsi" w:cstheme="minorHAnsi"/>
        </w:rPr>
        <w:t>projekte v zmanjšani vrednosti;</w:t>
      </w:r>
    </w:p>
    <w:p w:rsidR="002F7AC4" w:rsidRPr="00BC60E8" w:rsidRDefault="002F7AC4" w:rsidP="002F7AC4">
      <w:pPr>
        <w:pStyle w:val="Odstavekseznama"/>
        <w:numPr>
          <w:ilvl w:val="0"/>
          <w:numId w:val="17"/>
        </w:numPr>
        <w:rPr>
          <w:rFonts w:ascii="Calibri" w:hAnsi="Calibri" w:cs="Calibri"/>
        </w:rPr>
      </w:pPr>
      <w:r w:rsidRPr="00BC60E8">
        <w:rPr>
          <w:rFonts w:ascii="Calibri" w:hAnsi="Calibri" w:cs="Calibri"/>
        </w:rPr>
        <w:t>strateške projekte;</w:t>
      </w:r>
    </w:p>
    <w:p w:rsidR="002F7AC4" w:rsidRPr="00BC60E8" w:rsidRDefault="002F7AC4" w:rsidP="002F7AC4">
      <w:pPr>
        <w:pStyle w:val="Odstavekseznama"/>
        <w:numPr>
          <w:ilvl w:val="0"/>
          <w:numId w:val="17"/>
        </w:numPr>
        <w:rPr>
          <w:rFonts w:ascii="Calibri" w:hAnsi="Calibri" w:cs="Calibri"/>
        </w:rPr>
      </w:pPr>
      <w:r w:rsidRPr="00BC60E8">
        <w:rPr>
          <w:rFonts w:ascii="Calibri" w:hAnsi="Calibri" w:cs="Calibri"/>
        </w:rPr>
        <w:t>projekte gravitacije;</w:t>
      </w:r>
    </w:p>
    <w:p w:rsidR="002F7AC4" w:rsidRPr="00BC60E8" w:rsidRDefault="002F7AC4" w:rsidP="002F7AC4">
      <w:pPr>
        <w:pStyle w:val="Odstavekseznama"/>
        <w:numPr>
          <w:ilvl w:val="0"/>
          <w:numId w:val="17"/>
        </w:numPr>
        <w:rPr>
          <w:rFonts w:ascii="Calibri" w:hAnsi="Calibri" w:cs="Calibri"/>
        </w:rPr>
      </w:pPr>
      <w:r w:rsidRPr="00BC60E8">
        <w:rPr>
          <w:rFonts w:ascii="Calibri" w:hAnsi="Calibri" w:cs="Calibri"/>
        </w:rPr>
        <w:t>projekte usmerjenega raziskovanja;</w:t>
      </w:r>
    </w:p>
    <w:p w:rsidR="002F7AC4" w:rsidRPr="00BC60E8" w:rsidRDefault="002F7AC4" w:rsidP="002F7AC4">
      <w:pPr>
        <w:pStyle w:val="Odstavekseznama"/>
        <w:numPr>
          <w:ilvl w:val="0"/>
          <w:numId w:val="17"/>
        </w:numPr>
        <w:rPr>
          <w:rFonts w:ascii="Calibri" w:hAnsi="Calibri" w:cs="Calibri"/>
        </w:rPr>
      </w:pPr>
      <w:r w:rsidRPr="00BC60E8">
        <w:rPr>
          <w:rFonts w:ascii="Calibri" w:hAnsi="Calibri" w:cs="Calibri"/>
        </w:rPr>
        <w:t>projekte nadgradnje usmerjenega raziskovanja.</w:t>
      </w:r>
    </w:p>
    <w:p w:rsidR="002F7AC4" w:rsidRDefault="002F7AC4" w:rsidP="002F7AC4">
      <w:pPr>
        <w:ind w:left="720" w:hanging="360"/>
        <w:rPr>
          <w:rFonts w:ascii="Calibri" w:hAnsi="Calibri" w:cs="Calibri"/>
        </w:rPr>
      </w:pPr>
    </w:p>
    <w:p w:rsidR="002F7AC4" w:rsidRDefault="002F7AC4" w:rsidP="002F7AC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(2) Podoktorski projekt je projekt, katerega namen je, da raziskovalec po doktoratu pridobi dodatne raziskovalne izkušnje in znanja ter omogoča tudi dodatno usposabljanje raziskovalcev. </w:t>
      </w:r>
    </w:p>
    <w:p w:rsidR="002F7AC4" w:rsidRDefault="002F7AC4" w:rsidP="002F7AC4">
      <w:pPr>
        <w:jc w:val="both"/>
        <w:rPr>
          <w:rFonts w:asciiTheme="minorHAnsi" w:hAnsiTheme="minorHAnsi" w:cstheme="minorHAnsi"/>
        </w:rPr>
      </w:pPr>
    </w:p>
    <w:p w:rsidR="002F7AC4" w:rsidRDefault="002F7AC4" w:rsidP="002F7AC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(3) Strateški projekti so projekti, katerih namen izvajanja je enak kot pri projektih </w:t>
      </w:r>
      <w:proofErr w:type="spellStart"/>
      <w:r>
        <w:rPr>
          <w:rFonts w:asciiTheme="minorHAnsi" w:hAnsiTheme="minorHAnsi" w:cstheme="minorHAnsi"/>
        </w:rPr>
        <w:t>Starting</w:t>
      </w:r>
      <w:proofErr w:type="spellEnd"/>
      <w:r>
        <w:rPr>
          <w:rFonts w:asciiTheme="minorHAnsi" w:hAnsiTheme="minorHAnsi" w:cstheme="minorHAnsi"/>
        </w:rPr>
        <w:t xml:space="preserve"> Grant, </w:t>
      </w:r>
      <w:proofErr w:type="spellStart"/>
      <w:r>
        <w:rPr>
          <w:rFonts w:asciiTheme="minorHAnsi" w:hAnsiTheme="minorHAnsi" w:cstheme="minorHAnsi"/>
        </w:rPr>
        <w:t>Consolidator</w:t>
      </w:r>
      <w:proofErr w:type="spellEnd"/>
      <w:r>
        <w:rPr>
          <w:rFonts w:asciiTheme="minorHAnsi" w:hAnsiTheme="minorHAnsi" w:cstheme="minorHAnsi"/>
        </w:rPr>
        <w:t xml:space="preserve"> Grant in </w:t>
      </w:r>
      <w:proofErr w:type="spellStart"/>
      <w:r>
        <w:rPr>
          <w:rFonts w:asciiTheme="minorHAnsi" w:hAnsiTheme="minorHAnsi" w:cstheme="minorHAnsi"/>
        </w:rPr>
        <w:t>Advanced</w:t>
      </w:r>
      <w:proofErr w:type="spellEnd"/>
      <w:r>
        <w:rPr>
          <w:rFonts w:asciiTheme="minorHAnsi" w:hAnsiTheme="minorHAnsi" w:cstheme="minorHAnsi"/>
        </w:rPr>
        <w:t xml:space="preserve"> Grant pri </w:t>
      </w:r>
      <w:proofErr w:type="spellStart"/>
      <w:r>
        <w:rPr>
          <w:rFonts w:asciiTheme="minorHAnsi" w:hAnsiTheme="minorHAnsi" w:cstheme="minorHAnsi"/>
        </w:rPr>
        <w:t>European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Research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Council</w:t>
      </w:r>
      <w:proofErr w:type="spellEnd"/>
      <w:r>
        <w:rPr>
          <w:rFonts w:asciiTheme="minorHAnsi" w:hAnsiTheme="minorHAnsi" w:cstheme="minorHAnsi"/>
        </w:rPr>
        <w:t xml:space="preserve"> (v nadaljnjem besedilu: ERC) in se izvajajo na TRL 1- 3.</w:t>
      </w:r>
    </w:p>
    <w:p w:rsidR="002F7AC4" w:rsidRDefault="002F7AC4" w:rsidP="002F7AC4">
      <w:pPr>
        <w:jc w:val="both"/>
        <w:rPr>
          <w:rFonts w:asciiTheme="minorHAnsi" w:hAnsiTheme="minorHAnsi" w:cstheme="minorHAnsi"/>
        </w:rPr>
      </w:pPr>
    </w:p>
    <w:p w:rsidR="002F7AC4" w:rsidRDefault="002F7AC4" w:rsidP="002F7AC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(4) Projekti gravitacije so projekti sodelovanja več odličnih raziskovalcev in katerih namen izvajanja je enak kot pri projektih </w:t>
      </w:r>
      <w:proofErr w:type="spellStart"/>
      <w:r>
        <w:rPr>
          <w:rFonts w:asciiTheme="minorHAnsi" w:hAnsiTheme="minorHAnsi" w:cstheme="minorHAnsi"/>
        </w:rPr>
        <w:t>Synergy</w:t>
      </w:r>
      <w:proofErr w:type="spellEnd"/>
      <w:r>
        <w:rPr>
          <w:rFonts w:asciiTheme="minorHAnsi" w:hAnsiTheme="minorHAnsi" w:cstheme="minorHAnsi"/>
        </w:rPr>
        <w:t xml:space="preserve"> Grant pri ERC ter se izvajajo na TRL 1-3.</w:t>
      </w:r>
    </w:p>
    <w:p w:rsidR="002F7AC4" w:rsidRDefault="002F7AC4" w:rsidP="002F7AC4">
      <w:pPr>
        <w:jc w:val="both"/>
        <w:rPr>
          <w:rFonts w:asciiTheme="minorHAnsi" w:hAnsiTheme="minorHAnsi" w:cstheme="minorHAnsi"/>
        </w:rPr>
      </w:pPr>
    </w:p>
    <w:p w:rsidR="002F7AC4" w:rsidRDefault="002F7AC4" w:rsidP="002F7AC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(5) Projekti usmerjenega raziskovanja so projekti, katerih namen izvajanja je enak kot pri projektih </w:t>
      </w:r>
      <w:proofErr w:type="spellStart"/>
      <w:r>
        <w:rPr>
          <w:rFonts w:asciiTheme="minorHAnsi" w:hAnsiTheme="minorHAnsi" w:cstheme="minorHAnsi"/>
        </w:rPr>
        <w:t>Pathfinder</w:t>
      </w:r>
      <w:proofErr w:type="spellEnd"/>
      <w:r>
        <w:rPr>
          <w:rFonts w:asciiTheme="minorHAnsi" w:hAnsiTheme="minorHAnsi" w:cstheme="minorHAnsi"/>
        </w:rPr>
        <w:t xml:space="preserve"> pri </w:t>
      </w:r>
      <w:proofErr w:type="spellStart"/>
      <w:r>
        <w:rPr>
          <w:rFonts w:asciiTheme="minorHAnsi" w:hAnsiTheme="minorHAnsi" w:cstheme="minorHAnsi"/>
        </w:rPr>
        <w:t>European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Innovati</w:t>
      </w:r>
      <w:r w:rsidR="002D0E4A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Council</w:t>
      </w:r>
      <w:proofErr w:type="spellEnd"/>
      <w:r>
        <w:rPr>
          <w:rFonts w:asciiTheme="minorHAnsi" w:hAnsiTheme="minorHAnsi" w:cstheme="minorHAnsi"/>
        </w:rPr>
        <w:t xml:space="preserve"> (v nadaljnjem besedilu: EIC) v okviru </w:t>
      </w:r>
      <w:proofErr w:type="spellStart"/>
      <w:r>
        <w:rPr>
          <w:rFonts w:asciiTheme="minorHAnsi" w:hAnsiTheme="minorHAnsi" w:cstheme="minorHAnsi"/>
        </w:rPr>
        <w:t>Horizon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Europe</w:t>
      </w:r>
      <w:proofErr w:type="spellEnd"/>
      <w:r>
        <w:rPr>
          <w:rFonts w:asciiTheme="minorHAnsi" w:hAnsiTheme="minorHAnsi" w:cstheme="minorHAnsi"/>
        </w:rPr>
        <w:t xml:space="preserve"> in se izvajajo na TRL 1- 3.</w:t>
      </w:r>
    </w:p>
    <w:p w:rsidR="002F7AC4" w:rsidRDefault="002F7AC4" w:rsidP="002F7AC4">
      <w:pPr>
        <w:jc w:val="both"/>
        <w:rPr>
          <w:rFonts w:asciiTheme="minorHAnsi" w:hAnsiTheme="minorHAnsi" w:cstheme="minorHAnsi"/>
        </w:rPr>
      </w:pPr>
    </w:p>
    <w:p w:rsidR="002F7AC4" w:rsidRDefault="002F7AC4" w:rsidP="002F7AC4">
      <w:pPr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(6) P</w:t>
      </w:r>
      <w:r w:rsidRPr="00BC60E8">
        <w:rPr>
          <w:rFonts w:ascii="Calibri" w:hAnsi="Calibri" w:cs="Calibri"/>
        </w:rPr>
        <w:t>rojekt</w:t>
      </w:r>
      <w:r>
        <w:rPr>
          <w:rFonts w:ascii="Calibri" w:hAnsi="Calibri" w:cs="Calibri"/>
        </w:rPr>
        <w:t>i</w:t>
      </w:r>
      <w:r w:rsidRPr="00BC60E8">
        <w:rPr>
          <w:rFonts w:ascii="Calibri" w:hAnsi="Calibri" w:cs="Calibri"/>
        </w:rPr>
        <w:t xml:space="preserve"> nadgradnje usmerjenega raziskovanja</w:t>
      </w:r>
      <w:r>
        <w:rPr>
          <w:rFonts w:ascii="Calibri" w:hAnsi="Calibri" w:cs="Calibri"/>
        </w:rPr>
        <w:t xml:space="preserve"> so projekti, katerih namen izvajanja je enak kot pri projektih </w:t>
      </w:r>
      <w:proofErr w:type="spellStart"/>
      <w:r>
        <w:rPr>
          <w:rFonts w:ascii="Calibri" w:hAnsi="Calibri" w:cs="Calibri"/>
        </w:rPr>
        <w:t>Transition</w:t>
      </w:r>
      <w:proofErr w:type="spellEnd"/>
      <w:r>
        <w:rPr>
          <w:rFonts w:ascii="Calibri" w:hAnsi="Calibri" w:cs="Calibri"/>
        </w:rPr>
        <w:t xml:space="preserve"> pri EIC v okviru </w:t>
      </w:r>
      <w:proofErr w:type="spellStart"/>
      <w:r>
        <w:rPr>
          <w:rFonts w:ascii="Calibri" w:hAnsi="Calibri" w:cs="Calibri"/>
        </w:rPr>
        <w:t>Horizon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Euprope</w:t>
      </w:r>
      <w:proofErr w:type="spellEnd"/>
      <w:r>
        <w:rPr>
          <w:rFonts w:ascii="Calibri" w:hAnsi="Calibri" w:cs="Calibri"/>
        </w:rPr>
        <w:t xml:space="preserve"> in se izvajajo na TRL 3-6. </w:t>
      </w:r>
    </w:p>
    <w:p w:rsidR="002F7AC4" w:rsidRDefault="002F7AC4" w:rsidP="002F7AC4">
      <w:pPr>
        <w:jc w:val="both"/>
        <w:rPr>
          <w:rFonts w:asciiTheme="minorHAnsi" w:hAnsiTheme="minorHAnsi" w:cstheme="minorHAnsi"/>
        </w:rPr>
      </w:pPr>
    </w:p>
    <w:p w:rsidR="002F7AC4" w:rsidRPr="00A31D07" w:rsidRDefault="002F7AC4" w:rsidP="002F7AC4">
      <w:pPr>
        <w:jc w:val="both"/>
        <w:rPr>
          <w:rFonts w:asciiTheme="minorHAnsi" w:hAnsiTheme="minorHAnsi" w:cstheme="minorHAnsi"/>
        </w:rPr>
      </w:pPr>
      <w:r w:rsidRPr="00A31D07">
        <w:rPr>
          <w:rFonts w:asciiTheme="minorHAnsi" w:hAnsiTheme="minorHAnsi" w:cstheme="minorHAnsi"/>
        </w:rPr>
        <w:t>(7) Za opredelitev TRL stopenj se upošteva definicija Evropske komisije, pri čemer so pri vstopni in izstopni TRL dopustna manjša odstopanja.</w:t>
      </w:r>
    </w:p>
    <w:p w:rsidR="002F7AC4" w:rsidRPr="00A31D07" w:rsidRDefault="002F7AC4" w:rsidP="002F7AC4">
      <w:pPr>
        <w:jc w:val="both"/>
        <w:rPr>
          <w:rFonts w:asciiTheme="minorHAnsi" w:hAnsiTheme="minorHAnsi" w:cstheme="minorHAnsi"/>
        </w:rPr>
      </w:pPr>
    </w:p>
    <w:p w:rsidR="002F7AC4" w:rsidRDefault="002F7AC4" w:rsidP="002F7AC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(8) V razpisu se določi, katere vrste projektov se lahko prijavi na razpis. </w:t>
      </w:r>
    </w:p>
    <w:p w:rsidR="002F7AC4" w:rsidRPr="00290519" w:rsidRDefault="002F7AC4" w:rsidP="002F7AC4">
      <w:pPr>
        <w:ind w:left="720" w:hanging="360"/>
        <w:rPr>
          <w:rFonts w:ascii="Calibri" w:hAnsi="Calibri" w:cs="Calibri"/>
        </w:rPr>
      </w:pPr>
    </w:p>
    <w:p w:rsidR="002F7AC4" w:rsidRDefault="002F7AC4" w:rsidP="002F7AC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(9) Obdobje trajanja in vrednosti posameznih vrst projektov se </w:t>
      </w:r>
      <w:r w:rsidRPr="00290519">
        <w:rPr>
          <w:rFonts w:asciiTheme="minorHAnsi" w:hAnsiTheme="minorHAnsi" w:cstheme="minorHAnsi"/>
        </w:rPr>
        <w:t>določijo v javnem razpisu</w:t>
      </w:r>
      <w:r w:rsidR="005D25C6">
        <w:rPr>
          <w:rFonts w:asciiTheme="minorHAnsi" w:hAnsiTheme="minorHAnsi" w:cstheme="minorHAnsi"/>
        </w:rPr>
        <w:t>. Vrednost projektov se</w:t>
      </w:r>
      <w:r w:rsidRPr="00290519">
        <w:rPr>
          <w:rFonts w:asciiTheme="minorHAnsi" w:hAnsiTheme="minorHAnsi" w:cstheme="minorHAnsi"/>
        </w:rPr>
        <w:t xml:space="preserve"> pretvori v število FTE na dan izdaje sklepa direktorja o izboru prijave.</w:t>
      </w:r>
      <w:r>
        <w:rPr>
          <w:rFonts w:asciiTheme="minorHAnsi" w:hAnsiTheme="minorHAnsi" w:cstheme="minorHAnsi"/>
        </w:rPr>
        <w:t>«.</w:t>
      </w:r>
    </w:p>
    <w:p w:rsidR="002F7AC4" w:rsidRDefault="002F7AC4" w:rsidP="002F7AC4">
      <w:pPr>
        <w:jc w:val="both"/>
        <w:rPr>
          <w:rFonts w:asciiTheme="minorHAnsi" w:hAnsiTheme="minorHAnsi" w:cstheme="minorHAnsi"/>
        </w:rPr>
      </w:pPr>
    </w:p>
    <w:p w:rsidR="002F7AC4" w:rsidRPr="00930375" w:rsidRDefault="002F7AC4" w:rsidP="002F7AC4">
      <w:pPr>
        <w:jc w:val="center"/>
        <w:rPr>
          <w:rFonts w:ascii="Calibri" w:eastAsia="Calibri" w:hAnsi="Calibri"/>
          <w:b/>
          <w:szCs w:val="22"/>
        </w:rPr>
      </w:pPr>
      <w:r>
        <w:rPr>
          <w:rFonts w:ascii="Calibri" w:eastAsia="Calibri" w:hAnsi="Calibri"/>
          <w:b/>
          <w:szCs w:val="22"/>
        </w:rPr>
        <w:t>3</w:t>
      </w:r>
      <w:r w:rsidRPr="00930375">
        <w:rPr>
          <w:rFonts w:ascii="Calibri" w:eastAsia="Calibri" w:hAnsi="Calibri"/>
          <w:b/>
          <w:szCs w:val="22"/>
        </w:rPr>
        <w:t>. člen</w:t>
      </w:r>
    </w:p>
    <w:p w:rsidR="002F7AC4" w:rsidRDefault="002F7AC4" w:rsidP="002F7AC4">
      <w:pPr>
        <w:jc w:val="both"/>
        <w:rPr>
          <w:rFonts w:ascii="Calibri" w:hAnsi="Calibri" w:cs="Calibri"/>
          <w:szCs w:val="22"/>
        </w:rPr>
      </w:pPr>
    </w:p>
    <w:p w:rsidR="002F7AC4" w:rsidRDefault="002F7AC4" w:rsidP="002F7AC4">
      <w:pPr>
        <w:jc w:val="both"/>
        <w:rPr>
          <w:rFonts w:ascii="Calibri" w:hAnsi="Calibri" w:cs="Calibri"/>
          <w:szCs w:val="22"/>
        </w:rPr>
      </w:pPr>
      <w:r w:rsidRPr="00A31D07">
        <w:rPr>
          <w:rFonts w:ascii="Calibri" w:hAnsi="Calibri" w:cs="Calibri"/>
          <w:szCs w:val="22"/>
        </w:rPr>
        <w:t>V 76. členu se spremeni šesti odstavek tako se glasi:</w:t>
      </w:r>
    </w:p>
    <w:p w:rsidR="002F7AC4" w:rsidRDefault="002F7AC4" w:rsidP="002F7AC4">
      <w:pPr>
        <w:rPr>
          <w:rFonts w:ascii="Calibri" w:hAnsi="Calibri" w:cs="Calibri"/>
          <w:szCs w:val="22"/>
        </w:rPr>
      </w:pPr>
    </w:p>
    <w:p w:rsidR="002F7AC4" w:rsidRPr="00A31D07" w:rsidRDefault="002F7AC4" w:rsidP="002F7AC4">
      <w:pPr>
        <w:rPr>
          <w:rFonts w:ascii="Calibri" w:hAnsi="Calibri" w:cs="Calibri"/>
          <w:color w:val="000000"/>
          <w:szCs w:val="22"/>
          <w:shd w:val="clear" w:color="auto" w:fill="FFFFFF"/>
        </w:rPr>
      </w:pPr>
      <w:r w:rsidRPr="00A31D07">
        <w:rPr>
          <w:rFonts w:ascii="Calibri" w:hAnsi="Calibri" w:cs="Calibri"/>
          <w:color w:val="000000"/>
          <w:szCs w:val="22"/>
          <w:shd w:val="clear" w:color="auto" w:fill="FFFFFF"/>
        </w:rPr>
        <w:t>»Glede na finančna sredstva, predvidena v razpisu, in glede na prioritete, določene v razpisu, panel predlaga prijave, ki naj se financirajo po vrstah raziskovalnih projektov.«</w:t>
      </w:r>
      <w:r>
        <w:rPr>
          <w:rFonts w:ascii="Calibri" w:hAnsi="Calibri" w:cs="Calibri"/>
          <w:color w:val="000000"/>
          <w:szCs w:val="22"/>
          <w:shd w:val="clear" w:color="auto" w:fill="FFFFFF"/>
        </w:rPr>
        <w:t>.</w:t>
      </w:r>
      <w:r w:rsidRPr="00A31D07">
        <w:rPr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</w:p>
    <w:p w:rsidR="002F7AC4" w:rsidRPr="00A31D07" w:rsidRDefault="002F7AC4" w:rsidP="002F7AC4">
      <w:pPr>
        <w:ind w:left="720" w:hanging="360"/>
        <w:rPr>
          <w:rFonts w:ascii="Calibri" w:hAnsi="Calibri" w:cs="Calibri"/>
          <w:color w:val="000000"/>
          <w:szCs w:val="22"/>
          <w:shd w:val="clear" w:color="auto" w:fill="FFFFFF"/>
        </w:rPr>
      </w:pPr>
    </w:p>
    <w:p w:rsidR="002513D4" w:rsidRDefault="002513D4" w:rsidP="00F57AC7">
      <w:pPr>
        <w:jc w:val="center"/>
        <w:rPr>
          <w:rFonts w:ascii="Calibri" w:eastAsia="Calibri" w:hAnsi="Calibri"/>
          <w:b/>
          <w:szCs w:val="22"/>
        </w:rPr>
      </w:pPr>
    </w:p>
    <w:p w:rsidR="00F57AC7" w:rsidRPr="00930375" w:rsidRDefault="00F57AC7" w:rsidP="00F57AC7">
      <w:pPr>
        <w:jc w:val="center"/>
        <w:rPr>
          <w:rFonts w:ascii="Calibri" w:eastAsia="Calibri" w:hAnsi="Calibri"/>
          <w:b/>
          <w:szCs w:val="22"/>
        </w:rPr>
      </w:pPr>
      <w:r w:rsidRPr="00930375">
        <w:rPr>
          <w:rFonts w:ascii="Calibri" w:eastAsia="Calibri" w:hAnsi="Calibri"/>
          <w:b/>
          <w:szCs w:val="22"/>
        </w:rPr>
        <w:t>KONČNA DOLOČBA</w:t>
      </w:r>
    </w:p>
    <w:p w:rsidR="00F57AC7" w:rsidRDefault="00F57AC7" w:rsidP="00F57AC7">
      <w:pPr>
        <w:jc w:val="center"/>
        <w:rPr>
          <w:rFonts w:ascii="Calibri" w:eastAsia="Calibri" w:hAnsi="Calibri"/>
          <w:b/>
          <w:szCs w:val="22"/>
        </w:rPr>
      </w:pPr>
    </w:p>
    <w:p w:rsidR="002272BA" w:rsidRPr="00930375" w:rsidRDefault="002F7AC4" w:rsidP="00F57AC7">
      <w:pPr>
        <w:jc w:val="center"/>
        <w:rPr>
          <w:rFonts w:ascii="Calibri" w:eastAsia="Calibri" w:hAnsi="Calibri"/>
          <w:b/>
          <w:szCs w:val="22"/>
        </w:rPr>
      </w:pPr>
      <w:r>
        <w:rPr>
          <w:rFonts w:ascii="Calibri" w:eastAsia="Calibri" w:hAnsi="Calibri"/>
          <w:b/>
          <w:szCs w:val="22"/>
        </w:rPr>
        <w:t>4</w:t>
      </w:r>
      <w:r w:rsidR="002272BA" w:rsidRPr="00930375">
        <w:rPr>
          <w:rFonts w:ascii="Calibri" w:eastAsia="Calibri" w:hAnsi="Calibri"/>
          <w:b/>
          <w:szCs w:val="22"/>
        </w:rPr>
        <w:t>. člen</w:t>
      </w:r>
    </w:p>
    <w:p w:rsidR="00F57AC7" w:rsidRDefault="00F57AC7" w:rsidP="002513D4">
      <w:pPr>
        <w:rPr>
          <w:rFonts w:ascii="Calibri" w:eastAsia="Calibri" w:hAnsi="Calibri"/>
          <w:szCs w:val="22"/>
        </w:rPr>
      </w:pPr>
    </w:p>
    <w:p w:rsidR="002513D4" w:rsidRDefault="002513D4" w:rsidP="00F57AC7">
      <w:pPr>
        <w:rPr>
          <w:rFonts w:ascii="Calibri" w:eastAsia="Calibri" w:hAnsi="Calibri"/>
          <w:szCs w:val="22"/>
        </w:rPr>
      </w:pPr>
      <w:r w:rsidRPr="001845DE">
        <w:rPr>
          <w:rFonts w:ascii="Calibri" w:eastAsia="Calibri" w:hAnsi="Calibri"/>
          <w:szCs w:val="22"/>
        </w:rPr>
        <w:t xml:space="preserve">Ta </w:t>
      </w:r>
      <w:r>
        <w:rPr>
          <w:rFonts w:ascii="Calibri" w:eastAsia="Calibri" w:hAnsi="Calibri"/>
          <w:szCs w:val="22"/>
        </w:rPr>
        <w:t>splošni akt</w:t>
      </w:r>
      <w:r w:rsidRPr="001845DE">
        <w:rPr>
          <w:rFonts w:ascii="Calibri" w:eastAsia="Calibri" w:hAnsi="Calibri"/>
          <w:szCs w:val="22"/>
        </w:rPr>
        <w:t xml:space="preserve"> začne veljati naslednji dan po objavi v Uradnem listu Republike Slovenije.</w:t>
      </w:r>
    </w:p>
    <w:p w:rsidR="002513D4" w:rsidRDefault="002513D4" w:rsidP="002272BA">
      <w:pPr>
        <w:rPr>
          <w:rFonts w:ascii="Calibri" w:eastAsia="Calibri" w:hAnsi="Calibri"/>
          <w:szCs w:val="22"/>
        </w:rPr>
      </w:pPr>
    </w:p>
    <w:p w:rsidR="002272BA" w:rsidRDefault="002272BA" w:rsidP="002272BA">
      <w:pPr>
        <w:jc w:val="center"/>
        <w:rPr>
          <w:rFonts w:ascii="Calibri" w:eastAsia="Calibri" w:hAnsi="Calibri"/>
          <w:szCs w:val="22"/>
        </w:rPr>
      </w:pPr>
    </w:p>
    <w:p w:rsidR="002272BA" w:rsidRPr="00F8143B" w:rsidRDefault="002272BA" w:rsidP="002272BA">
      <w:pPr>
        <w:rPr>
          <w:rFonts w:asciiTheme="minorHAnsi" w:eastAsia="Calibri" w:hAnsiTheme="minorHAnsi" w:cstheme="minorHAnsi"/>
          <w:szCs w:val="22"/>
        </w:rPr>
      </w:pPr>
      <w:r w:rsidRPr="00F8143B">
        <w:rPr>
          <w:rFonts w:asciiTheme="minorHAnsi" w:eastAsia="Calibri" w:hAnsiTheme="minorHAnsi" w:cstheme="minorHAnsi"/>
          <w:szCs w:val="22"/>
        </w:rPr>
        <w:t xml:space="preserve">Št. </w:t>
      </w:r>
      <w:r w:rsidR="00F8143B" w:rsidRPr="00F8143B">
        <w:rPr>
          <w:rFonts w:asciiTheme="minorHAnsi" w:hAnsiTheme="minorHAnsi" w:cstheme="minorHAnsi"/>
        </w:rPr>
        <w:t>007-23/2024</w:t>
      </w:r>
      <w:r w:rsidR="00F8143B">
        <w:rPr>
          <w:rFonts w:asciiTheme="minorHAnsi" w:hAnsiTheme="minorHAnsi" w:cstheme="minorHAnsi"/>
        </w:rPr>
        <w:t>-1</w:t>
      </w:r>
    </w:p>
    <w:p w:rsidR="002272BA" w:rsidRPr="001845DE" w:rsidRDefault="002272BA" w:rsidP="002272BA">
      <w:pPr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Ljubljana, dne ... </w:t>
      </w:r>
    </w:p>
    <w:p w:rsidR="002272BA" w:rsidRDefault="002272BA" w:rsidP="002272BA">
      <w:pPr>
        <w:rPr>
          <w:rFonts w:ascii="Calibri" w:eastAsia="Calibri" w:hAnsi="Calibri"/>
          <w:szCs w:val="22"/>
        </w:rPr>
      </w:pPr>
      <w:r w:rsidRPr="002272BA">
        <w:rPr>
          <w:rFonts w:ascii="Calibri" w:eastAsia="Calibri" w:hAnsi="Calibri" w:cs="Calibri"/>
          <w:szCs w:val="22"/>
        </w:rPr>
        <w:t xml:space="preserve">EVA </w:t>
      </w:r>
      <w:r w:rsidR="00F57AC7">
        <w:rPr>
          <w:rFonts w:ascii="Calibri" w:eastAsia="Calibri" w:hAnsi="Calibri" w:cs="Calibri"/>
          <w:szCs w:val="22"/>
        </w:rPr>
        <w:t>2</w:t>
      </w:r>
      <w:r w:rsidRPr="002272BA">
        <w:rPr>
          <w:rFonts w:ascii="Calibri" w:hAnsi="Calibri" w:cs="Calibri"/>
        </w:rPr>
        <w:t>02</w:t>
      </w:r>
      <w:r w:rsidR="00F57AC7">
        <w:rPr>
          <w:rFonts w:ascii="Calibri" w:hAnsi="Calibri" w:cs="Calibri"/>
        </w:rPr>
        <w:t>4</w:t>
      </w:r>
      <w:r w:rsidRPr="002272BA">
        <w:rPr>
          <w:rFonts w:ascii="Calibri" w:hAnsi="Calibri" w:cs="Calibri"/>
        </w:rPr>
        <w:t>-</w:t>
      </w:r>
      <w:r w:rsidR="00F57AC7">
        <w:rPr>
          <w:rFonts w:ascii="Calibri" w:hAnsi="Calibri" w:cs="Calibri"/>
        </w:rPr>
        <w:t>……</w:t>
      </w:r>
      <w:r>
        <w:rPr>
          <w:rFonts w:ascii="Calibri" w:eastAsia="Calibri" w:hAnsi="Calibri"/>
          <w:szCs w:val="22"/>
        </w:rPr>
        <w:t xml:space="preserve"> </w:t>
      </w:r>
      <w:r>
        <w:rPr>
          <w:rFonts w:ascii="Calibri" w:eastAsia="Calibri" w:hAnsi="Calibri"/>
          <w:szCs w:val="22"/>
        </w:rPr>
        <w:tab/>
      </w:r>
      <w:r>
        <w:rPr>
          <w:rFonts w:ascii="Calibri" w:eastAsia="Calibri" w:hAnsi="Calibri"/>
          <w:szCs w:val="22"/>
        </w:rPr>
        <w:tab/>
      </w:r>
      <w:r>
        <w:rPr>
          <w:rFonts w:ascii="Calibri" w:eastAsia="Calibri" w:hAnsi="Calibri"/>
          <w:szCs w:val="22"/>
        </w:rPr>
        <w:tab/>
      </w:r>
      <w:r>
        <w:rPr>
          <w:rFonts w:ascii="Calibri" w:eastAsia="Calibri" w:hAnsi="Calibri"/>
          <w:szCs w:val="22"/>
        </w:rPr>
        <w:tab/>
        <w:t xml:space="preserve">                            </w:t>
      </w:r>
      <w:r w:rsidR="00F57AC7">
        <w:rPr>
          <w:rFonts w:ascii="Calibri" w:eastAsia="Calibri" w:hAnsi="Calibri"/>
          <w:szCs w:val="22"/>
        </w:rPr>
        <w:t xml:space="preserve">              </w:t>
      </w:r>
      <w:r>
        <w:rPr>
          <w:rFonts w:ascii="Calibri" w:eastAsia="Calibri" w:hAnsi="Calibri"/>
          <w:szCs w:val="22"/>
        </w:rPr>
        <w:t>Dr</w:t>
      </w:r>
      <w:r w:rsidRPr="001845DE">
        <w:rPr>
          <w:rFonts w:ascii="Calibri" w:eastAsia="Calibri" w:hAnsi="Calibri"/>
          <w:szCs w:val="22"/>
        </w:rPr>
        <w:t>.</w:t>
      </w:r>
      <w:r>
        <w:rPr>
          <w:rFonts w:ascii="Calibri" w:eastAsia="Calibri" w:hAnsi="Calibri"/>
          <w:szCs w:val="22"/>
        </w:rPr>
        <w:t xml:space="preserve"> Zoran Ren</w:t>
      </w:r>
    </w:p>
    <w:p w:rsidR="002272BA" w:rsidRDefault="002272BA" w:rsidP="002272BA">
      <w:pPr>
        <w:rPr>
          <w:rFonts w:ascii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                                                                                            predsednik upravnega odbora ARIS</w:t>
      </w:r>
    </w:p>
    <w:sectPr w:rsidR="002272BA" w:rsidSect="00527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A07" w:rsidRDefault="00FE4A07">
      <w:r>
        <w:separator/>
      </w:r>
    </w:p>
  </w:endnote>
  <w:endnote w:type="continuationSeparator" w:id="0">
    <w:p w:rsidR="00FE4A07" w:rsidRDefault="00FE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5E4" w:rsidRDefault="000F45E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A07" w:rsidRDefault="00FE4A07">
      <w:r>
        <w:separator/>
      </w:r>
    </w:p>
  </w:footnote>
  <w:footnote w:type="continuationSeparator" w:id="0">
    <w:p w:rsidR="00FE4A07" w:rsidRDefault="00FE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5E4" w:rsidRDefault="000F45E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8F" w:rsidRDefault="00163A8F">
    <w:pPr>
      <w:pStyle w:val="Glava"/>
    </w:pPr>
  </w:p>
  <w:p w:rsidR="00163A8F" w:rsidRDefault="00F57AC7" w:rsidP="00DE2A25">
    <w:pPr>
      <w:pStyle w:val="Glava"/>
      <w:tabs>
        <w:tab w:val="clear" w:pos="4536"/>
        <w:tab w:val="clear" w:pos="9072"/>
        <w:tab w:val="left" w:pos="223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3474720</wp:posOffset>
          </wp:positionH>
          <wp:positionV relativeFrom="margin">
            <wp:posOffset>-532765</wp:posOffset>
          </wp:positionV>
          <wp:extent cx="2438400" cy="504825"/>
          <wp:effectExtent l="0" t="0" r="0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A25">
      <w:tab/>
    </w:r>
  </w:p>
  <w:p w:rsidR="00163A8F" w:rsidRDefault="00DE2A25" w:rsidP="00DE2A25">
    <w:pPr>
      <w:pStyle w:val="Glava"/>
      <w:tabs>
        <w:tab w:val="clear" w:pos="4536"/>
        <w:tab w:val="clear" w:pos="9072"/>
        <w:tab w:val="left" w:pos="74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11D" w:rsidRPr="001F511D" w:rsidRDefault="00F57AC7" w:rsidP="001F511D">
    <w:pPr>
      <w:ind w:left="6381"/>
      <w:rPr>
        <w:rFonts w:ascii="Calibri" w:hAnsi="Calibri"/>
        <w:b/>
        <w:color w:val="767171"/>
        <w:sz w:val="20"/>
      </w:rPr>
    </w:pPr>
    <w:r>
      <w:rPr>
        <w:rFonts w:ascii="Calibri" w:hAnsi="Calibri"/>
        <w:b/>
        <w:noProof/>
        <w:color w:val="767171"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3474720</wp:posOffset>
          </wp:positionH>
          <wp:positionV relativeFrom="margin">
            <wp:posOffset>-532765</wp:posOffset>
          </wp:positionV>
          <wp:extent cx="2438400" cy="504825"/>
          <wp:effectExtent l="0" t="0" r="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11D">
      <w:rPr>
        <w:rFonts w:ascii="Calibri" w:hAnsi="Calibri"/>
        <w:b/>
        <w:color w:val="767171"/>
        <w:sz w:val="20"/>
      </w:rPr>
      <w:t xml:space="preserve"> </w:t>
    </w:r>
    <w:r w:rsidR="001F511D" w:rsidRPr="001F511D">
      <w:rPr>
        <w:rFonts w:ascii="Calibri" w:hAnsi="Calibri"/>
        <w:b/>
        <w:color w:val="767171"/>
        <w:sz w:val="20"/>
      </w:rPr>
      <w:t>N O T R A N J I   D O K U M E N T</w:t>
    </w:r>
  </w:p>
  <w:p w:rsidR="00BB42E4" w:rsidRDefault="00BB42E4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3A43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93A29"/>
    <w:multiLevelType w:val="hybridMultilevel"/>
    <w:tmpl w:val="914478F6"/>
    <w:lvl w:ilvl="0" w:tplc="47AAB1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47817"/>
    <w:multiLevelType w:val="hybridMultilevel"/>
    <w:tmpl w:val="DA6046A2"/>
    <w:lvl w:ilvl="0" w:tplc="5DFCF4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B4E17"/>
    <w:multiLevelType w:val="hybridMultilevel"/>
    <w:tmpl w:val="2B98BB58"/>
    <w:lvl w:ilvl="0" w:tplc="CC1861A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D4271"/>
    <w:multiLevelType w:val="hybridMultilevel"/>
    <w:tmpl w:val="406488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74A41"/>
    <w:multiLevelType w:val="hybridMultilevel"/>
    <w:tmpl w:val="E482E9D0"/>
    <w:lvl w:ilvl="0" w:tplc="4260B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2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8E5E3D"/>
    <w:multiLevelType w:val="hybridMultilevel"/>
    <w:tmpl w:val="9C446EF4"/>
    <w:lvl w:ilvl="0" w:tplc="CC1861A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4"/>
  </w:num>
  <w:num w:numId="5">
    <w:abstractNumId w:val="2"/>
  </w:num>
  <w:num w:numId="6">
    <w:abstractNumId w:val="4"/>
  </w:num>
  <w:num w:numId="7">
    <w:abstractNumId w:val="5"/>
  </w:num>
  <w:num w:numId="8">
    <w:abstractNumId w:val="11"/>
  </w:num>
  <w:num w:numId="9">
    <w:abstractNumId w:val="8"/>
  </w:num>
  <w:num w:numId="10">
    <w:abstractNumId w:val="12"/>
  </w:num>
  <w:num w:numId="11">
    <w:abstractNumId w:val="0"/>
  </w:num>
  <w:num w:numId="12">
    <w:abstractNumId w:val="9"/>
  </w:num>
  <w:num w:numId="13">
    <w:abstractNumId w:val="3"/>
  </w:num>
  <w:num w:numId="14">
    <w:abstractNumId w:val="1"/>
  </w:num>
  <w:num w:numId="15">
    <w:abstractNumId w:val="15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3F"/>
    <w:rsid w:val="000051E0"/>
    <w:rsid w:val="000A1F0C"/>
    <w:rsid w:val="000C26A6"/>
    <w:rsid w:val="000C2838"/>
    <w:rsid w:val="000D5789"/>
    <w:rsid w:val="000F45E4"/>
    <w:rsid w:val="00105294"/>
    <w:rsid w:val="001306A9"/>
    <w:rsid w:val="00163A8F"/>
    <w:rsid w:val="001C5725"/>
    <w:rsid w:val="001F511D"/>
    <w:rsid w:val="002039C0"/>
    <w:rsid w:val="002272BA"/>
    <w:rsid w:val="002513D4"/>
    <w:rsid w:val="00260E21"/>
    <w:rsid w:val="00287CC0"/>
    <w:rsid w:val="002963A8"/>
    <w:rsid w:val="002D0E4A"/>
    <w:rsid w:val="002D2BB5"/>
    <w:rsid w:val="002F7AC4"/>
    <w:rsid w:val="003034D4"/>
    <w:rsid w:val="003126E4"/>
    <w:rsid w:val="00316984"/>
    <w:rsid w:val="00370CCA"/>
    <w:rsid w:val="00380956"/>
    <w:rsid w:val="00392856"/>
    <w:rsid w:val="003A0B4C"/>
    <w:rsid w:val="003D0048"/>
    <w:rsid w:val="003D34D5"/>
    <w:rsid w:val="0040084B"/>
    <w:rsid w:val="0040455F"/>
    <w:rsid w:val="004366C2"/>
    <w:rsid w:val="004827CF"/>
    <w:rsid w:val="004A77F9"/>
    <w:rsid w:val="005014DE"/>
    <w:rsid w:val="005036E2"/>
    <w:rsid w:val="00504704"/>
    <w:rsid w:val="00527193"/>
    <w:rsid w:val="005975EC"/>
    <w:rsid w:val="005B4AB6"/>
    <w:rsid w:val="005B65CB"/>
    <w:rsid w:val="005C2F54"/>
    <w:rsid w:val="005D25C6"/>
    <w:rsid w:val="00617BBE"/>
    <w:rsid w:val="00654041"/>
    <w:rsid w:val="006778D4"/>
    <w:rsid w:val="00793E35"/>
    <w:rsid w:val="00794A01"/>
    <w:rsid w:val="007A09AD"/>
    <w:rsid w:val="007D4C8F"/>
    <w:rsid w:val="0080079D"/>
    <w:rsid w:val="00803F46"/>
    <w:rsid w:val="00823EDF"/>
    <w:rsid w:val="00846506"/>
    <w:rsid w:val="00867F84"/>
    <w:rsid w:val="00872731"/>
    <w:rsid w:val="00895C5F"/>
    <w:rsid w:val="00905F38"/>
    <w:rsid w:val="009072C2"/>
    <w:rsid w:val="00916C91"/>
    <w:rsid w:val="00930CD7"/>
    <w:rsid w:val="0098663B"/>
    <w:rsid w:val="009B7A88"/>
    <w:rsid w:val="009D01DF"/>
    <w:rsid w:val="00A3126E"/>
    <w:rsid w:val="00AC76A8"/>
    <w:rsid w:val="00B36D69"/>
    <w:rsid w:val="00B65CF4"/>
    <w:rsid w:val="00BB42E4"/>
    <w:rsid w:val="00BD4717"/>
    <w:rsid w:val="00BE04E2"/>
    <w:rsid w:val="00C07395"/>
    <w:rsid w:val="00C10CA8"/>
    <w:rsid w:val="00C13EE3"/>
    <w:rsid w:val="00C806F2"/>
    <w:rsid w:val="00CE2B4F"/>
    <w:rsid w:val="00D0313B"/>
    <w:rsid w:val="00D33FD2"/>
    <w:rsid w:val="00D66C15"/>
    <w:rsid w:val="00DA787B"/>
    <w:rsid w:val="00DE2A25"/>
    <w:rsid w:val="00DE494E"/>
    <w:rsid w:val="00E253B9"/>
    <w:rsid w:val="00E7480C"/>
    <w:rsid w:val="00EC3D16"/>
    <w:rsid w:val="00EF2397"/>
    <w:rsid w:val="00EF7DFB"/>
    <w:rsid w:val="00F57AC7"/>
    <w:rsid w:val="00F8143B"/>
    <w:rsid w:val="00F9706F"/>
    <w:rsid w:val="00FA6954"/>
    <w:rsid w:val="00FA71C6"/>
    <w:rsid w:val="00FB2F1F"/>
    <w:rsid w:val="00FD613F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B5AFE4-6642-4035-A0AE-ECAF407F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customStyle="1" w:styleId="Naslovpredpisa">
    <w:name w:val="Naslov_predpisa"/>
    <w:basedOn w:val="Navaden"/>
    <w:link w:val="NaslovpredpisaZnak"/>
    <w:qFormat/>
    <w:rsid w:val="002272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szCs w:val="22"/>
      <w:lang w:eastAsia="sl-SI"/>
    </w:rPr>
  </w:style>
  <w:style w:type="character" w:customStyle="1" w:styleId="NaslovpredpisaZnak">
    <w:name w:val="Naslov_predpisa Znak"/>
    <w:link w:val="Naslovpredpisa"/>
    <w:rsid w:val="002272BA"/>
    <w:rPr>
      <w:rFonts w:ascii="Arial" w:hAnsi="Arial" w:cs="Arial"/>
      <w:b/>
      <w:sz w:val="22"/>
      <w:szCs w:val="22"/>
    </w:rPr>
  </w:style>
  <w:style w:type="paragraph" w:styleId="Odstavekseznama">
    <w:name w:val="List Paragraph"/>
    <w:basedOn w:val="Navaden"/>
    <w:uiPriority w:val="34"/>
    <w:qFormat/>
    <w:rsid w:val="00227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1751F-D5DF-49EC-86A9-D89D1AA6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z nogo (slo)</vt:lpstr>
      <vt:lpstr>Glava z nogo (slo)</vt:lpstr>
    </vt:vector>
  </TitlesOfParts>
  <Company>Javna agencija za raziskovalno dejavnost RS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z nogo (slo)</dc:title>
  <dc:subject/>
  <dc:creator>Hren Katarina</dc:creator>
  <cp:keywords/>
  <cp:lastModifiedBy>Hren Katarina</cp:lastModifiedBy>
  <cp:revision>2</cp:revision>
  <cp:lastPrinted>2024-07-19T11:51:00Z</cp:lastPrinted>
  <dcterms:created xsi:type="dcterms:W3CDTF">2024-08-07T07:50:00Z</dcterms:created>
  <dcterms:modified xsi:type="dcterms:W3CDTF">2024-08-07T07:50:00Z</dcterms:modified>
</cp:coreProperties>
</file>